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  <w:t xml:space="preserve">Opole, dnia 17 stycznia </w:t>
      </w:r>
      <w:r>
        <w:rPr>
          <w:rFonts w:ascii="Times New Roman" w:hAnsi="Times New Roman" w:eastAsia="Times New Roman" w:cs="Times New Roman"/>
          <w:sz w:val="24"/>
        </w:rPr>
        <w:t xml:space="preserve">202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4"/>
        </w:rPr>
        <w:t xml:space="preserve">5 r.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SPECYFIKACJA TECHNICZNA: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/>
        <w:jc w:val="left"/>
        <w:rPr>
          <w:b/>
          <w:bCs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36"/>
          <w:u w:val="single"/>
        </w:rPr>
        <w:t xml:space="preserve">Wymagania: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Bdr/>
        <w:spacing w:after="0" w:line="360" w:lineRule="auto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Token nowy z pustą pamięcią (niezainicjowaną) i NIE zawiera w pamięci kwalifikowanych certyfikatów cyfrowych. </w:t>
      </w:r>
      <w:r>
        <w:rPr>
          <w:rFonts w:ascii="Times New Roman" w:hAnsi="Times New Roman" w:eastAsia="Times New Roman" w:cs="Times New Roman"/>
          <w:color w:val="000000"/>
          <w:sz w:val="24"/>
          <w:szCs w:val="36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360" w:lineRule="auto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Można je wygenerować wewnętrznie i załadować do tokena lub uzyskać od autoryzowanych dostawców podpisów elektronicznych.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055"/>
        <w:numPr>
          <w:ilvl w:val="0"/>
          <w:numId w:val="4"/>
        </w:num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Certyfikat FIPS 140-2</w:t>
      </w:r>
      <w:r/>
    </w:p>
    <w:p>
      <w:pPr>
        <w:pStyle w:val="1055"/>
        <w:numPr>
          <w:ilvl w:val="0"/>
          <w:numId w:val="4"/>
        </w:num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Pamięć EEPROM 80K dla przechowywanie kluczy i certyfikaty cyfrowe</w:t>
      </w:r>
      <w:r/>
    </w:p>
    <w:p>
      <w:pPr>
        <w:pBdr/>
        <w:spacing w:after="0" w:line="360" w:lineRule="auto"/>
        <w:ind/>
        <w:jc w:val="left"/>
        <w:rPr>
          <w:b/>
          <w:bCs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36"/>
          <w:u w:val="single"/>
        </w:rPr>
        <w:t xml:space="preserve">Dane techniczne: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Token USB do uwierzytelniania PKI i cyfrowego podpisywania dokumentów i plików (PDF, Word, Excel, Outlook itp.) z generowaniem klucza 2048-bitowego.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80 K pamięci EEPROM do przechowywania kluczy i certyfikatów cyfrowych.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zastępuje wycofane tokeny SafeNet SC 400 i SafeNet iKey 4000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można kupić osobno jako sprzęt lub z licencją SafeNet Authentication Manager Server (SAM) lub SafeNet Authentication Service (SAS)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Algorytm szyfrowania: AES 128, 192, 256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FIPS Certyfikat 140-2 Poziom 3, Common Criteria EAL4+;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Zgodność z minidriverem CryptoAPI, PKCS#11 w systemach Windows XP, Vista, 7, 8, 10, Mac OS X, Linux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Zarządzanie złożonością i długością haseł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Zarządzanie kluczami: (AES 128, 192, 256)</w:t>
      </w:r>
      <w:r/>
    </w:p>
    <w:p>
      <w:pPr>
        <w:pBdr/>
        <w:spacing w:after="0" w:line="360" w:lineRule="auto"/>
        <w:ind/>
        <w:jc w:val="left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Łączność typu plug and play</w:t>
      </w:r>
      <w:r>
        <w:rPr>
          <w:rFonts w:ascii="Times New Roman" w:hAnsi="Times New Roman" w:cs="Times New Roman"/>
          <w:bCs/>
          <w:i/>
          <w:sz w:val="36"/>
          <w:szCs w:val="36"/>
        </w:rPr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9"/>
      <w:pBdr/>
      <w:spacing/>
      <w:ind/>
      <w:rPr/>
    </w:pPr>
    <w:r/>
    <w:r/>
  </w:p>
  <w:p>
    <w:pPr>
      <w:pStyle w:val="1049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9"/>
      <w:pBdr/>
      <w:spacing/>
      <w:ind/>
      <w:rPr/>
    </w:pPr>
    <w:r/>
    <w:r/>
  </w:p>
  <w:p>
    <w:pPr>
      <w:pStyle w:val="1049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4">
    <w:name w:val="toc 1"/>
    <w:basedOn w:val="1032"/>
    <w:next w:val="1032"/>
    <w:uiPriority w:val="39"/>
    <w:unhideWhenUsed/>
    <w:pPr>
      <w:pBdr/>
      <w:spacing w:after="100"/>
      <w:ind/>
    </w:pPr>
  </w:style>
  <w:style w:type="paragraph" w:styleId="855">
    <w:name w:val="toc 2"/>
    <w:basedOn w:val="1032"/>
    <w:next w:val="1032"/>
    <w:uiPriority w:val="39"/>
    <w:unhideWhenUsed/>
    <w:pPr>
      <w:pBdr/>
      <w:spacing w:after="100"/>
      <w:ind w:left="220"/>
    </w:pPr>
  </w:style>
  <w:style w:type="paragraph" w:styleId="856">
    <w:name w:val="toc 3"/>
    <w:basedOn w:val="1032"/>
    <w:next w:val="1032"/>
    <w:uiPriority w:val="39"/>
    <w:unhideWhenUsed/>
    <w:pPr>
      <w:pBdr/>
      <w:spacing w:after="100"/>
      <w:ind w:left="440"/>
    </w:pPr>
  </w:style>
  <w:style w:type="paragraph" w:styleId="857">
    <w:name w:val="toc 4"/>
    <w:basedOn w:val="1032"/>
    <w:next w:val="1032"/>
    <w:uiPriority w:val="39"/>
    <w:unhideWhenUsed/>
    <w:pPr>
      <w:pBdr/>
      <w:spacing w:after="100"/>
      <w:ind w:left="660"/>
    </w:pPr>
  </w:style>
  <w:style w:type="paragraph" w:styleId="858">
    <w:name w:val="toc 5"/>
    <w:basedOn w:val="1032"/>
    <w:next w:val="1032"/>
    <w:uiPriority w:val="39"/>
    <w:unhideWhenUsed/>
    <w:pPr>
      <w:pBdr/>
      <w:spacing w:after="100"/>
      <w:ind w:left="880"/>
    </w:pPr>
  </w:style>
  <w:style w:type="paragraph" w:styleId="859">
    <w:name w:val="toc 6"/>
    <w:basedOn w:val="1032"/>
    <w:next w:val="1032"/>
    <w:uiPriority w:val="39"/>
    <w:unhideWhenUsed/>
    <w:pPr>
      <w:pBdr/>
      <w:spacing w:after="100"/>
      <w:ind w:left="1100"/>
    </w:pPr>
  </w:style>
  <w:style w:type="paragraph" w:styleId="860">
    <w:name w:val="toc 7"/>
    <w:basedOn w:val="1032"/>
    <w:next w:val="1032"/>
    <w:uiPriority w:val="39"/>
    <w:unhideWhenUsed/>
    <w:pPr>
      <w:pBdr/>
      <w:spacing w:after="100"/>
      <w:ind w:left="1320"/>
    </w:pPr>
  </w:style>
  <w:style w:type="paragraph" w:styleId="861">
    <w:name w:val="toc 8"/>
    <w:basedOn w:val="1032"/>
    <w:next w:val="1032"/>
    <w:uiPriority w:val="39"/>
    <w:unhideWhenUsed/>
    <w:pPr>
      <w:pBdr/>
      <w:spacing w:after="100"/>
      <w:ind w:left="1540"/>
    </w:pPr>
  </w:style>
  <w:style w:type="paragraph" w:styleId="862">
    <w:name w:val="toc 9"/>
    <w:basedOn w:val="1032"/>
    <w:next w:val="1032"/>
    <w:uiPriority w:val="39"/>
    <w:unhideWhenUsed/>
    <w:pPr>
      <w:pBdr/>
      <w:spacing w:after="100"/>
      <w:ind w:left="1760"/>
    </w:pPr>
  </w:style>
  <w:style w:type="table" w:styleId="863">
    <w:name w:val="Table Grid Light"/>
    <w:basedOn w:val="10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1"/>
    <w:basedOn w:val="10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2"/>
    <w:basedOn w:val="10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"/>
    <w:basedOn w:val="10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1"/>
    <w:basedOn w:val="10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2"/>
    <w:basedOn w:val="10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3"/>
    <w:basedOn w:val="10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4"/>
    <w:basedOn w:val="10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5"/>
    <w:basedOn w:val="10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6"/>
    <w:basedOn w:val="10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1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2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3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4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5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6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1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2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3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4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5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6"/>
    <w:basedOn w:val="10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1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2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3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4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5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6"/>
    <w:basedOn w:val="10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8">
    <w:name w:val="Heading 1"/>
    <w:basedOn w:val="1032"/>
    <w:next w:val="1032"/>
    <w:link w:val="99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9">
    <w:name w:val="Heading 2"/>
    <w:basedOn w:val="1032"/>
    <w:next w:val="1032"/>
    <w:link w:val="99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90">
    <w:name w:val="Heading 3"/>
    <w:basedOn w:val="1032"/>
    <w:next w:val="1032"/>
    <w:link w:val="99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91">
    <w:name w:val="Heading 4"/>
    <w:basedOn w:val="1032"/>
    <w:next w:val="1032"/>
    <w:link w:val="100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2">
    <w:name w:val="Heading 5"/>
    <w:basedOn w:val="1032"/>
    <w:next w:val="1032"/>
    <w:link w:val="100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3">
    <w:name w:val="Heading 6"/>
    <w:basedOn w:val="1032"/>
    <w:next w:val="1032"/>
    <w:link w:val="100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4">
    <w:name w:val="Heading 7"/>
    <w:basedOn w:val="1032"/>
    <w:next w:val="1032"/>
    <w:link w:val="100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5">
    <w:name w:val="Heading 8"/>
    <w:basedOn w:val="1032"/>
    <w:next w:val="1032"/>
    <w:link w:val="100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6">
    <w:name w:val="Heading 9"/>
    <w:basedOn w:val="1032"/>
    <w:next w:val="1032"/>
    <w:link w:val="100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7">
    <w:name w:val="Heading 1 Char"/>
    <w:basedOn w:val="1033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8">
    <w:name w:val="Heading 2 Char"/>
    <w:basedOn w:val="1033"/>
    <w:link w:val="9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9">
    <w:name w:val="Heading 3 Char"/>
    <w:basedOn w:val="1033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00">
    <w:name w:val="Heading 4 Char"/>
    <w:basedOn w:val="1033"/>
    <w:link w:val="99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01">
    <w:name w:val="Heading 5 Char"/>
    <w:basedOn w:val="1033"/>
    <w:link w:val="9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2">
    <w:name w:val="Heading 6 Char"/>
    <w:basedOn w:val="1033"/>
    <w:link w:val="99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3">
    <w:name w:val="Heading 7 Char"/>
    <w:basedOn w:val="1033"/>
    <w:link w:val="9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4">
    <w:name w:val="Heading 8 Char"/>
    <w:basedOn w:val="1033"/>
    <w:link w:val="9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5">
    <w:name w:val="Heading 9 Char"/>
    <w:basedOn w:val="1033"/>
    <w:link w:val="99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6">
    <w:name w:val="Title"/>
    <w:basedOn w:val="1032"/>
    <w:next w:val="1032"/>
    <w:link w:val="100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7">
    <w:name w:val="Title Char"/>
    <w:basedOn w:val="1033"/>
    <w:link w:val="10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8">
    <w:name w:val="Subtitle"/>
    <w:basedOn w:val="1032"/>
    <w:next w:val="1032"/>
    <w:link w:val="100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9">
    <w:name w:val="Subtitle Char"/>
    <w:basedOn w:val="1033"/>
    <w:link w:val="10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10">
    <w:name w:val="Quote"/>
    <w:basedOn w:val="1032"/>
    <w:next w:val="1032"/>
    <w:link w:val="101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11">
    <w:name w:val="Quote Char"/>
    <w:basedOn w:val="1033"/>
    <w:link w:val="10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2">
    <w:name w:val="Intense Emphasis"/>
    <w:basedOn w:val="10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3">
    <w:name w:val="Intense Quote Char"/>
    <w:basedOn w:val="1033"/>
    <w:link w:val="10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4">
    <w:name w:val="Intense Reference"/>
    <w:basedOn w:val="10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5">
    <w:name w:val="Subtle Emphasis"/>
    <w:basedOn w:val="10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6">
    <w:name w:val="Emphasis"/>
    <w:basedOn w:val="1033"/>
    <w:uiPriority w:val="20"/>
    <w:qFormat/>
    <w:pPr>
      <w:pBdr/>
      <w:spacing/>
      <w:ind/>
    </w:pPr>
    <w:rPr>
      <w:i/>
      <w:iCs/>
    </w:rPr>
  </w:style>
  <w:style w:type="character" w:styleId="1017">
    <w:name w:val="Strong"/>
    <w:basedOn w:val="1033"/>
    <w:uiPriority w:val="22"/>
    <w:qFormat/>
    <w:pPr>
      <w:pBdr/>
      <w:spacing/>
      <w:ind/>
    </w:pPr>
    <w:rPr>
      <w:b/>
      <w:bCs/>
    </w:rPr>
  </w:style>
  <w:style w:type="character" w:styleId="1018">
    <w:name w:val="Subtle Reference"/>
    <w:basedOn w:val="10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9">
    <w:name w:val="Book Title"/>
    <w:basedOn w:val="103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20">
    <w:name w:val="Header Char"/>
    <w:basedOn w:val="1033"/>
    <w:link w:val="1049"/>
    <w:uiPriority w:val="99"/>
    <w:pPr>
      <w:pBdr/>
      <w:spacing/>
      <w:ind/>
    </w:pPr>
  </w:style>
  <w:style w:type="character" w:styleId="1021">
    <w:name w:val="Footer Char"/>
    <w:basedOn w:val="1033"/>
    <w:link w:val="1052"/>
    <w:uiPriority w:val="99"/>
    <w:pPr>
      <w:pBdr/>
      <w:spacing/>
      <w:ind/>
    </w:pPr>
  </w:style>
  <w:style w:type="paragraph" w:styleId="1022">
    <w:name w:val="footnote text"/>
    <w:basedOn w:val="1032"/>
    <w:link w:val="102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3">
    <w:name w:val="Footnote Text Char"/>
    <w:basedOn w:val="1033"/>
    <w:link w:val="1022"/>
    <w:uiPriority w:val="99"/>
    <w:semiHidden/>
    <w:pPr>
      <w:pBdr/>
      <w:spacing/>
      <w:ind/>
    </w:pPr>
    <w:rPr>
      <w:sz w:val="20"/>
      <w:szCs w:val="20"/>
    </w:rPr>
  </w:style>
  <w:style w:type="character" w:styleId="1024">
    <w:name w:val="footnote reference"/>
    <w:basedOn w:val="1033"/>
    <w:uiPriority w:val="99"/>
    <w:semiHidden/>
    <w:unhideWhenUsed/>
    <w:pPr>
      <w:pBdr/>
      <w:spacing/>
      <w:ind/>
    </w:pPr>
    <w:rPr>
      <w:vertAlign w:val="superscript"/>
    </w:rPr>
  </w:style>
  <w:style w:type="paragraph" w:styleId="1025">
    <w:name w:val="endnote text"/>
    <w:basedOn w:val="1032"/>
    <w:link w:val="10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6">
    <w:name w:val="Endnote Text Char"/>
    <w:basedOn w:val="1033"/>
    <w:link w:val="1025"/>
    <w:uiPriority w:val="99"/>
    <w:semiHidden/>
    <w:pPr>
      <w:pBdr/>
      <w:spacing/>
      <w:ind/>
    </w:pPr>
    <w:rPr>
      <w:sz w:val="20"/>
      <w:szCs w:val="20"/>
    </w:rPr>
  </w:style>
  <w:style w:type="character" w:styleId="1027">
    <w:name w:val="endnote reference"/>
    <w:basedOn w:val="1033"/>
    <w:uiPriority w:val="99"/>
    <w:semiHidden/>
    <w:unhideWhenUsed/>
    <w:pPr>
      <w:pBdr/>
      <w:spacing/>
      <w:ind/>
    </w:pPr>
    <w:rPr>
      <w:vertAlign w:val="superscript"/>
    </w:rPr>
  </w:style>
  <w:style w:type="character" w:styleId="1028">
    <w:name w:val="Hyperlink"/>
    <w:basedOn w:val="10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9">
    <w:name w:val="FollowedHyperlink"/>
    <w:basedOn w:val="10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30">
    <w:name w:val="TOC Heading"/>
    <w:uiPriority w:val="39"/>
    <w:unhideWhenUsed/>
    <w:pPr>
      <w:pBdr/>
      <w:spacing/>
      <w:ind/>
    </w:pPr>
  </w:style>
  <w:style w:type="paragraph" w:styleId="1031">
    <w:name w:val="table of figures"/>
    <w:basedOn w:val="1032"/>
    <w:next w:val="1032"/>
    <w:uiPriority w:val="99"/>
    <w:unhideWhenUsed/>
    <w:pPr>
      <w:pBdr/>
      <w:spacing w:after="0" w:afterAutospacing="0"/>
      <w:ind/>
    </w:pPr>
  </w:style>
  <w:style w:type="paragraph" w:styleId="1032" w:default="1">
    <w:name w:val="Normal"/>
    <w:qFormat/>
    <w:pPr>
      <w:pBdr/>
      <w:spacing w:after="200" w:line="276" w:lineRule="auto"/>
      <w:ind/>
    </w:pPr>
  </w:style>
  <w:style w:type="character" w:styleId="1033" w:default="1">
    <w:name w:val="Default Paragraph Font"/>
    <w:uiPriority w:val="1"/>
    <w:semiHidden/>
    <w:unhideWhenUsed/>
    <w:pPr>
      <w:pBdr/>
      <w:spacing/>
      <w:ind/>
    </w:pPr>
  </w:style>
  <w:style w:type="table" w:styleId="103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5" w:default="1">
    <w:name w:val="No List"/>
    <w:uiPriority w:val="99"/>
    <w:semiHidden/>
    <w:unhideWhenUsed/>
    <w:pPr>
      <w:pBdr/>
      <w:spacing/>
      <w:ind/>
    </w:pPr>
  </w:style>
  <w:style w:type="character" w:styleId="1036" w:customStyle="1">
    <w:name w:val="Cytat intensywny Znak"/>
    <w:basedOn w:val="1033"/>
    <w:link w:val="1051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7" w:customStyle="1">
    <w:name w:val="Wyróżnienie"/>
    <w:basedOn w:val="1033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8" w:customStyle="1">
    <w:name w:val="Nagłówek Znak"/>
    <w:basedOn w:val="1033"/>
    <w:link w:val="1043"/>
    <w:uiPriority w:val="99"/>
    <w:qFormat/>
    <w:pPr>
      <w:pBdr/>
      <w:spacing/>
      <w:ind/>
    </w:pPr>
  </w:style>
  <w:style w:type="character" w:styleId="1039" w:customStyle="1">
    <w:name w:val="Stopka Znak"/>
    <w:basedOn w:val="1033"/>
    <w:link w:val="1052"/>
    <w:uiPriority w:val="99"/>
    <w:qFormat/>
    <w:pPr>
      <w:pBdr/>
      <w:spacing/>
      <w:ind/>
    </w:pPr>
  </w:style>
  <w:style w:type="character" w:styleId="1040" w:customStyle="1">
    <w:name w:val="Tekst dymka Znak"/>
    <w:basedOn w:val="1033"/>
    <w:link w:val="1053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41" w:customStyle="1">
    <w:name w:val="Łącze internetowe"/>
    <w:basedOn w:val="103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2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3">
    <w:name w:val="Header"/>
    <w:basedOn w:val="1032"/>
    <w:next w:val="1044"/>
    <w:link w:val="1038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4">
    <w:name w:val="Body Text"/>
    <w:basedOn w:val="1032"/>
    <w:pPr>
      <w:pBdr/>
      <w:spacing w:after="140"/>
      <w:ind/>
    </w:pPr>
  </w:style>
  <w:style w:type="paragraph" w:styleId="1045">
    <w:name w:val="List"/>
    <w:basedOn w:val="1044"/>
    <w:pPr>
      <w:pBdr/>
      <w:spacing/>
      <w:ind/>
    </w:pPr>
    <w:rPr>
      <w:rFonts w:cs="Arial"/>
    </w:rPr>
  </w:style>
  <w:style w:type="paragraph" w:styleId="1046" w:customStyle="1">
    <w:name w:val="Caption"/>
    <w:basedOn w:val="1032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7" w:customStyle="1">
    <w:name w:val="Indeks"/>
    <w:basedOn w:val="1032"/>
    <w:qFormat/>
    <w:pPr>
      <w:suppressLineNumbers w:val="true"/>
      <w:pBdr/>
      <w:spacing/>
      <w:ind/>
    </w:pPr>
    <w:rPr>
      <w:rFonts w:cs="Arial"/>
    </w:rPr>
  </w:style>
  <w:style w:type="paragraph" w:styleId="1048" w:customStyle="1">
    <w:name w:val="Główka i stopka"/>
    <w:basedOn w:val="1032"/>
    <w:qFormat/>
    <w:pPr>
      <w:pBdr/>
      <w:spacing/>
      <w:ind/>
    </w:pPr>
  </w:style>
  <w:style w:type="paragraph" w:styleId="1049" w:customStyle="1">
    <w:name w:val="Header"/>
    <w:basedOn w:val="1032"/>
    <w:next w:val="1044"/>
    <w:link w:val="103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0">
    <w:name w:val="Caption"/>
    <w:basedOn w:val="1032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51">
    <w:name w:val="Intense Quote"/>
    <w:basedOn w:val="1032"/>
    <w:next w:val="1032"/>
    <w:link w:val="1036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2" w:customStyle="1">
    <w:name w:val="Footer"/>
    <w:basedOn w:val="1032"/>
    <w:link w:val="103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3">
    <w:name w:val="Balloon Text"/>
    <w:basedOn w:val="1032"/>
    <w:link w:val="1040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4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5">
    <w:name w:val="List Paragraph"/>
    <w:basedOn w:val="1032"/>
    <w:uiPriority w:val="34"/>
    <w:qFormat/>
    <w:pPr>
      <w:pBdr/>
      <w:spacing/>
      <w:ind w:left="720"/>
      <w:contextualSpacing w:val="true"/>
    </w:pPr>
  </w:style>
  <w:style w:type="paragraph" w:styleId="1056" w:customStyle="1">
    <w:name w:val="Zawartość ramki"/>
    <w:basedOn w:val="1032"/>
    <w:qFormat/>
    <w:pPr>
      <w:pBdr/>
      <w:spacing/>
      <w:ind/>
    </w:pPr>
  </w:style>
  <w:style w:type="paragraph" w:styleId="1057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8">
    <w:name w:val="Table Grid"/>
    <w:basedOn w:val="1034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8</cp:revision>
  <dcterms:created xsi:type="dcterms:W3CDTF">2024-03-27T13:54:00Z</dcterms:created>
  <dcterms:modified xsi:type="dcterms:W3CDTF">2025-01-17T13:45:50Z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