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7FC4" w:rsidRDefault="00EF43A1" w:rsidP="00B27FC4">
      <w:pPr>
        <w:jc w:val="center"/>
        <w:rPr>
          <w:rFonts w:ascii="Arial" w:hAnsi="Arial" w:cs="Arial"/>
          <w:b/>
          <w:caps/>
        </w:rPr>
      </w:pPr>
      <w:r>
        <w:rPr>
          <w:rFonts w:ascii="Arial" w:hAnsi="Arial" w:cs="Arial"/>
          <w:b/>
          <w:caps/>
        </w:rPr>
        <w:t xml:space="preserve">Opis </w:t>
      </w:r>
      <w:r w:rsidR="00B27FC4" w:rsidRPr="00EF43A1">
        <w:rPr>
          <w:rFonts w:ascii="Arial" w:hAnsi="Arial" w:cs="Arial"/>
          <w:b/>
          <w:caps/>
        </w:rPr>
        <w:t>PRZEDMIOTU ZAMÓWIENIA</w:t>
      </w:r>
    </w:p>
    <w:p w:rsidR="00EF43A1" w:rsidRPr="00EF43A1" w:rsidRDefault="006D3594" w:rsidP="00B27FC4">
      <w:pPr>
        <w:jc w:val="center"/>
        <w:rPr>
          <w:rFonts w:ascii="Arial" w:hAnsi="Arial" w:cs="Arial"/>
          <w:b/>
          <w:caps/>
        </w:rPr>
      </w:pPr>
      <w:r w:rsidRPr="006D3594">
        <w:rPr>
          <w:rFonts w:ascii="Arial" w:hAnsi="Arial" w:cs="Arial"/>
          <w:b/>
          <w:caps/>
        </w:rPr>
        <w:t>Usługa przeglądu i legalizacji  wag ele</w:t>
      </w:r>
      <w:r>
        <w:rPr>
          <w:rFonts w:ascii="Arial" w:hAnsi="Arial" w:cs="Arial"/>
          <w:b/>
          <w:caps/>
        </w:rPr>
        <w:t>ktronicznych oraz mechanicznych w rejonie odpowiedzialnosci 43 WOG.</w:t>
      </w:r>
    </w:p>
    <w:p w:rsidR="00762782" w:rsidRDefault="00762782" w:rsidP="00EF43A1">
      <w:pPr>
        <w:ind w:left="708"/>
        <w:rPr>
          <w:rFonts w:ascii="Arial" w:hAnsi="Arial" w:cs="Arial"/>
        </w:rPr>
      </w:pPr>
    </w:p>
    <w:p w:rsidR="00B27FC4" w:rsidRPr="00EF43A1" w:rsidRDefault="00B27FC4" w:rsidP="00B27FC4">
      <w:pPr>
        <w:rPr>
          <w:rFonts w:ascii="Arial" w:hAnsi="Arial" w:cs="Arial"/>
          <w:b/>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3420"/>
        <w:gridCol w:w="5324"/>
      </w:tblGrid>
      <w:tr w:rsidR="00B27FC4" w:rsidRPr="00EF43A1" w:rsidTr="009B1F19">
        <w:trPr>
          <w:cantSplit/>
          <w:trHeight w:val="560"/>
        </w:trPr>
        <w:tc>
          <w:tcPr>
            <w:tcW w:w="540" w:type="dxa"/>
            <w:vAlign w:val="center"/>
          </w:tcPr>
          <w:p w:rsidR="00B27FC4" w:rsidRPr="00EF43A1" w:rsidRDefault="00B27FC4" w:rsidP="00EF43A1">
            <w:pPr>
              <w:jc w:val="center"/>
              <w:rPr>
                <w:rFonts w:ascii="Arial" w:hAnsi="Arial" w:cs="Arial"/>
                <w:b/>
                <w:bCs/>
              </w:rPr>
            </w:pPr>
            <w:r w:rsidRPr="00EF43A1">
              <w:rPr>
                <w:rFonts w:ascii="Arial" w:hAnsi="Arial" w:cs="Arial"/>
                <w:b/>
                <w:bCs/>
              </w:rPr>
              <w:t>Lp.</w:t>
            </w:r>
          </w:p>
        </w:tc>
        <w:tc>
          <w:tcPr>
            <w:tcW w:w="3420" w:type="dxa"/>
            <w:vAlign w:val="center"/>
          </w:tcPr>
          <w:p w:rsidR="00B27FC4" w:rsidRPr="00EF43A1" w:rsidRDefault="00B27FC4" w:rsidP="00EF43A1">
            <w:pPr>
              <w:jc w:val="center"/>
              <w:rPr>
                <w:rFonts w:ascii="Arial" w:hAnsi="Arial" w:cs="Arial"/>
                <w:b/>
                <w:bCs/>
              </w:rPr>
            </w:pPr>
            <w:r w:rsidRPr="00EF43A1">
              <w:rPr>
                <w:rFonts w:ascii="Arial" w:hAnsi="Arial" w:cs="Arial"/>
                <w:b/>
                <w:bCs/>
              </w:rPr>
              <w:t>Wyszczególnienie</w:t>
            </w:r>
          </w:p>
        </w:tc>
        <w:tc>
          <w:tcPr>
            <w:tcW w:w="5324" w:type="dxa"/>
            <w:vAlign w:val="center"/>
          </w:tcPr>
          <w:p w:rsidR="00B27FC4" w:rsidRPr="00EF43A1" w:rsidRDefault="00B27FC4" w:rsidP="00EF43A1">
            <w:pPr>
              <w:jc w:val="center"/>
              <w:rPr>
                <w:rFonts w:ascii="Arial" w:hAnsi="Arial" w:cs="Arial"/>
                <w:b/>
                <w:bCs/>
              </w:rPr>
            </w:pPr>
            <w:r w:rsidRPr="00EF43A1">
              <w:rPr>
                <w:rFonts w:ascii="Arial" w:hAnsi="Arial" w:cs="Arial"/>
                <w:b/>
                <w:bCs/>
              </w:rPr>
              <w:t>Dane</w:t>
            </w:r>
          </w:p>
        </w:tc>
      </w:tr>
      <w:tr w:rsidR="00B27FC4" w:rsidRPr="00EF43A1" w:rsidTr="009B1F19">
        <w:trPr>
          <w:cantSplit/>
          <w:trHeight w:val="560"/>
        </w:trPr>
        <w:tc>
          <w:tcPr>
            <w:tcW w:w="540" w:type="dxa"/>
            <w:vAlign w:val="center"/>
          </w:tcPr>
          <w:p w:rsidR="00B27FC4" w:rsidRPr="00EF43A1" w:rsidRDefault="00B27FC4" w:rsidP="006E4B88">
            <w:pPr>
              <w:jc w:val="right"/>
              <w:rPr>
                <w:rFonts w:ascii="Arial" w:hAnsi="Arial" w:cs="Arial"/>
              </w:rPr>
            </w:pPr>
            <w:r w:rsidRPr="00EF43A1">
              <w:rPr>
                <w:rFonts w:ascii="Arial" w:hAnsi="Arial" w:cs="Arial"/>
              </w:rPr>
              <w:t>1.</w:t>
            </w:r>
          </w:p>
        </w:tc>
        <w:tc>
          <w:tcPr>
            <w:tcW w:w="3420" w:type="dxa"/>
            <w:vAlign w:val="center"/>
          </w:tcPr>
          <w:p w:rsidR="00B27FC4" w:rsidRPr="00EF43A1" w:rsidRDefault="00B27FC4" w:rsidP="006E4B88">
            <w:pPr>
              <w:pStyle w:val="Nagwek"/>
              <w:tabs>
                <w:tab w:val="clear" w:pos="4536"/>
                <w:tab w:val="clear" w:pos="9072"/>
              </w:tabs>
              <w:rPr>
                <w:rFonts w:ascii="Arial" w:hAnsi="Arial" w:cs="Arial"/>
              </w:rPr>
            </w:pPr>
            <w:r w:rsidRPr="00EF43A1">
              <w:rPr>
                <w:rFonts w:ascii="Arial" w:hAnsi="Arial" w:cs="Arial"/>
              </w:rPr>
              <w:t xml:space="preserve">Przedmiot zamówienia </w:t>
            </w:r>
          </w:p>
        </w:tc>
        <w:tc>
          <w:tcPr>
            <w:tcW w:w="5324" w:type="dxa"/>
            <w:vAlign w:val="center"/>
          </w:tcPr>
          <w:p w:rsidR="00B27FC4" w:rsidRPr="00EF43A1" w:rsidRDefault="006D3594" w:rsidP="0039359C">
            <w:pPr>
              <w:jc w:val="center"/>
              <w:rPr>
                <w:rFonts w:ascii="Arial" w:hAnsi="Arial" w:cs="Arial"/>
              </w:rPr>
            </w:pPr>
            <w:r w:rsidRPr="006D3594">
              <w:rPr>
                <w:rFonts w:ascii="Arial" w:hAnsi="Arial" w:cs="Arial"/>
                <w:b/>
                <w:caps/>
              </w:rPr>
              <w:t>Usługa przeglądu i legalizacji  wag</w:t>
            </w:r>
            <w:r>
              <w:rPr>
                <w:rFonts w:ascii="Arial" w:hAnsi="Arial" w:cs="Arial"/>
                <w:b/>
                <w:caps/>
              </w:rPr>
              <w:t xml:space="preserve"> </w:t>
            </w:r>
          </w:p>
        </w:tc>
      </w:tr>
      <w:tr w:rsidR="00B27FC4" w:rsidRPr="00EF43A1" w:rsidTr="009B1F19">
        <w:trPr>
          <w:cantSplit/>
          <w:trHeight w:val="560"/>
        </w:trPr>
        <w:tc>
          <w:tcPr>
            <w:tcW w:w="540" w:type="dxa"/>
            <w:vAlign w:val="center"/>
          </w:tcPr>
          <w:p w:rsidR="00B27FC4" w:rsidRPr="00EF43A1" w:rsidRDefault="00B27FC4" w:rsidP="006E4B88">
            <w:pPr>
              <w:jc w:val="right"/>
              <w:rPr>
                <w:rFonts w:ascii="Arial" w:hAnsi="Arial" w:cs="Arial"/>
              </w:rPr>
            </w:pPr>
            <w:r w:rsidRPr="00EF43A1">
              <w:rPr>
                <w:rFonts w:ascii="Arial" w:hAnsi="Arial" w:cs="Arial"/>
              </w:rPr>
              <w:t>2.</w:t>
            </w:r>
          </w:p>
        </w:tc>
        <w:tc>
          <w:tcPr>
            <w:tcW w:w="3420" w:type="dxa"/>
            <w:vAlign w:val="center"/>
          </w:tcPr>
          <w:p w:rsidR="00B27FC4" w:rsidRPr="00EF43A1" w:rsidRDefault="00B27FC4" w:rsidP="006E4B88">
            <w:pPr>
              <w:pStyle w:val="Nagwek"/>
              <w:tabs>
                <w:tab w:val="clear" w:pos="4536"/>
                <w:tab w:val="clear" w:pos="9072"/>
              </w:tabs>
              <w:rPr>
                <w:rFonts w:ascii="Arial" w:hAnsi="Arial" w:cs="Arial"/>
              </w:rPr>
            </w:pPr>
            <w:r w:rsidRPr="00EF43A1">
              <w:rPr>
                <w:rFonts w:ascii="Arial" w:hAnsi="Arial" w:cs="Arial"/>
              </w:rPr>
              <w:t>Ilość</w:t>
            </w:r>
          </w:p>
        </w:tc>
        <w:tc>
          <w:tcPr>
            <w:tcW w:w="5324" w:type="dxa"/>
            <w:vAlign w:val="center"/>
          </w:tcPr>
          <w:p w:rsidR="00B27FC4" w:rsidRPr="00EF43A1" w:rsidRDefault="00772C32" w:rsidP="00772C32">
            <w:pPr>
              <w:jc w:val="center"/>
              <w:rPr>
                <w:rFonts w:ascii="Arial" w:hAnsi="Arial" w:cs="Arial"/>
              </w:rPr>
            </w:pPr>
            <w:r>
              <w:rPr>
                <w:rFonts w:ascii="Arial" w:hAnsi="Arial" w:cs="Arial"/>
              </w:rPr>
              <w:t>71</w:t>
            </w:r>
            <w:r w:rsidR="006D3594">
              <w:rPr>
                <w:rFonts w:ascii="Arial" w:hAnsi="Arial" w:cs="Arial"/>
              </w:rPr>
              <w:t xml:space="preserve"> szt. urządzeń zgodnie z </w:t>
            </w:r>
            <w:r>
              <w:rPr>
                <w:rFonts w:ascii="Arial" w:hAnsi="Arial" w:cs="Arial"/>
              </w:rPr>
              <w:t>formularzem cenowym</w:t>
            </w:r>
          </w:p>
        </w:tc>
      </w:tr>
      <w:tr w:rsidR="00B27FC4" w:rsidRPr="00EF43A1" w:rsidTr="009B1F19">
        <w:trPr>
          <w:cantSplit/>
          <w:trHeight w:val="560"/>
        </w:trPr>
        <w:tc>
          <w:tcPr>
            <w:tcW w:w="540" w:type="dxa"/>
            <w:vAlign w:val="center"/>
          </w:tcPr>
          <w:p w:rsidR="00B27FC4" w:rsidRPr="00EF43A1" w:rsidRDefault="00B27FC4" w:rsidP="006E4B88">
            <w:pPr>
              <w:jc w:val="right"/>
              <w:rPr>
                <w:rFonts w:ascii="Arial" w:hAnsi="Arial" w:cs="Arial"/>
              </w:rPr>
            </w:pPr>
            <w:r w:rsidRPr="00EF43A1">
              <w:rPr>
                <w:rFonts w:ascii="Arial" w:hAnsi="Arial" w:cs="Arial"/>
              </w:rPr>
              <w:t>3.</w:t>
            </w:r>
          </w:p>
        </w:tc>
        <w:tc>
          <w:tcPr>
            <w:tcW w:w="3420" w:type="dxa"/>
            <w:vAlign w:val="center"/>
          </w:tcPr>
          <w:p w:rsidR="00B27FC4" w:rsidRPr="00EF43A1" w:rsidRDefault="00DB0B80" w:rsidP="006E4B88">
            <w:pPr>
              <w:rPr>
                <w:rFonts w:ascii="Arial" w:hAnsi="Arial" w:cs="Arial"/>
              </w:rPr>
            </w:pPr>
            <w:r w:rsidRPr="00EF43A1">
              <w:rPr>
                <w:rFonts w:ascii="Arial" w:hAnsi="Arial" w:cs="Arial"/>
              </w:rPr>
              <w:t>CPV</w:t>
            </w:r>
          </w:p>
        </w:tc>
        <w:tc>
          <w:tcPr>
            <w:tcW w:w="5324" w:type="dxa"/>
            <w:vAlign w:val="center"/>
          </w:tcPr>
          <w:p w:rsidR="00B27FC4" w:rsidRPr="00EF43A1" w:rsidRDefault="006D3594" w:rsidP="006E4B88">
            <w:pPr>
              <w:jc w:val="center"/>
              <w:rPr>
                <w:rFonts w:ascii="Arial" w:hAnsi="Arial" w:cs="Arial"/>
              </w:rPr>
            </w:pPr>
            <w:r>
              <w:rPr>
                <w:rFonts w:ascii="Arial" w:hAnsi="Arial" w:cs="Arial"/>
              </w:rPr>
              <w:t>38300000-8</w:t>
            </w:r>
          </w:p>
        </w:tc>
      </w:tr>
      <w:tr w:rsidR="00B27FC4" w:rsidRPr="00EF43A1" w:rsidTr="009B1F19">
        <w:trPr>
          <w:cantSplit/>
          <w:trHeight w:val="560"/>
        </w:trPr>
        <w:tc>
          <w:tcPr>
            <w:tcW w:w="540" w:type="dxa"/>
            <w:tcBorders>
              <w:bottom w:val="single" w:sz="4" w:space="0" w:color="auto"/>
            </w:tcBorders>
            <w:vAlign w:val="center"/>
          </w:tcPr>
          <w:p w:rsidR="00B27FC4" w:rsidRPr="00EF43A1" w:rsidRDefault="00B27FC4" w:rsidP="006E4B88">
            <w:pPr>
              <w:jc w:val="right"/>
              <w:rPr>
                <w:rFonts w:ascii="Arial" w:hAnsi="Arial" w:cs="Arial"/>
              </w:rPr>
            </w:pPr>
            <w:r w:rsidRPr="00EF43A1">
              <w:rPr>
                <w:rFonts w:ascii="Arial" w:hAnsi="Arial" w:cs="Arial"/>
              </w:rPr>
              <w:t>4.</w:t>
            </w:r>
          </w:p>
        </w:tc>
        <w:tc>
          <w:tcPr>
            <w:tcW w:w="3420" w:type="dxa"/>
            <w:tcBorders>
              <w:bottom w:val="single" w:sz="4" w:space="0" w:color="auto"/>
            </w:tcBorders>
            <w:vAlign w:val="center"/>
          </w:tcPr>
          <w:p w:rsidR="00B27FC4" w:rsidRPr="00EF43A1" w:rsidRDefault="00DB0B80" w:rsidP="006E4B88">
            <w:pPr>
              <w:rPr>
                <w:rFonts w:ascii="Arial" w:hAnsi="Arial" w:cs="Arial"/>
              </w:rPr>
            </w:pPr>
            <w:r w:rsidRPr="00EF43A1">
              <w:rPr>
                <w:rFonts w:ascii="Arial" w:hAnsi="Arial" w:cs="Arial"/>
              </w:rPr>
              <w:t>Inne normy</w:t>
            </w:r>
          </w:p>
        </w:tc>
        <w:tc>
          <w:tcPr>
            <w:tcW w:w="5324" w:type="dxa"/>
            <w:tcBorders>
              <w:bottom w:val="single" w:sz="4" w:space="0" w:color="auto"/>
            </w:tcBorders>
            <w:vAlign w:val="center"/>
          </w:tcPr>
          <w:p w:rsidR="00B27FC4" w:rsidRPr="00EF43A1" w:rsidRDefault="006D3594" w:rsidP="006E4B88">
            <w:pPr>
              <w:jc w:val="center"/>
              <w:rPr>
                <w:rFonts w:ascii="Arial" w:hAnsi="Arial" w:cs="Arial"/>
              </w:rPr>
            </w:pPr>
            <w:r>
              <w:rPr>
                <w:rFonts w:ascii="Arial" w:hAnsi="Arial" w:cs="Arial"/>
              </w:rPr>
              <w:t>NIE DOTYCZY</w:t>
            </w:r>
          </w:p>
        </w:tc>
      </w:tr>
      <w:tr w:rsidR="00DB0B80" w:rsidRPr="00EF43A1" w:rsidTr="009B1F19">
        <w:trPr>
          <w:cantSplit/>
          <w:trHeight w:val="560"/>
        </w:trPr>
        <w:tc>
          <w:tcPr>
            <w:tcW w:w="540" w:type="dxa"/>
            <w:tcBorders>
              <w:bottom w:val="single" w:sz="4" w:space="0" w:color="auto"/>
            </w:tcBorders>
            <w:vAlign w:val="center"/>
          </w:tcPr>
          <w:p w:rsidR="00DB0B80" w:rsidRPr="00EF43A1" w:rsidRDefault="00DB0B80" w:rsidP="006E4B88">
            <w:pPr>
              <w:jc w:val="right"/>
              <w:rPr>
                <w:rFonts w:ascii="Arial" w:hAnsi="Arial" w:cs="Arial"/>
              </w:rPr>
            </w:pPr>
            <w:r w:rsidRPr="00EF43A1">
              <w:rPr>
                <w:rFonts w:ascii="Arial" w:hAnsi="Arial" w:cs="Arial"/>
              </w:rPr>
              <w:t>5.</w:t>
            </w:r>
          </w:p>
        </w:tc>
        <w:tc>
          <w:tcPr>
            <w:tcW w:w="3420" w:type="dxa"/>
            <w:tcBorders>
              <w:bottom w:val="single" w:sz="4" w:space="0" w:color="auto"/>
            </w:tcBorders>
            <w:vAlign w:val="center"/>
          </w:tcPr>
          <w:p w:rsidR="00DB0B80" w:rsidRPr="00EF43A1" w:rsidRDefault="00DB0B80" w:rsidP="0007347A">
            <w:pPr>
              <w:rPr>
                <w:rFonts w:ascii="Arial" w:hAnsi="Arial" w:cs="Arial"/>
              </w:rPr>
            </w:pPr>
            <w:r w:rsidRPr="00EF43A1">
              <w:rPr>
                <w:rFonts w:ascii="Arial" w:hAnsi="Arial" w:cs="Arial"/>
              </w:rPr>
              <w:t>Oferty częściowe (zadania)</w:t>
            </w:r>
          </w:p>
        </w:tc>
        <w:tc>
          <w:tcPr>
            <w:tcW w:w="5324" w:type="dxa"/>
            <w:tcBorders>
              <w:bottom w:val="single" w:sz="4" w:space="0" w:color="auto"/>
            </w:tcBorders>
            <w:vAlign w:val="center"/>
          </w:tcPr>
          <w:p w:rsidR="00DB0B80" w:rsidRPr="00EF43A1" w:rsidRDefault="00762782" w:rsidP="00762782">
            <w:pPr>
              <w:jc w:val="center"/>
              <w:rPr>
                <w:rFonts w:ascii="Arial" w:hAnsi="Arial" w:cs="Arial"/>
              </w:rPr>
            </w:pPr>
            <w:r>
              <w:rPr>
                <w:rFonts w:ascii="Arial" w:hAnsi="Arial" w:cs="Arial"/>
              </w:rPr>
              <w:t>NIE DOTYCZY</w:t>
            </w:r>
          </w:p>
        </w:tc>
      </w:tr>
      <w:tr w:rsidR="00DB0B80" w:rsidRPr="00EF43A1" w:rsidTr="009B1F19">
        <w:trPr>
          <w:cantSplit/>
          <w:trHeight w:val="560"/>
        </w:trPr>
        <w:tc>
          <w:tcPr>
            <w:tcW w:w="540" w:type="dxa"/>
            <w:tcBorders>
              <w:bottom w:val="single" w:sz="4" w:space="0" w:color="auto"/>
            </w:tcBorders>
            <w:vAlign w:val="center"/>
          </w:tcPr>
          <w:p w:rsidR="00DB0B80" w:rsidRPr="00EF43A1" w:rsidRDefault="00DB0B80" w:rsidP="006E4B88">
            <w:pPr>
              <w:jc w:val="right"/>
              <w:rPr>
                <w:rFonts w:ascii="Arial" w:hAnsi="Arial" w:cs="Arial"/>
              </w:rPr>
            </w:pPr>
            <w:r w:rsidRPr="00EF43A1">
              <w:rPr>
                <w:rFonts w:ascii="Arial" w:hAnsi="Arial" w:cs="Arial"/>
              </w:rPr>
              <w:t>6.</w:t>
            </w:r>
          </w:p>
        </w:tc>
        <w:tc>
          <w:tcPr>
            <w:tcW w:w="3420" w:type="dxa"/>
            <w:tcBorders>
              <w:bottom w:val="single" w:sz="4" w:space="0" w:color="auto"/>
            </w:tcBorders>
            <w:vAlign w:val="center"/>
          </w:tcPr>
          <w:p w:rsidR="00DB0B80" w:rsidRPr="00EF43A1" w:rsidRDefault="00DB0B80" w:rsidP="0007347A">
            <w:pPr>
              <w:rPr>
                <w:rFonts w:ascii="Arial" w:hAnsi="Arial" w:cs="Arial"/>
              </w:rPr>
            </w:pPr>
            <w:r w:rsidRPr="00EF43A1">
              <w:rPr>
                <w:rFonts w:ascii="Arial" w:hAnsi="Arial" w:cs="Arial"/>
              </w:rPr>
              <w:t>Oferty równoważne</w:t>
            </w:r>
          </w:p>
        </w:tc>
        <w:tc>
          <w:tcPr>
            <w:tcW w:w="5324" w:type="dxa"/>
            <w:tcBorders>
              <w:bottom w:val="single" w:sz="4" w:space="0" w:color="auto"/>
            </w:tcBorders>
            <w:vAlign w:val="center"/>
          </w:tcPr>
          <w:p w:rsidR="00DB0B80" w:rsidRPr="00EF43A1" w:rsidRDefault="00DB0B80" w:rsidP="006E4B88">
            <w:pPr>
              <w:jc w:val="center"/>
              <w:rPr>
                <w:rFonts w:ascii="Arial" w:hAnsi="Arial" w:cs="Arial"/>
              </w:rPr>
            </w:pPr>
            <w:r w:rsidRPr="00EF43A1">
              <w:rPr>
                <w:rFonts w:ascii="Arial" w:hAnsi="Arial" w:cs="Arial"/>
              </w:rPr>
              <w:t xml:space="preserve"> </w:t>
            </w:r>
            <w:r w:rsidR="00C94F3E">
              <w:rPr>
                <w:rFonts w:ascii="Arial" w:hAnsi="Arial" w:cs="Arial"/>
              </w:rPr>
              <w:t>NIE DOTYCZY</w:t>
            </w:r>
          </w:p>
        </w:tc>
      </w:tr>
      <w:tr w:rsidR="00DB0B80" w:rsidRPr="00EF43A1" w:rsidTr="009B1F19">
        <w:trPr>
          <w:cantSplit/>
          <w:trHeight w:val="560"/>
        </w:trPr>
        <w:tc>
          <w:tcPr>
            <w:tcW w:w="540" w:type="dxa"/>
            <w:tcBorders>
              <w:bottom w:val="single" w:sz="4" w:space="0" w:color="auto"/>
            </w:tcBorders>
            <w:vAlign w:val="center"/>
          </w:tcPr>
          <w:p w:rsidR="00DB0B80" w:rsidRPr="00EF43A1" w:rsidRDefault="00DB0B80" w:rsidP="006E4B88">
            <w:pPr>
              <w:jc w:val="right"/>
              <w:rPr>
                <w:rFonts w:ascii="Arial" w:hAnsi="Arial" w:cs="Arial"/>
              </w:rPr>
            </w:pPr>
            <w:r w:rsidRPr="00EF43A1">
              <w:rPr>
                <w:rFonts w:ascii="Arial" w:hAnsi="Arial" w:cs="Arial"/>
              </w:rPr>
              <w:t>7.</w:t>
            </w:r>
          </w:p>
        </w:tc>
        <w:tc>
          <w:tcPr>
            <w:tcW w:w="3420" w:type="dxa"/>
            <w:tcBorders>
              <w:bottom w:val="single" w:sz="4" w:space="0" w:color="auto"/>
            </w:tcBorders>
            <w:vAlign w:val="center"/>
          </w:tcPr>
          <w:p w:rsidR="00DB0B80" w:rsidRPr="00EF43A1" w:rsidRDefault="00DB0B80" w:rsidP="0007347A">
            <w:pPr>
              <w:rPr>
                <w:rFonts w:ascii="Arial" w:hAnsi="Arial" w:cs="Arial"/>
              </w:rPr>
            </w:pPr>
            <w:r w:rsidRPr="00EF43A1">
              <w:rPr>
                <w:rFonts w:ascii="Arial" w:hAnsi="Arial" w:cs="Arial"/>
              </w:rPr>
              <w:t>Wymogi techniczne</w:t>
            </w:r>
          </w:p>
        </w:tc>
        <w:tc>
          <w:tcPr>
            <w:tcW w:w="5324" w:type="dxa"/>
            <w:tcBorders>
              <w:bottom w:val="single" w:sz="4" w:space="0" w:color="auto"/>
            </w:tcBorders>
            <w:vAlign w:val="center"/>
          </w:tcPr>
          <w:p w:rsidR="00DB0B80" w:rsidRPr="00EF43A1" w:rsidRDefault="006D3594" w:rsidP="0039359C">
            <w:pPr>
              <w:jc w:val="center"/>
              <w:rPr>
                <w:rFonts w:ascii="Arial" w:hAnsi="Arial" w:cs="Arial"/>
              </w:rPr>
            </w:pPr>
            <w:r>
              <w:rPr>
                <w:rFonts w:ascii="Arial" w:hAnsi="Arial" w:cs="Arial"/>
              </w:rPr>
              <w:t xml:space="preserve">Przygotowanie wag do przeprowadzenia legalizacji zgodnie z wytycznymi i przepisami odpowiedniego UWIM. </w:t>
            </w:r>
          </w:p>
        </w:tc>
      </w:tr>
      <w:tr w:rsidR="00DB0B80" w:rsidRPr="00EF43A1" w:rsidTr="009B1F19">
        <w:trPr>
          <w:cantSplit/>
          <w:trHeight w:val="560"/>
        </w:trPr>
        <w:tc>
          <w:tcPr>
            <w:tcW w:w="540" w:type="dxa"/>
            <w:tcBorders>
              <w:bottom w:val="single" w:sz="4" w:space="0" w:color="auto"/>
            </w:tcBorders>
            <w:vAlign w:val="center"/>
          </w:tcPr>
          <w:p w:rsidR="00DB0B80" w:rsidRPr="00EF43A1" w:rsidRDefault="00DB0B80" w:rsidP="006E4B88">
            <w:pPr>
              <w:jc w:val="right"/>
              <w:rPr>
                <w:rFonts w:ascii="Arial" w:hAnsi="Arial" w:cs="Arial"/>
              </w:rPr>
            </w:pPr>
            <w:r w:rsidRPr="00EF43A1">
              <w:rPr>
                <w:rFonts w:ascii="Arial" w:hAnsi="Arial" w:cs="Arial"/>
              </w:rPr>
              <w:t>8.</w:t>
            </w:r>
          </w:p>
        </w:tc>
        <w:tc>
          <w:tcPr>
            <w:tcW w:w="3420" w:type="dxa"/>
            <w:tcBorders>
              <w:bottom w:val="single" w:sz="4" w:space="0" w:color="auto"/>
            </w:tcBorders>
            <w:vAlign w:val="center"/>
          </w:tcPr>
          <w:p w:rsidR="00DB0B80" w:rsidRPr="00EF43A1" w:rsidRDefault="00DB0B80" w:rsidP="0007347A">
            <w:pPr>
              <w:rPr>
                <w:rFonts w:ascii="Arial" w:hAnsi="Arial" w:cs="Arial"/>
              </w:rPr>
            </w:pPr>
            <w:r w:rsidRPr="00EF43A1">
              <w:rPr>
                <w:rFonts w:ascii="Arial" w:hAnsi="Arial" w:cs="Arial"/>
              </w:rPr>
              <w:t>Usługi dodatkowe</w:t>
            </w:r>
          </w:p>
        </w:tc>
        <w:tc>
          <w:tcPr>
            <w:tcW w:w="5324" w:type="dxa"/>
            <w:tcBorders>
              <w:bottom w:val="single" w:sz="4" w:space="0" w:color="auto"/>
            </w:tcBorders>
            <w:vAlign w:val="center"/>
          </w:tcPr>
          <w:p w:rsidR="00DB0B80" w:rsidRPr="00EF43A1" w:rsidRDefault="00073730" w:rsidP="00073730">
            <w:pPr>
              <w:rPr>
                <w:rFonts w:ascii="Arial" w:hAnsi="Arial" w:cs="Arial"/>
              </w:rPr>
            </w:pPr>
            <w:r>
              <w:rPr>
                <w:rFonts w:ascii="Arial" w:hAnsi="Arial" w:cs="Arial"/>
              </w:rPr>
              <w:t xml:space="preserve">Koszty transportu leżą po stronie Wykonawcy </w:t>
            </w:r>
          </w:p>
        </w:tc>
      </w:tr>
    </w:tbl>
    <w:p w:rsidR="00B27FC4" w:rsidRDefault="00B27FC4" w:rsidP="00064DD7">
      <w:pPr>
        <w:pStyle w:val="Tytu"/>
        <w:pBdr>
          <w:top w:val="none" w:sz="0" w:space="0" w:color="auto"/>
          <w:left w:val="none" w:sz="0" w:space="0" w:color="auto"/>
          <w:bottom w:val="none" w:sz="0" w:space="0" w:color="auto"/>
          <w:right w:val="none" w:sz="0" w:space="0" w:color="auto"/>
        </w:pBdr>
        <w:ind w:left="290"/>
        <w:jc w:val="left"/>
        <w:rPr>
          <w:rFonts w:ascii="Arial" w:hAnsi="Arial" w:cs="Arial"/>
          <w:b w:val="0"/>
          <w:sz w:val="24"/>
        </w:rPr>
      </w:pPr>
    </w:p>
    <w:p w:rsidR="006D3594" w:rsidRPr="006D3594" w:rsidRDefault="006D3594" w:rsidP="006D3594">
      <w:pPr>
        <w:spacing w:after="200" w:line="276" w:lineRule="auto"/>
        <w:jc w:val="both"/>
        <w:rPr>
          <w:rFonts w:ascii="Arial" w:hAnsi="Arial" w:cs="Arial"/>
        </w:rPr>
      </w:pPr>
      <w:r w:rsidRPr="006D3594">
        <w:rPr>
          <w:rFonts w:ascii="Arial" w:hAnsi="Arial" w:cs="Arial"/>
        </w:rPr>
        <w:t>Wagi zostaną poddane przeglądowi  w czasie, którego zostanie wykonana:</w:t>
      </w:r>
    </w:p>
    <w:p w:rsidR="006D3594" w:rsidRPr="006D3594" w:rsidRDefault="006D3594" w:rsidP="00730F2B">
      <w:pPr>
        <w:numPr>
          <w:ilvl w:val="0"/>
          <w:numId w:val="6"/>
        </w:numPr>
        <w:spacing w:after="200" w:line="276" w:lineRule="auto"/>
        <w:jc w:val="both"/>
        <w:rPr>
          <w:rFonts w:ascii="Arial" w:hAnsi="Arial" w:cs="Arial"/>
        </w:rPr>
      </w:pPr>
      <w:r w:rsidRPr="006D3594">
        <w:rPr>
          <w:rFonts w:ascii="Arial" w:hAnsi="Arial" w:cs="Arial"/>
        </w:rPr>
        <w:t>Ocena stanu technicznego</w:t>
      </w:r>
    </w:p>
    <w:p w:rsidR="006D3594" w:rsidRPr="006D3594" w:rsidRDefault="006D3594" w:rsidP="00730F2B">
      <w:pPr>
        <w:numPr>
          <w:ilvl w:val="0"/>
          <w:numId w:val="6"/>
        </w:numPr>
        <w:spacing w:after="200" w:line="276" w:lineRule="auto"/>
        <w:jc w:val="both"/>
        <w:rPr>
          <w:rFonts w:ascii="Arial" w:hAnsi="Arial" w:cs="Arial"/>
        </w:rPr>
      </w:pPr>
      <w:r w:rsidRPr="006D3594">
        <w:rPr>
          <w:rFonts w:ascii="Arial" w:hAnsi="Arial" w:cs="Arial"/>
        </w:rPr>
        <w:t>Konserwacja</w:t>
      </w:r>
    </w:p>
    <w:p w:rsidR="006D3594" w:rsidRPr="006D3594" w:rsidRDefault="006D3594" w:rsidP="00730F2B">
      <w:pPr>
        <w:numPr>
          <w:ilvl w:val="0"/>
          <w:numId w:val="6"/>
        </w:numPr>
        <w:spacing w:after="200" w:line="276" w:lineRule="auto"/>
        <w:jc w:val="both"/>
        <w:rPr>
          <w:rFonts w:ascii="Arial" w:hAnsi="Arial" w:cs="Arial"/>
        </w:rPr>
      </w:pPr>
      <w:r w:rsidRPr="006D3594">
        <w:rPr>
          <w:rFonts w:ascii="Arial" w:hAnsi="Arial" w:cs="Arial"/>
        </w:rPr>
        <w:t>Synchronizacja i naprawa</w:t>
      </w:r>
    </w:p>
    <w:p w:rsidR="006D3594" w:rsidRPr="006D3594" w:rsidRDefault="006D3594" w:rsidP="00730F2B">
      <w:pPr>
        <w:numPr>
          <w:ilvl w:val="0"/>
          <w:numId w:val="6"/>
        </w:numPr>
        <w:spacing w:after="200" w:line="276" w:lineRule="auto"/>
        <w:jc w:val="both"/>
        <w:rPr>
          <w:rFonts w:ascii="Arial" w:hAnsi="Arial" w:cs="Arial"/>
        </w:rPr>
      </w:pPr>
      <w:r w:rsidRPr="006D3594">
        <w:rPr>
          <w:rFonts w:ascii="Arial" w:hAnsi="Arial" w:cs="Arial"/>
        </w:rPr>
        <w:t>Legalizacja</w:t>
      </w:r>
    </w:p>
    <w:p w:rsidR="006D3594" w:rsidRPr="006D3594" w:rsidRDefault="006D3594" w:rsidP="00730F2B">
      <w:pPr>
        <w:numPr>
          <w:ilvl w:val="0"/>
          <w:numId w:val="6"/>
        </w:numPr>
        <w:spacing w:after="200" w:line="276" w:lineRule="auto"/>
        <w:jc w:val="both"/>
        <w:rPr>
          <w:rFonts w:ascii="Arial" w:hAnsi="Arial" w:cs="Arial"/>
        </w:rPr>
      </w:pPr>
      <w:r w:rsidRPr="006D3594">
        <w:rPr>
          <w:rFonts w:ascii="Arial" w:hAnsi="Arial" w:cs="Arial"/>
        </w:rPr>
        <w:t>Wydanie świadectwa legalizacji</w:t>
      </w:r>
    </w:p>
    <w:p w:rsidR="006D3594" w:rsidRPr="006D3594" w:rsidRDefault="006D3594" w:rsidP="006D3594">
      <w:pPr>
        <w:spacing w:after="200" w:line="276" w:lineRule="auto"/>
        <w:ind w:firstLine="360"/>
        <w:jc w:val="both"/>
        <w:rPr>
          <w:rFonts w:ascii="Arial" w:hAnsi="Arial" w:cs="Arial"/>
        </w:rPr>
      </w:pPr>
      <w:r w:rsidRPr="006D3594">
        <w:rPr>
          <w:rFonts w:ascii="Arial" w:hAnsi="Arial" w:cs="Arial"/>
        </w:rPr>
        <w:t xml:space="preserve">W czasie tych czynności wagi zostaną sprawdzone, obsłużone pod względem sprawności i poprawności działania, wykonawca dokona synchronizacji wag, ewentualnych napraw, wyczyszczenia.  W ramach usługi Wykonawca dokona napraw bieżących, usunie ślady korozji, dokona uzupełnienia powłok malarskich oraz dokona legalizacji urządzeń pomiarowych jak również po wykonaniu usługi dostarczy do siedzimy Zamawiającego komplet świadectw legalizacji urządzeń objętych zamówieniem. </w:t>
      </w:r>
    </w:p>
    <w:p w:rsidR="006D3594" w:rsidRDefault="006D3594" w:rsidP="006D3594">
      <w:pPr>
        <w:spacing w:after="200" w:line="276" w:lineRule="auto"/>
        <w:jc w:val="both"/>
        <w:rPr>
          <w:rFonts w:ascii="Arial" w:hAnsi="Arial" w:cs="Arial"/>
        </w:rPr>
      </w:pPr>
      <w:r w:rsidRPr="006D3594">
        <w:rPr>
          <w:rFonts w:ascii="Arial" w:hAnsi="Arial" w:cs="Arial"/>
        </w:rPr>
        <w:tab/>
        <w:t xml:space="preserve">Wagi, których stan techniczny nie pozwala na ich legalizację zostaną zgłoszone do Zleceniodawcy w celu podjęcia decyzji o ich naprawie. </w:t>
      </w:r>
    </w:p>
    <w:p w:rsidR="0039359C" w:rsidRPr="006D3594" w:rsidRDefault="0039359C" w:rsidP="006D3594">
      <w:pPr>
        <w:spacing w:after="200" w:line="276" w:lineRule="auto"/>
        <w:jc w:val="both"/>
        <w:rPr>
          <w:rFonts w:ascii="Arial" w:hAnsi="Arial" w:cs="Arial"/>
          <w:sz w:val="22"/>
          <w:szCs w:val="22"/>
        </w:rPr>
      </w:pPr>
    </w:p>
    <w:p w:rsidR="006D3594" w:rsidRPr="006D3594" w:rsidRDefault="006D3594" w:rsidP="006D3594">
      <w:pPr>
        <w:spacing w:after="200" w:line="276" w:lineRule="auto"/>
        <w:ind w:left="2124" w:firstLine="708"/>
        <w:jc w:val="both"/>
        <w:rPr>
          <w:rFonts w:ascii="Arial" w:hAnsi="Arial" w:cs="Arial"/>
          <w:b/>
        </w:rPr>
      </w:pPr>
      <w:r w:rsidRPr="006D3594">
        <w:rPr>
          <w:rFonts w:ascii="Arial" w:hAnsi="Arial" w:cs="Arial"/>
          <w:b/>
        </w:rPr>
        <w:lastRenderedPageBreak/>
        <w:t>Informacje dodatkowe:</w:t>
      </w:r>
    </w:p>
    <w:p w:rsidR="006D3594" w:rsidRPr="00772C32" w:rsidRDefault="0039359C" w:rsidP="00772C32">
      <w:pPr>
        <w:spacing w:after="200" w:line="276" w:lineRule="auto"/>
        <w:jc w:val="both"/>
        <w:rPr>
          <w:rFonts w:ascii="Arial" w:hAnsi="Arial" w:cs="Arial"/>
        </w:rPr>
      </w:pPr>
      <w:r>
        <w:rPr>
          <w:rFonts w:ascii="Arial" w:hAnsi="Arial" w:cs="Arial"/>
        </w:rPr>
        <w:t>1</w:t>
      </w:r>
      <w:r w:rsidR="006D3594" w:rsidRPr="00772C32">
        <w:rPr>
          <w:rFonts w:ascii="Arial" w:hAnsi="Arial" w:cs="Arial"/>
        </w:rPr>
        <w:t>)</w:t>
      </w:r>
      <w:r>
        <w:rPr>
          <w:rFonts w:ascii="Arial" w:hAnsi="Arial" w:cs="Arial"/>
        </w:rPr>
        <w:t xml:space="preserve"> </w:t>
      </w:r>
      <w:r w:rsidR="006D3594" w:rsidRPr="00772C32">
        <w:rPr>
          <w:rFonts w:ascii="Arial" w:hAnsi="Arial" w:cs="Arial"/>
        </w:rPr>
        <w:t xml:space="preserve"> Termin realizacji usługi</w:t>
      </w:r>
      <w:r>
        <w:rPr>
          <w:rFonts w:ascii="Arial" w:hAnsi="Arial" w:cs="Arial"/>
        </w:rPr>
        <w:t xml:space="preserve"> </w:t>
      </w:r>
      <w:r w:rsidR="0042787F" w:rsidRPr="0042787F">
        <w:rPr>
          <w:rFonts w:ascii="Arial" w:hAnsi="Arial" w:cs="Arial"/>
        </w:rPr>
        <w:t>do 31.12.2025r licząc od dnia zawarcia umowy</w:t>
      </w:r>
      <w:r>
        <w:rPr>
          <w:rFonts w:ascii="Arial" w:hAnsi="Arial" w:cs="Arial"/>
        </w:rPr>
        <w:t xml:space="preserve">, </w:t>
      </w:r>
      <w:r w:rsidR="00281985">
        <w:rPr>
          <w:rFonts w:ascii="Arial" w:hAnsi="Arial" w:cs="Arial"/>
        </w:rPr>
        <w:br/>
      </w:r>
      <w:bookmarkStart w:id="0" w:name="_GoBack"/>
      <w:bookmarkEnd w:id="0"/>
      <w:r>
        <w:rPr>
          <w:rFonts w:ascii="Arial" w:hAnsi="Arial" w:cs="Arial"/>
        </w:rPr>
        <w:t>z zastrzeżeniem iż usługa dla zamówienia podstawnego będzie trwała 40 dni</w:t>
      </w:r>
      <w:r w:rsidR="00772C32" w:rsidRPr="00772C32">
        <w:rPr>
          <w:rFonts w:ascii="Arial" w:hAnsi="Arial" w:cs="Arial"/>
        </w:rPr>
        <w:t>.</w:t>
      </w:r>
    </w:p>
    <w:p w:rsidR="006D3594" w:rsidRPr="006D3594" w:rsidRDefault="0039359C" w:rsidP="006D3594">
      <w:pPr>
        <w:spacing w:after="200" w:line="276" w:lineRule="auto"/>
        <w:jc w:val="both"/>
        <w:rPr>
          <w:rFonts w:ascii="Arial" w:hAnsi="Arial" w:cs="Arial"/>
        </w:rPr>
      </w:pPr>
      <w:r>
        <w:rPr>
          <w:rFonts w:ascii="Arial" w:hAnsi="Arial" w:cs="Arial"/>
        </w:rPr>
        <w:t>2</w:t>
      </w:r>
      <w:r w:rsidR="006D3594" w:rsidRPr="006D3594">
        <w:rPr>
          <w:rFonts w:ascii="Arial" w:hAnsi="Arial" w:cs="Arial"/>
        </w:rPr>
        <w:t>) Przewidywana - planowana   ilość wag</w:t>
      </w:r>
      <w:r w:rsidR="00772C32">
        <w:rPr>
          <w:rFonts w:ascii="Arial" w:hAnsi="Arial" w:cs="Arial"/>
        </w:rPr>
        <w:t xml:space="preserve"> 71</w:t>
      </w:r>
      <w:r w:rsidR="006D3594" w:rsidRPr="006D3594">
        <w:rPr>
          <w:rFonts w:ascii="Arial" w:hAnsi="Arial" w:cs="Arial"/>
        </w:rPr>
        <w:t xml:space="preserve"> sztuk.</w:t>
      </w:r>
    </w:p>
    <w:p w:rsidR="006D3594" w:rsidRPr="006D3594" w:rsidRDefault="0039359C" w:rsidP="006D3594">
      <w:pPr>
        <w:spacing w:after="200" w:line="276" w:lineRule="auto"/>
        <w:jc w:val="both"/>
        <w:rPr>
          <w:rFonts w:ascii="Arial" w:hAnsi="Arial" w:cs="Arial"/>
        </w:rPr>
      </w:pPr>
      <w:r>
        <w:rPr>
          <w:rFonts w:ascii="Arial" w:hAnsi="Arial" w:cs="Arial"/>
        </w:rPr>
        <w:t>3</w:t>
      </w:r>
      <w:r w:rsidR="006D3594" w:rsidRPr="006D3594">
        <w:rPr>
          <w:rFonts w:ascii="Arial" w:hAnsi="Arial" w:cs="Arial"/>
        </w:rPr>
        <w:t>) Usługa obejmuje wszystkie poniższe koszty ,które wchodzą w zakres czynności:</w:t>
      </w:r>
    </w:p>
    <w:p w:rsidR="006D3594" w:rsidRPr="006D3594" w:rsidRDefault="006D3594" w:rsidP="00730F2B">
      <w:pPr>
        <w:numPr>
          <w:ilvl w:val="0"/>
          <w:numId w:val="3"/>
        </w:numPr>
        <w:spacing w:after="200" w:line="276" w:lineRule="auto"/>
        <w:jc w:val="both"/>
        <w:rPr>
          <w:rFonts w:ascii="Arial" w:hAnsi="Arial" w:cs="Arial"/>
        </w:rPr>
      </w:pPr>
      <w:r w:rsidRPr="006D3594">
        <w:rPr>
          <w:rFonts w:ascii="Arial" w:hAnsi="Arial" w:cs="Arial"/>
        </w:rPr>
        <w:t>transport  (z miejsca wskazanego, załadunek i rozładunek)</w:t>
      </w:r>
    </w:p>
    <w:p w:rsidR="006D3594" w:rsidRPr="006D3594" w:rsidRDefault="006D3594" w:rsidP="00730F2B">
      <w:pPr>
        <w:numPr>
          <w:ilvl w:val="0"/>
          <w:numId w:val="3"/>
        </w:numPr>
        <w:spacing w:after="200" w:line="276" w:lineRule="auto"/>
        <w:jc w:val="both"/>
        <w:rPr>
          <w:rFonts w:ascii="Arial" w:hAnsi="Arial" w:cs="Arial"/>
        </w:rPr>
      </w:pPr>
      <w:r w:rsidRPr="006D3594">
        <w:rPr>
          <w:rFonts w:ascii="Arial" w:hAnsi="Arial" w:cs="Arial"/>
        </w:rPr>
        <w:t>montaż i demontaż</w:t>
      </w:r>
    </w:p>
    <w:p w:rsidR="006D3594" w:rsidRPr="006D3594" w:rsidRDefault="006D3594" w:rsidP="00730F2B">
      <w:pPr>
        <w:numPr>
          <w:ilvl w:val="0"/>
          <w:numId w:val="3"/>
        </w:numPr>
        <w:spacing w:after="200" w:line="276" w:lineRule="auto"/>
        <w:jc w:val="both"/>
        <w:rPr>
          <w:rFonts w:ascii="Arial" w:hAnsi="Arial" w:cs="Arial"/>
        </w:rPr>
      </w:pPr>
      <w:r w:rsidRPr="006D3594">
        <w:rPr>
          <w:rFonts w:ascii="Arial" w:hAnsi="Arial" w:cs="Arial"/>
        </w:rPr>
        <w:t>synchronizację</w:t>
      </w:r>
    </w:p>
    <w:p w:rsidR="006D3594" w:rsidRPr="006D3594" w:rsidRDefault="006D3594" w:rsidP="00730F2B">
      <w:pPr>
        <w:numPr>
          <w:ilvl w:val="0"/>
          <w:numId w:val="3"/>
        </w:numPr>
        <w:spacing w:after="200" w:line="276" w:lineRule="auto"/>
        <w:jc w:val="both"/>
        <w:rPr>
          <w:rFonts w:ascii="Arial" w:hAnsi="Arial" w:cs="Arial"/>
        </w:rPr>
      </w:pPr>
      <w:r w:rsidRPr="006D3594">
        <w:rPr>
          <w:rFonts w:ascii="Arial" w:hAnsi="Arial" w:cs="Arial"/>
        </w:rPr>
        <w:t xml:space="preserve">legalizację </w:t>
      </w:r>
    </w:p>
    <w:p w:rsidR="006D3594" w:rsidRPr="006D3594" w:rsidRDefault="006D3594" w:rsidP="00730F2B">
      <w:pPr>
        <w:numPr>
          <w:ilvl w:val="0"/>
          <w:numId w:val="3"/>
        </w:numPr>
        <w:spacing w:after="200" w:line="276" w:lineRule="auto"/>
        <w:jc w:val="both"/>
        <w:rPr>
          <w:rFonts w:ascii="Arial" w:hAnsi="Arial" w:cs="Arial"/>
        </w:rPr>
      </w:pPr>
      <w:r w:rsidRPr="006D3594">
        <w:rPr>
          <w:rFonts w:ascii="Arial" w:hAnsi="Arial" w:cs="Arial"/>
        </w:rPr>
        <w:t>bieżące naprawy (wymianę zużytych podzespołów, części, materiałów eksploatacyjnych)</w:t>
      </w:r>
    </w:p>
    <w:p w:rsidR="006D3594" w:rsidRPr="006D3594" w:rsidRDefault="006D3594" w:rsidP="00730F2B">
      <w:pPr>
        <w:numPr>
          <w:ilvl w:val="0"/>
          <w:numId w:val="3"/>
        </w:numPr>
        <w:spacing w:after="200" w:line="276" w:lineRule="auto"/>
        <w:jc w:val="both"/>
        <w:rPr>
          <w:rFonts w:ascii="Arial" w:hAnsi="Arial" w:cs="Arial"/>
        </w:rPr>
      </w:pPr>
      <w:r w:rsidRPr="006D3594">
        <w:rPr>
          <w:rFonts w:ascii="Arial" w:hAnsi="Arial" w:cs="Arial"/>
        </w:rPr>
        <w:t>koszt świadectw legalizacji na każde z zalegalizowanych urządzeń pomiarowych</w:t>
      </w:r>
    </w:p>
    <w:p w:rsidR="006D3594" w:rsidRPr="006D3594" w:rsidRDefault="006D3594" w:rsidP="006D3594">
      <w:pPr>
        <w:spacing w:after="200" w:line="276" w:lineRule="auto"/>
        <w:jc w:val="both"/>
        <w:rPr>
          <w:rFonts w:ascii="Arial" w:hAnsi="Arial" w:cs="Arial"/>
        </w:rPr>
      </w:pPr>
      <w:r w:rsidRPr="006D3594">
        <w:rPr>
          <w:rFonts w:ascii="Arial" w:hAnsi="Arial" w:cs="Arial"/>
        </w:rPr>
        <w:t xml:space="preserve">Wagi z poszczególnych wskazanych miejsc będą pobierane etapami w co najmniej </w:t>
      </w:r>
      <w:r w:rsidRPr="006D3594">
        <w:rPr>
          <w:rFonts w:ascii="Arial" w:hAnsi="Arial" w:cs="Arial"/>
        </w:rPr>
        <w:br/>
        <w:t>2 turach z każdego punktu  żeby zachować funkcjonowanie magazynów i stołówek lub w porozumieniu z użytkownikiem urządzenia pomiarowego usługa będzie wykonywana na miejscu. Po wykonaniu usługi do siedziby Zamawiającego zostaną dostarczone dokumenty potwierdzające realizację usługi tj. świadectwa legalizacji.</w:t>
      </w:r>
    </w:p>
    <w:p w:rsidR="002F50B7" w:rsidRPr="00EF43A1" w:rsidRDefault="002F50B7" w:rsidP="00064DD7">
      <w:pPr>
        <w:pStyle w:val="Tytu"/>
        <w:pBdr>
          <w:top w:val="none" w:sz="0" w:space="0" w:color="auto"/>
          <w:left w:val="none" w:sz="0" w:space="0" w:color="auto"/>
          <w:bottom w:val="none" w:sz="0" w:space="0" w:color="auto"/>
          <w:right w:val="none" w:sz="0" w:space="0" w:color="auto"/>
        </w:pBdr>
        <w:ind w:left="290"/>
        <w:jc w:val="left"/>
        <w:rPr>
          <w:rFonts w:ascii="Arial" w:hAnsi="Arial" w:cs="Arial"/>
          <w:b w:val="0"/>
          <w:sz w:val="20"/>
          <w:szCs w:val="20"/>
        </w:rPr>
      </w:pPr>
    </w:p>
    <w:sectPr w:rsidR="002F50B7" w:rsidRPr="00EF43A1" w:rsidSect="009B1F19">
      <w:headerReference w:type="default" r:id="rId8"/>
      <w:footerReference w:type="even" r:id="rId9"/>
      <w:footerReference w:type="default" r:id="rId10"/>
      <w:headerReference w:type="first" r:id="rId11"/>
      <w:footerReference w:type="first" r:id="rId12"/>
      <w:pgSz w:w="11906" w:h="16838"/>
      <w:pgMar w:top="1417" w:right="1417" w:bottom="1417" w:left="1417" w:header="709"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2908" w:rsidRDefault="002E2908">
      <w:r>
        <w:separator/>
      </w:r>
    </w:p>
  </w:endnote>
  <w:endnote w:type="continuationSeparator" w:id="0">
    <w:p w:rsidR="002E2908" w:rsidRDefault="002E2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B53" w:rsidRDefault="00380F5A">
    <w:pPr>
      <w:pStyle w:val="Stopka"/>
      <w:framePr w:wrap="around" w:vAnchor="text" w:hAnchor="margin" w:xAlign="center" w:y="1"/>
      <w:rPr>
        <w:rStyle w:val="Numerstrony"/>
      </w:rPr>
    </w:pPr>
    <w:r>
      <w:rPr>
        <w:rStyle w:val="Numerstrony"/>
      </w:rPr>
      <w:fldChar w:fldCharType="begin"/>
    </w:r>
    <w:r w:rsidR="002B6B53">
      <w:rPr>
        <w:rStyle w:val="Numerstrony"/>
      </w:rPr>
      <w:instrText xml:space="preserve">PAGE  </w:instrText>
    </w:r>
    <w:r>
      <w:rPr>
        <w:rStyle w:val="Numerstrony"/>
      </w:rPr>
      <w:fldChar w:fldCharType="end"/>
    </w:r>
  </w:p>
  <w:p w:rsidR="002B6B53" w:rsidRDefault="002B6B5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F19" w:rsidRPr="00637027" w:rsidRDefault="009B1F19">
    <w:pPr>
      <w:pStyle w:val="Stopka"/>
      <w:pBdr>
        <w:top w:val="thinThickSmallGap" w:sz="24" w:space="1" w:color="622423" w:themeColor="accent2" w:themeShade="7F"/>
      </w:pBdr>
      <w:rPr>
        <w:rFonts w:ascii="Arial" w:hAnsi="Arial" w:cs="Arial"/>
        <w:b/>
        <w:i/>
        <w:sz w:val="22"/>
        <w:szCs w:val="22"/>
      </w:rPr>
    </w:pPr>
    <w:r w:rsidRPr="00637027">
      <w:rPr>
        <w:rFonts w:ascii="Arial" w:hAnsi="Arial" w:cs="Arial"/>
        <w:b/>
        <w:i/>
        <w:sz w:val="22"/>
        <w:szCs w:val="22"/>
      </w:rPr>
      <w:ptab w:relativeTo="margin" w:alignment="right" w:leader="none"/>
    </w:r>
    <w:r w:rsidRPr="00637027">
      <w:rPr>
        <w:rFonts w:ascii="Arial" w:hAnsi="Arial" w:cs="Arial"/>
        <w:b/>
        <w:i/>
        <w:sz w:val="22"/>
        <w:szCs w:val="22"/>
      </w:rPr>
      <w:t xml:space="preserve">Strona </w:t>
    </w:r>
    <w:r w:rsidR="00380F5A" w:rsidRPr="00637027">
      <w:rPr>
        <w:rFonts w:ascii="Arial" w:hAnsi="Arial" w:cs="Arial"/>
        <w:b/>
        <w:i/>
        <w:sz w:val="22"/>
        <w:szCs w:val="22"/>
      </w:rPr>
      <w:fldChar w:fldCharType="begin"/>
    </w:r>
    <w:r w:rsidRPr="00637027">
      <w:rPr>
        <w:rFonts w:ascii="Arial" w:hAnsi="Arial" w:cs="Arial"/>
        <w:b/>
        <w:i/>
        <w:sz w:val="22"/>
        <w:szCs w:val="22"/>
      </w:rPr>
      <w:instrText xml:space="preserve"> PAGE   \* MERGEFORMAT </w:instrText>
    </w:r>
    <w:r w:rsidR="00380F5A" w:rsidRPr="00637027">
      <w:rPr>
        <w:rFonts w:ascii="Arial" w:hAnsi="Arial" w:cs="Arial"/>
        <w:b/>
        <w:i/>
        <w:sz w:val="22"/>
        <w:szCs w:val="22"/>
      </w:rPr>
      <w:fldChar w:fldCharType="separate"/>
    </w:r>
    <w:r w:rsidR="00281985">
      <w:rPr>
        <w:rFonts w:ascii="Arial" w:hAnsi="Arial" w:cs="Arial"/>
        <w:b/>
        <w:i/>
        <w:noProof/>
        <w:sz w:val="22"/>
        <w:szCs w:val="22"/>
      </w:rPr>
      <w:t>2</w:t>
    </w:r>
    <w:r w:rsidR="00380F5A" w:rsidRPr="00637027">
      <w:rPr>
        <w:rFonts w:ascii="Arial" w:hAnsi="Arial" w:cs="Arial"/>
        <w:b/>
        <w:i/>
        <w:sz w:val="22"/>
        <w:szCs w:val="22"/>
      </w:rPr>
      <w:fldChar w:fldCharType="end"/>
    </w:r>
  </w:p>
  <w:p w:rsidR="002B6B53" w:rsidRPr="00637027" w:rsidRDefault="002B6B53" w:rsidP="00036DA0">
    <w:pPr>
      <w:pStyle w:val="Stopka"/>
      <w:ind w:left="5664" w:right="360" w:hanging="5124"/>
      <w:jc w:val="center"/>
      <w:rPr>
        <w:rFonts w:ascii="Arial" w:hAnsi="Arial" w:cs="Arial"/>
        <w:b/>
        <w: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B80" w:rsidRDefault="00DB0B80">
    <w:pPr>
      <w:pStyle w:val="Stopka"/>
      <w:jc w:val="center"/>
    </w:pPr>
    <w:r w:rsidRPr="00DB0B80">
      <w:t xml:space="preserve">Strona </w:t>
    </w:r>
    <w:r w:rsidR="00380F5A" w:rsidRPr="00DB0B80">
      <w:rPr>
        <w:b/>
      </w:rPr>
      <w:fldChar w:fldCharType="begin"/>
    </w:r>
    <w:r w:rsidRPr="00DB0B80">
      <w:rPr>
        <w:b/>
      </w:rPr>
      <w:instrText>PAGE</w:instrText>
    </w:r>
    <w:r w:rsidR="00380F5A" w:rsidRPr="00DB0B80">
      <w:rPr>
        <w:b/>
      </w:rPr>
      <w:fldChar w:fldCharType="separate"/>
    </w:r>
    <w:r w:rsidR="009B1F19">
      <w:rPr>
        <w:b/>
        <w:noProof/>
      </w:rPr>
      <w:t>1</w:t>
    </w:r>
    <w:r w:rsidR="00380F5A" w:rsidRPr="00DB0B80">
      <w:rPr>
        <w:b/>
      </w:rPr>
      <w:fldChar w:fldCharType="end"/>
    </w:r>
    <w:r w:rsidRPr="00DB0B80">
      <w:t xml:space="preserve"> z </w:t>
    </w:r>
    <w:r w:rsidR="00380F5A" w:rsidRPr="00DB0B80">
      <w:rPr>
        <w:b/>
      </w:rPr>
      <w:fldChar w:fldCharType="begin"/>
    </w:r>
    <w:r w:rsidRPr="00DB0B80">
      <w:rPr>
        <w:b/>
      </w:rPr>
      <w:instrText>NUMPAGES</w:instrText>
    </w:r>
    <w:r w:rsidR="00380F5A" w:rsidRPr="00DB0B80">
      <w:rPr>
        <w:b/>
      </w:rPr>
      <w:fldChar w:fldCharType="separate"/>
    </w:r>
    <w:r w:rsidR="006D3594">
      <w:rPr>
        <w:b/>
        <w:noProof/>
      </w:rPr>
      <w:t>2</w:t>
    </w:r>
    <w:r w:rsidR="00380F5A" w:rsidRPr="00DB0B80">
      <w:rPr>
        <w:b/>
      </w:rPr>
      <w:fldChar w:fldCharType="end"/>
    </w:r>
  </w:p>
  <w:p w:rsidR="002B6B53" w:rsidRPr="00DB0B80" w:rsidRDefault="002B6B53" w:rsidP="00DB0B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2908" w:rsidRDefault="002E2908">
      <w:r>
        <w:separator/>
      </w:r>
    </w:p>
  </w:footnote>
  <w:footnote w:type="continuationSeparator" w:id="0">
    <w:p w:rsidR="002E2908" w:rsidRDefault="002E2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F19" w:rsidRPr="006B25AC" w:rsidRDefault="001C1878" w:rsidP="009B1F19">
    <w:pPr>
      <w:jc w:val="right"/>
      <w:rPr>
        <w:rFonts w:ascii="Arial" w:hAnsi="Arial" w:cs="Arial"/>
        <w:b/>
        <w:i/>
      </w:rPr>
    </w:pPr>
    <w:r w:rsidRPr="001C1878">
      <w:rPr>
        <w:rFonts w:ascii="Arial" w:hAnsi="Arial" w:cs="Arial"/>
        <w:b/>
        <w:bCs/>
        <w:i/>
      </w:rPr>
      <w:t>Załącznik nr</w:t>
    </w:r>
    <w:r>
      <w:rPr>
        <w:rFonts w:ascii="Arial" w:hAnsi="Arial" w:cs="Arial"/>
        <w:b/>
        <w:i/>
      </w:rPr>
      <w:t xml:space="preserve"> </w:t>
    </w:r>
    <w:r w:rsidR="009B1F19" w:rsidRPr="006B25AC">
      <w:rPr>
        <w:rFonts w:ascii="Arial" w:hAnsi="Arial" w:cs="Arial"/>
        <w:b/>
        <w:i/>
      </w:rPr>
      <w:t xml:space="preserve">- </w:t>
    </w:r>
    <w:r w:rsidR="00876B77">
      <w:rPr>
        <w:rFonts w:ascii="Arial" w:hAnsi="Arial" w:cs="Arial"/>
        <w:b/>
        <w:i/>
      </w:rPr>
      <w:t>2</w:t>
    </w:r>
  </w:p>
  <w:p w:rsidR="00DA4F64" w:rsidRPr="006B25AC" w:rsidRDefault="00DA4F6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4DD7" w:rsidRPr="00DA4F64" w:rsidRDefault="00DA4F64" w:rsidP="00DA4F64">
    <w:pPr>
      <w:jc w:val="right"/>
      <w:rPr>
        <w:rFonts w:ascii="Arial" w:hAnsi="Arial" w:cs="Arial"/>
        <w:b/>
        <w:i/>
        <w:color w:val="0033CC"/>
        <w:sz w:val="26"/>
        <w:szCs w:val="26"/>
      </w:rPr>
    </w:pPr>
    <w:r w:rsidRPr="00DA4F64">
      <w:rPr>
        <w:rFonts w:ascii="Arial" w:hAnsi="Arial" w:cs="Arial"/>
        <w:b/>
        <w:i/>
        <w:color w:val="0000FF"/>
        <w:sz w:val="26"/>
        <w:szCs w:val="26"/>
      </w:rPr>
      <w:t>P - 3</w:t>
    </w:r>
    <w:r w:rsidR="00DB0B80" w:rsidRPr="00DA4F64">
      <w:rPr>
        <w:rFonts w:ascii="Arial" w:hAnsi="Arial" w:cs="Arial"/>
        <w:b/>
        <w:i/>
        <w:color w:val="0033CC"/>
        <w:sz w:val="26"/>
        <w:szCs w:val="2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A5D7F"/>
    <w:multiLevelType w:val="hybridMultilevel"/>
    <w:tmpl w:val="FFCE0D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43F0B01"/>
    <w:multiLevelType w:val="hybridMultilevel"/>
    <w:tmpl w:val="A48C09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54087C59"/>
    <w:multiLevelType w:val="multilevel"/>
    <w:tmpl w:val="34A2775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 w15:restartNumberingAfterBreak="0">
    <w:nsid w:val="68390E71"/>
    <w:multiLevelType w:val="hybridMultilevel"/>
    <w:tmpl w:val="5352E2B8"/>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4" w15:restartNumberingAfterBreak="0">
    <w:nsid w:val="6ABA3CE0"/>
    <w:multiLevelType w:val="multilevel"/>
    <w:tmpl w:val="114E2960"/>
    <w:lvl w:ilvl="0">
      <w:start w:val="1"/>
      <w:numFmt w:val="decimal"/>
      <w:pStyle w:val="Nagwek10"/>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781E7500"/>
    <w:multiLevelType w:val="hybridMultilevel"/>
    <w:tmpl w:val="7F926D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0AB"/>
    <w:rsid w:val="00001FAA"/>
    <w:rsid w:val="000325F4"/>
    <w:rsid w:val="00034F9B"/>
    <w:rsid w:val="00036DA0"/>
    <w:rsid w:val="0004134D"/>
    <w:rsid w:val="00064DD7"/>
    <w:rsid w:val="0007347A"/>
    <w:rsid w:val="00073730"/>
    <w:rsid w:val="000827A7"/>
    <w:rsid w:val="000A1D5F"/>
    <w:rsid w:val="000B0522"/>
    <w:rsid w:val="00124180"/>
    <w:rsid w:val="001613F5"/>
    <w:rsid w:val="00184603"/>
    <w:rsid w:val="001C1878"/>
    <w:rsid w:val="001C42BC"/>
    <w:rsid w:val="001D6177"/>
    <w:rsid w:val="001F56B9"/>
    <w:rsid w:val="00212429"/>
    <w:rsid w:val="002400AB"/>
    <w:rsid w:val="00241A76"/>
    <w:rsid w:val="002545A1"/>
    <w:rsid w:val="00281985"/>
    <w:rsid w:val="00297D1F"/>
    <w:rsid w:val="002B6B53"/>
    <w:rsid w:val="002C06E5"/>
    <w:rsid w:val="002C0814"/>
    <w:rsid w:val="002E2908"/>
    <w:rsid w:val="002F50B7"/>
    <w:rsid w:val="00302D17"/>
    <w:rsid w:val="003030A5"/>
    <w:rsid w:val="003055B1"/>
    <w:rsid w:val="00306F4E"/>
    <w:rsid w:val="00322A92"/>
    <w:rsid w:val="003456FD"/>
    <w:rsid w:val="003465AC"/>
    <w:rsid w:val="003775C4"/>
    <w:rsid w:val="00380F5A"/>
    <w:rsid w:val="0039359C"/>
    <w:rsid w:val="0039467C"/>
    <w:rsid w:val="003E6F2F"/>
    <w:rsid w:val="003F5FF9"/>
    <w:rsid w:val="0042787F"/>
    <w:rsid w:val="0049465C"/>
    <w:rsid w:val="004A771B"/>
    <w:rsid w:val="004B3DCB"/>
    <w:rsid w:val="004E2F0C"/>
    <w:rsid w:val="00522A0C"/>
    <w:rsid w:val="00551030"/>
    <w:rsid w:val="005D7456"/>
    <w:rsid w:val="005E021C"/>
    <w:rsid w:val="005F52FF"/>
    <w:rsid w:val="00623463"/>
    <w:rsid w:val="00637027"/>
    <w:rsid w:val="006410E2"/>
    <w:rsid w:val="006B25AC"/>
    <w:rsid w:val="006B6870"/>
    <w:rsid w:val="006D3594"/>
    <w:rsid w:val="006E4B88"/>
    <w:rsid w:val="007042A3"/>
    <w:rsid w:val="007128BB"/>
    <w:rsid w:val="00724E34"/>
    <w:rsid w:val="00730F2B"/>
    <w:rsid w:val="00746D7A"/>
    <w:rsid w:val="00762782"/>
    <w:rsid w:val="00772C32"/>
    <w:rsid w:val="007807CD"/>
    <w:rsid w:val="007A5765"/>
    <w:rsid w:val="007B1F09"/>
    <w:rsid w:val="007F1B9A"/>
    <w:rsid w:val="00810C9E"/>
    <w:rsid w:val="00817766"/>
    <w:rsid w:val="00830059"/>
    <w:rsid w:val="00875465"/>
    <w:rsid w:val="00876B77"/>
    <w:rsid w:val="008A0EC8"/>
    <w:rsid w:val="008B143C"/>
    <w:rsid w:val="008D2EC7"/>
    <w:rsid w:val="009434A0"/>
    <w:rsid w:val="00985691"/>
    <w:rsid w:val="00997575"/>
    <w:rsid w:val="009B1483"/>
    <w:rsid w:val="009B1F19"/>
    <w:rsid w:val="009B6CBD"/>
    <w:rsid w:val="009F0472"/>
    <w:rsid w:val="00A27530"/>
    <w:rsid w:val="00A61454"/>
    <w:rsid w:val="00A67522"/>
    <w:rsid w:val="00AE4B30"/>
    <w:rsid w:val="00B231D4"/>
    <w:rsid w:val="00B26723"/>
    <w:rsid w:val="00B27FC4"/>
    <w:rsid w:val="00B36A73"/>
    <w:rsid w:val="00B37B07"/>
    <w:rsid w:val="00B47577"/>
    <w:rsid w:val="00B65DB5"/>
    <w:rsid w:val="00C13DCB"/>
    <w:rsid w:val="00C148E4"/>
    <w:rsid w:val="00C2376C"/>
    <w:rsid w:val="00C26109"/>
    <w:rsid w:val="00C309CB"/>
    <w:rsid w:val="00C40E6A"/>
    <w:rsid w:val="00C94F3E"/>
    <w:rsid w:val="00CC5EAD"/>
    <w:rsid w:val="00CE036B"/>
    <w:rsid w:val="00D339B3"/>
    <w:rsid w:val="00D52711"/>
    <w:rsid w:val="00D62F05"/>
    <w:rsid w:val="00D869DD"/>
    <w:rsid w:val="00D97362"/>
    <w:rsid w:val="00DA212E"/>
    <w:rsid w:val="00DA4F64"/>
    <w:rsid w:val="00DA76BE"/>
    <w:rsid w:val="00DB0B80"/>
    <w:rsid w:val="00DD5B50"/>
    <w:rsid w:val="00DE4D9F"/>
    <w:rsid w:val="00DF57FC"/>
    <w:rsid w:val="00E11B2C"/>
    <w:rsid w:val="00E3125E"/>
    <w:rsid w:val="00E86972"/>
    <w:rsid w:val="00E90E17"/>
    <w:rsid w:val="00ED1E7D"/>
    <w:rsid w:val="00EF43A1"/>
    <w:rsid w:val="00F736A2"/>
    <w:rsid w:val="00F96B22"/>
    <w:rsid w:val="00FA5E13"/>
    <w:rsid w:val="00FD7A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78B3EA2"/>
  <w15:docId w15:val="{DDE5872E-0B69-4A89-B29B-A6C1148E3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E2F0C"/>
    <w:rPr>
      <w:sz w:val="24"/>
      <w:szCs w:val="24"/>
    </w:rPr>
  </w:style>
  <w:style w:type="paragraph" w:styleId="Nagwek1">
    <w:name w:val="heading 1"/>
    <w:basedOn w:val="Normalny"/>
    <w:next w:val="Normalny"/>
    <w:qFormat/>
    <w:rsid w:val="004E2F0C"/>
    <w:pPr>
      <w:keepNext/>
      <w:numPr>
        <w:numId w:val="2"/>
      </w:numPr>
      <w:jc w:val="center"/>
      <w:outlineLvl w:val="0"/>
    </w:pPr>
    <w:rPr>
      <w:szCs w:val="20"/>
    </w:rPr>
  </w:style>
  <w:style w:type="paragraph" w:styleId="Nagwek2">
    <w:name w:val="heading 2"/>
    <w:basedOn w:val="Normalny"/>
    <w:next w:val="Normalny"/>
    <w:qFormat/>
    <w:rsid w:val="004E2F0C"/>
    <w:pPr>
      <w:keepNext/>
      <w:numPr>
        <w:ilvl w:val="1"/>
        <w:numId w:val="2"/>
      </w:numPr>
      <w:spacing w:line="360" w:lineRule="auto"/>
      <w:jc w:val="center"/>
      <w:outlineLvl w:val="1"/>
    </w:pPr>
    <w:rPr>
      <w:b/>
      <w:sz w:val="32"/>
      <w:szCs w:val="20"/>
    </w:rPr>
  </w:style>
  <w:style w:type="paragraph" w:styleId="Nagwek3">
    <w:name w:val="heading 3"/>
    <w:basedOn w:val="Normalny"/>
    <w:next w:val="Normalny"/>
    <w:qFormat/>
    <w:rsid w:val="004E2F0C"/>
    <w:pPr>
      <w:keepNext/>
      <w:numPr>
        <w:ilvl w:val="2"/>
        <w:numId w:val="2"/>
      </w:numPr>
      <w:tabs>
        <w:tab w:val="left" w:pos="993"/>
      </w:tabs>
      <w:jc w:val="center"/>
      <w:outlineLvl w:val="2"/>
    </w:pPr>
    <w:rPr>
      <w:sz w:val="28"/>
      <w:szCs w:val="20"/>
    </w:rPr>
  </w:style>
  <w:style w:type="paragraph" w:styleId="Nagwek4">
    <w:name w:val="heading 4"/>
    <w:basedOn w:val="Normalny"/>
    <w:next w:val="Normalny"/>
    <w:qFormat/>
    <w:rsid w:val="004E2F0C"/>
    <w:pPr>
      <w:keepNext/>
      <w:numPr>
        <w:ilvl w:val="3"/>
        <w:numId w:val="2"/>
      </w:numPr>
      <w:pBdr>
        <w:top w:val="single" w:sz="6" w:space="1" w:color="auto"/>
        <w:left w:val="single" w:sz="6" w:space="1" w:color="auto"/>
        <w:bottom w:val="single" w:sz="6" w:space="1" w:color="auto"/>
        <w:right w:val="single" w:sz="6" w:space="1" w:color="auto"/>
      </w:pBdr>
      <w:jc w:val="center"/>
      <w:outlineLvl w:val="3"/>
    </w:pPr>
    <w:rPr>
      <w:b/>
    </w:rPr>
  </w:style>
  <w:style w:type="paragraph" w:styleId="Nagwek5">
    <w:name w:val="heading 5"/>
    <w:basedOn w:val="Normalny"/>
    <w:next w:val="Normalny"/>
    <w:qFormat/>
    <w:rsid w:val="004E2F0C"/>
    <w:pPr>
      <w:keepNext/>
      <w:numPr>
        <w:ilvl w:val="4"/>
        <w:numId w:val="2"/>
      </w:numPr>
      <w:pBdr>
        <w:top w:val="single" w:sz="6" w:space="1" w:color="auto"/>
        <w:left w:val="single" w:sz="6" w:space="1" w:color="auto"/>
        <w:bottom w:val="single" w:sz="6" w:space="1" w:color="auto"/>
        <w:right w:val="single" w:sz="6" w:space="1" w:color="auto"/>
      </w:pBdr>
      <w:jc w:val="center"/>
      <w:outlineLvl w:val="4"/>
    </w:pPr>
    <w:rPr>
      <w:b/>
      <w:sz w:val="32"/>
    </w:rPr>
  </w:style>
  <w:style w:type="paragraph" w:styleId="Nagwek6">
    <w:name w:val="heading 6"/>
    <w:basedOn w:val="Normalny"/>
    <w:next w:val="Normalny"/>
    <w:qFormat/>
    <w:rsid w:val="004E2F0C"/>
    <w:pPr>
      <w:keepNext/>
      <w:numPr>
        <w:ilvl w:val="5"/>
        <w:numId w:val="2"/>
      </w:numPr>
      <w:jc w:val="center"/>
      <w:outlineLvl w:val="5"/>
    </w:pPr>
    <w:rPr>
      <w:b/>
      <w:bCs/>
      <w:i/>
      <w:iCs/>
    </w:rPr>
  </w:style>
  <w:style w:type="paragraph" w:styleId="Nagwek7">
    <w:name w:val="heading 7"/>
    <w:basedOn w:val="Normalny"/>
    <w:next w:val="Normalny"/>
    <w:qFormat/>
    <w:rsid w:val="004E2F0C"/>
    <w:pPr>
      <w:keepNext/>
      <w:numPr>
        <w:ilvl w:val="6"/>
        <w:numId w:val="2"/>
      </w:numPr>
      <w:jc w:val="center"/>
      <w:outlineLvl w:val="6"/>
    </w:pPr>
    <w:rPr>
      <w:b/>
      <w:i/>
      <w:sz w:val="52"/>
    </w:rPr>
  </w:style>
  <w:style w:type="paragraph" w:styleId="Nagwek8">
    <w:name w:val="heading 8"/>
    <w:basedOn w:val="Normalny"/>
    <w:next w:val="Normalny"/>
    <w:qFormat/>
    <w:rsid w:val="004E2F0C"/>
    <w:pPr>
      <w:keepNext/>
      <w:numPr>
        <w:ilvl w:val="7"/>
        <w:numId w:val="2"/>
      </w:numPr>
      <w:outlineLvl w:val="7"/>
    </w:pPr>
    <w:rPr>
      <w:b/>
      <w:bCs/>
      <w:sz w:val="20"/>
    </w:rPr>
  </w:style>
  <w:style w:type="paragraph" w:styleId="Nagwek9">
    <w:name w:val="heading 9"/>
    <w:basedOn w:val="Normalny"/>
    <w:next w:val="Normalny"/>
    <w:qFormat/>
    <w:rsid w:val="004E2F0C"/>
    <w:pPr>
      <w:keepNext/>
      <w:numPr>
        <w:ilvl w:val="8"/>
        <w:numId w:val="2"/>
      </w:numPr>
      <w:pBdr>
        <w:top w:val="single" w:sz="6" w:space="1" w:color="auto"/>
        <w:left w:val="single" w:sz="6" w:space="1" w:color="auto"/>
        <w:bottom w:val="single" w:sz="6" w:space="1" w:color="auto"/>
        <w:right w:val="single" w:sz="6" w:space="1" w:color="auto"/>
      </w:pBdr>
      <w:jc w:val="center"/>
      <w:outlineLvl w:val="8"/>
    </w:pPr>
    <w:rPr>
      <w:b/>
      <w:sz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4E2F0C"/>
    <w:pPr>
      <w:tabs>
        <w:tab w:val="center" w:pos="4536"/>
        <w:tab w:val="right" w:pos="9072"/>
      </w:tabs>
    </w:pPr>
    <w:rPr>
      <w:sz w:val="20"/>
      <w:szCs w:val="20"/>
    </w:rPr>
  </w:style>
  <w:style w:type="paragraph" w:styleId="Tekstpodstawowy3">
    <w:name w:val="Body Text 3"/>
    <w:basedOn w:val="Normalny"/>
    <w:rsid w:val="004E2F0C"/>
    <w:rPr>
      <w:b/>
      <w:szCs w:val="20"/>
    </w:rPr>
  </w:style>
  <w:style w:type="paragraph" w:styleId="Tekstpodstawowywcity">
    <w:name w:val="Body Text Indent"/>
    <w:basedOn w:val="Normalny"/>
    <w:rsid w:val="004E2F0C"/>
    <w:pPr>
      <w:ind w:left="284" w:hanging="284"/>
    </w:pPr>
  </w:style>
  <w:style w:type="paragraph" w:styleId="Tekstpodstawowy">
    <w:name w:val="Body Text"/>
    <w:basedOn w:val="Normalny"/>
    <w:rsid w:val="004E2F0C"/>
    <w:pPr>
      <w:tabs>
        <w:tab w:val="left" w:pos="709"/>
        <w:tab w:val="left" w:pos="993"/>
      </w:tabs>
    </w:pPr>
    <w:rPr>
      <w:szCs w:val="20"/>
    </w:rPr>
  </w:style>
  <w:style w:type="character" w:styleId="Numerstrony">
    <w:name w:val="page number"/>
    <w:basedOn w:val="Domylnaczcionkaakapitu"/>
    <w:rsid w:val="004E2F0C"/>
  </w:style>
  <w:style w:type="paragraph" w:styleId="Tytu">
    <w:name w:val="Title"/>
    <w:basedOn w:val="Normalny"/>
    <w:qFormat/>
    <w:rsid w:val="004E2F0C"/>
    <w:pPr>
      <w:pBdr>
        <w:top w:val="single" w:sz="6" w:space="1" w:color="auto"/>
        <w:left w:val="single" w:sz="6" w:space="1" w:color="auto"/>
        <w:bottom w:val="single" w:sz="6" w:space="1" w:color="auto"/>
        <w:right w:val="single" w:sz="6" w:space="1" w:color="auto"/>
      </w:pBdr>
      <w:tabs>
        <w:tab w:val="left" w:pos="6096"/>
      </w:tabs>
      <w:jc w:val="center"/>
    </w:pPr>
    <w:rPr>
      <w:b/>
      <w:sz w:val="28"/>
    </w:rPr>
  </w:style>
  <w:style w:type="paragraph" w:customStyle="1" w:styleId="pkt">
    <w:name w:val="pkt"/>
    <w:basedOn w:val="Normalny"/>
    <w:rsid w:val="004E2F0C"/>
    <w:pPr>
      <w:spacing w:before="60" w:after="60"/>
      <w:ind w:left="851" w:hanging="295"/>
      <w:jc w:val="both"/>
    </w:pPr>
  </w:style>
  <w:style w:type="paragraph" w:customStyle="1" w:styleId="ust">
    <w:name w:val="ust"/>
    <w:rsid w:val="004E2F0C"/>
    <w:pPr>
      <w:spacing w:before="60" w:after="60"/>
      <w:ind w:left="426" w:hanging="284"/>
      <w:jc w:val="both"/>
    </w:pPr>
    <w:rPr>
      <w:sz w:val="24"/>
      <w:szCs w:val="24"/>
    </w:rPr>
  </w:style>
  <w:style w:type="paragraph" w:customStyle="1" w:styleId="tekst">
    <w:name w:val="tekst"/>
    <w:basedOn w:val="Normalny"/>
    <w:rsid w:val="004E2F0C"/>
    <w:pPr>
      <w:suppressLineNumbers/>
      <w:spacing w:before="60" w:after="60"/>
      <w:jc w:val="both"/>
    </w:pPr>
  </w:style>
  <w:style w:type="character" w:styleId="Hipercze">
    <w:name w:val="Hyperlink"/>
    <w:basedOn w:val="Domylnaczcionkaakapitu"/>
    <w:rsid w:val="004E2F0C"/>
    <w:rPr>
      <w:color w:val="000000"/>
      <w:u w:val="single"/>
    </w:rPr>
  </w:style>
  <w:style w:type="paragraph" w:styleId="Tekstpodstawowywcity2">
    <w:name w:val="Body Text Indent 2"/>
    <w:basedOn w:val="Normalny"/>
    <w:rsid w:val="004E2F0C"/>
    <w:pPr>
      <w:tabs>
        <w:tab w:val="left" w:pos="-2977"/>
        <w:tab w:val="left" w:pos="-2127"/>
      </w:tabs>
      <w:ind w:left="360"/>
      <w:jc w:val="both"/>
    </w:pPr>
    <w:rPr>
      <w:color w:val="000000"/>
    </w:rPr>
  </w:style>
  <w:style w:type="paragraph" w:styleId="Zwykytekst">
    <w:name w:val="Plain Text"/>
    <w:basedOn w:val="Normalny"/>
    <w:rsid w:val="004E2F0C"/>
    <w:rPr>
      <w:rFonts w:ascii="Courier New" w:hAnsi="Courier New"/>
      <w:sz w:val="20"/>
      <w:szCs w:val="20"/>
    </w:rPr>
  </w:style>
  <w:style w:type="paragraph" w:styleId="NormalnyWeb">
    <w:name w:val="Normal (Web)"/>
    <w:basedOn w:val="Normalny"/>
    <w:rsid w:val="004E2F0C"/>
    <w:pPr>
      <w:spacing w:before="100" w:beforeAutospacing="1" w:after="100" w:afterAutospacing="1"/>
    </w:pPr>
  </w:style>
  <w:style w:type="paragraph" w:styleId="Tekstblokowy">
    <w:name w:val="Block Text"/>
    <w:basedOn w:val="Normalny"/>
    <w:rsid w:val="004E2F0C"/>
    <w:pPr>
      <w:numPr>
        <w:ilvl w:val="1"/>
      </w:numPr>
      <w:tabs>
        <w:tab w:val="num" w:pos="360"/>
      </w:tabs>
      <w:ind w:left="360" w:right="45" w:hanging="360"/>
    </w:pPr>
    <w:rPr>
      <w:b/>
      <w:color w:val="000000"/>
    </w:rPr>
  </w:style>
  <w:style w:type="paragraph" w:styleId="Tekstpodstawowywcity3">
    <w:name w:val="Body Text Indent 3"/>
    <w:basedOn w:val="Normalny"/>
    <w:rsid w:val="004E2F0C"/>
    <w:pPr>
      <w:numPr>
        <w:ilvl w:val="1"/>
      </w:numPr>
      <w:tabs>
        <w:tab w:val="num" w:pos="180"/>
      </w:tabs>
      <w:spacing w:before="120" w:after="120"/>
      <w:ind w:left="180" w:hanging="360"/>
      <w:jc w:val="both"/>
    </w:pPr>
    <w:rPr>
      <w:color w:val="000000"/>
    </w:rPr>
  </w:style>
  <w:style w:type="paragraph" w:styleId="Nagwek">
    <w:name w:val="header"/>
    <w:basedOn w:val="Normalny"/>
    <w:link w:val="NagwekZnak"/>
    <w:uiPriority w:val="99"/>
    <w:rsid w:val="004E2F0C"/>
    <w:pPr>
      <w:tabs>
        <w:tab w:val="center" w:pos="4536"/>
        <w:tab w:val="right" w:pos="9072"/>
      </w:tabs>
    </w:pPr>
  </w:style>
  <w:style w:type="character" w:styleId="UyteHipercze">
    <w:name w:val="FollowedHyperlink"/>
    <w:basedOn w:val="Domylnaczcionkaakapitu"/>
    <w:rsid w:val="004E2F0C"/>
    <w:rPr>
      <w:color w:val="800080"/>
      <w:u w:val="single"/>
    </w:rPr>
  </w:style>
  <w:style w:type="paragraph" w:customStyle="1" w:styleId="Nagwek10">
    <w:name w:val="Nagłówek1"/>
    <w:basedOn w:val="Normalny"/>
    <w:rsid w:val="004E2F0C"/>
    <w:pPr>
      <w:keepNext/>
      <w:keepLines/>
      <w:numPr>
        <w:numId w:val="1"/>
      </w:numPr>
      <w:spacing w:after="120"/>
    </w:pPr>
    <w:rPr>
      <w:b/>
      <w:sz w:val="28"/>
      <w:szCs w:val="28"/>
    </w:rPr>
  </w:style>
  <w:style w:type="paragraph" w:customStyle="1" w:styleId="StylNagwek2ArialNarrowNieKursywaPrzed6ptPo0">
    <w:name w:val="Styl Nagłówek 2 + Arial Narrow Nie Kursywa Przed:  6 pt Po:  0 ..."/>
    <w:basedOn w:val="Nagwek2"/>
    <w:rsid w:val="004E2F0C"/>
    <w:pPr>
      <w:keepLines/>
      <w:pageBreakBefore/>
      <w:numPr>
        <w:numId w:val="0"/>
      </w:numPr>
      <w:tabs>
        <w:tab w:val="num" w:pos="1080"/>
      </w:tabs>
      <w:spacing w:before="120" w:line="240" w:lineRule="auto"/>
      <w:ind w:left="788" w:hanging="431"/>
      <w:jc w:val="left"/>
    </w:pPr>
    <w:rPr>
      <w:rFonts w:ascii="Arial Narrow" w:hAnsi="Arial Narrow"/>
      <w:bCs/>
      <w:kern w:val="24"/>
      <w:sz w:val="24"/>
    </w:rPr>
  </w:style>
  <w:style w:type="paragraph" w:customStyle="1" w:styleId="StylNagwek2ArialNarrowKursywa">
    <w:name w:val="Styl Nagłówek 2 + Arial Narrow Kursywa"/>
    <w:basedOn w:val="Nagwek2"/>
    <w:rsid w:val="004E2F0C"/>
    <w:rPr>
      <w:rFonts w:ascii="Arial Narrow" w:hAnsi="Arial Narrow"/>
      <w:bCs/>
      <w:i/>
      <w:iCs/>
      <w:kern w:val="24"/>
    </w:rPr>
  </w:style>
  <w:style w:type="paragraph" w:styleId="Tekstprzypisukocowego">
    <w:name w:val="endnote text"/>
    <w:basedOn w:val="Normalny"/>
    <w:semiHidden/>
    <w:rsid w:val="004E2F0C"/>
    <w:rPr>
      <w:sz w:val="20"/>
      <w:szCs w:val="20"/>
    </w:rPr>
  </w:style>
  <w:style w:type="character" w:styleId="Odwoanieprzypisukocowego">
    <w:name w:val="endnote reference"/>
    <w:basedOn w:val="Domylnaczcionkaakapitu"/>
    <w:semiHidden/>
    <w:rsid w:val="004E2F0C"/>
    <w:rPr>
      <w:vertAlign w:val="superscript"/>
    </w:rPr>
  </w:style>
  <w:style w:type="paragraph" w:styleId="Tekstpodstawowy2">
    <w:name w:val="Body Text 2"/>
    <w:basedOn w:val="Normalny"/>
    <w:rsid w:val="004E2F0C"/>
    <w:pPr>
      <w:spacing w:after="120" w:line="480" w:lineRule="auto"/>
    </w:pPr>
  </w:style>
  <w:style w:type="paragraph" w:styleId="Tekstdymka">
    <w:name w:val="Balloon Text"/>
    <w:basedOn w:val="Normalny"/>
    <w:semiHidden/>
    <w:rsid w:val="004B3DCB"/>
    <w:rPr>
      <w:rFonts w:ascii="Tahoma" w:hAnsi="Tahoma" w:cs="Tahoma"/>
      <w:sz w:val="16"/>
      <w:szCs w:val="16"/>
    </w:rPr>
  </w:style>
  <w:style w:type="character" w:customStyle="1" w:styleId="NagwekZnak">
    <w:name w:val="Nagłówek Znak"/>
    <w:basedOn w:val="Domylnaczcionkaakapitu"/>
    <w:link w:val="Nagwek"/>
    <w:uiPriority w:val="99"/>
    <w:rsid w:val="00064DD7"/>
    <w:rPr>
      <w:sz w:val="24"/>
      <w:szCs w:val="24"/>
    </w:rPr>
  </w:style>
  <w:style w:type="character" w:customStyle="1" w:styleId="StopkaZnak">
    <w:name w:val="Stopka Znak"/>
    <w:basedOn w:val="Domylnaczcionkaakapitu"/>
    <w:link w:val="Stopka"/>
    <w:uiPriority w:val="99"/>
    <w:rsid w:val="00DB0B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3575995">
      <w:bodyDiv w:val="1"/>
      <w:marLeft w:val="0"/>
      <w:marRight w:val="0"/>
      <w:marTop w:val="0"/>
      <w:marBottom w:val="0"/>
      <w:divBdr>
        <w:top w:val="none" w:sz="0" w:space="0" w:color="auto"/>
        <w:left w:val="none" w:sz="0" w:space="0" w:color="auto"/>
        <w:bottom w:val="none" w:sz="0" w:space="0" w:color="auto"/>
        <w:right w:val="none" w:sz="0" w:space="0" w:color="auto"/>
      </w:divBdr>
    </w:div>
    <w:div w:id="142672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A538501D-70DF-4E03-98C6-58F2AE147DD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300</Words>
  <Characters>2039</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Jednostka Wojskowa Nr ……………w ……………</vt:lpstr>
    </vt:vector>
  </TitlesOfParts>
  <Company>11rbm</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Jednostka Wojskowa Nr ……………w ……………</dc:title>
  <dc:creator>SzefSz</dc:creator>
  <cp:lastModifiedBy>Nowaczyk Barbara</cp:lastModifiedBy>
  <cp:revision>4</cp:revision>
  <cp:lastPrinted>2021-05-31T06:58:00Z</cp:lastPrinted>
  <dcterms:created xsi:type="dcterms:W3CDTF">2025-02-10T08:40:00Z</dcterms:created>
  <dcterms:modified xsi:type="dcterms:W3CDTF">2025-02-10T09:01:00Z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67c7ef3d-b852-4ed3-9ebd-4add27cda2cd</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WCZJ0X9EnVN5JImhqkjurfZ3oi57a2SO</vt:lpwstr>
  </property>
  <property fmtid="{D5CDD505-2E9C-101B-9397-08002B2CF9AE}" pid="8" name="s5636:Creator type=author">
    <vt:lpwstr>SzefSz</vt:lpwstr>
  </property>
  <property fmtid="{D5CDD505-2E9C-101B-9397-08002B2CF9AE}" pid="9" name="s5636:Creator type=organization">
    <vt:lpwstr>MILNET-Z</vt:lpwstr>
  </property>
  <property fmtid="{D5CDD505-2E9C-101B-9397-08002B2CF9AE}" pid="10" name="s5636:Creator type=IP">
    <vt:lpwstr>10.68.116.171</vt:lpwstr>
  </property>
  <property fmtid="{D5CDD505-2E9C-101B-9397-08002B2CF9AE}" pid="11" name="bjPortionMark">
    <vt:lpwstr>[]</vt:lpwstr>
  </property>
</Properties>
</file>