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02F8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78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</w:t>
      </w:r>
      <w:r w:rsidR="00D91899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licznych </w:t>
      </w:r>
      <w:r w:rsidR="004C5917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F57C7B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F57C7B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4C5917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502F88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502F88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</w:t>
      </w:r>
      <w:r w:rsidR="00A80C97" w:rsidRPr="00502F8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nie zamówienia publicznego pn. </w:t>
      </w:r>
      <w:r w:rsidR="00502F88" w:rsidRPr="00502F88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502F88" w:rsidRPr="00502F88">
        <w:rPr>
          <w:rFonts w:ascii="Arial" w:eastAsia="Arial Unicode MS" w:hAnsi="Arial" w:cs="Arial"/>
          <w:noProof/>
          <w:color w:val="000000"/>
          <w:sz w:val="22"/>
          <w:szCs w:val="22"/>
        </w:rPr>
        <w:t>ykonanie robót budowlanych polegających na modernizacji oświetlenia stadionu miejskiego przy ul. Sportowej 2 w Bydgoszczy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AB" w:rsidRDefault="00CF5FAB" w:rsidP="00C63813">
      <w:r>
        <w:separator/>
      </w:r>
    </w:p>
  </w:endnote>
  <w:endnote w:type="continuationSeparator" w:id="0">
    <w:p w:rsidR="00CF5FAB" w:rsidRDefault="00CF5FA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AB" w:rsidRDefault="00CF5FAB" w:rsidP="00C63813">
      <w:r>
        <w:separator/>
      </w:r>
    </w:p>
  </w:footnote>
  <w:footnote w:type="continuationSeparator" w:id="0">
    <w:p w:rsidR="00CF5FAB" w:rsidRDefault="00CF5FA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2C67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4959"/>
    <w:rsid w:val="001C657D"/>
    <w:rsid w:val="001D05C9"/>
    <w:rsid w:val="001D617E"/>
    <w:rsid w:val="001D7A98"/>
    <w:rsid w:val="001E21E5"/>
    <w:rsid w:val="001E5636"/>
    <w:rsid w:val="001E7BF9"/>
    <w:rsid w:val="00200066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6CB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2DE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B68FE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995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2F88"/>
    <w:rsid w:val="00507818"/>
    <w:rsid w:val="005173DF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6B8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00ADC"/>
    <w:rsid w:val="0070172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813E6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9F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0C97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CF5FAB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57C7B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2CB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7569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38</cp:revision>
  <cp:lastPrinted>2024-07-10T11:00:00Z</cp:lastPrinted>
  <dcterms:created xsi:type="dcterms:W3CDTF">2022-02-10T09:09:00Z</dcterms:created>
  <dcterms:modified xsi:type="dcterms:W3CDTF">2024-11-08T11:47:00Z</dcterms:modified>
</cp:coreProperties>
</file>