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78CF" w14:textId="77777777" w:rsidR="00AA4045" w:rsidRDefault="00AA4045" w:rsidP="009D7A76">
      <w:pPr>
        <w:spacing w:before="120" w:after="0" w:line="276" w:lineRule="auto"/>
        <w:jc w:val="center"/>
        <w:rPr>
          <w:rFonts w:eastAsia="Times New Roman" w:cs="Calibri"/>
          <w:b/>
          <w:bCs/>
          <w:color w:val="auto"/>
          <w:sz w:val="40"/>
          <w:szCs w:val="40"/>
          <w:lang w:eastAsia="ar-SA"/>
        </w:rPr>
      </w:pPr>
    </w:p>
    <w:p w14:paraId="59347803" w14:textId="77777777" w:rsidR="00C07B4A" w:rsidRPr="00273683" w:rsidRDefault="00C07B4A" w:rsidP="009D7A76">
      <w:pPr>
        <w:spacing w:before="120" w:after="0" w:line="276" w:lineRule="auto"/>
        <w:jc w:val="center"/>
        <w:rPr>
          <w:rFonts w:eastAsia="Times New Roman" w:cs="Calibri"/>
          <w:b/>
          <w:bCs/>
          <w:color w:val="auto"/>
          <w:sz w:val="40"/>
          <w:szCs w:val="40"/>
          <w:lang w:eastAsia="ar-SA"/>
        </w:rPr>
      </w:pPr>
      <w:r w:rsidRPr="00273683">
        <w:rPr>
          <w:rFonts w:eastAsia="Times New Roman" w:cs="Calibri"/>
          <w:b/>
          <w:bCs/>
          <w:color w:val="auto"/>
          <w:sz w:val="40"/>
          <w:szCs w:val="40"/>
          <w:lang w:eastAsia="ar-SA"/>
        </w:rPr>
        <w:t>Miasto Łomża</w:t>
      </w:r>
    </w:p>
    <w:p w14:paraId="4CECEA9F" w14:textId="77777777" w:rsidR="00C07B4A" w:rsidRPr="00273683" w:rsidRDefault="00C07B4A" w:rsidP="009D7A76">
      <w:pPr>
        <w:spacing w:after="0" w:line="276" w:lineRule="auto"/>
        <w:ind w:right="-1"/>
        <w:jc w:val="center"/>
        <w:rPr>
          <w:rFonts w:eastAsia="Times New Roman" w:cs="Calibri"/>
          <w:color w:val="auto"/>
          <w:sz w:val="24"/>
          <w:szCs w:val="24"/>
          <w:lang w:eastAsia="ar-SA"/>
        </w:rPr>
      </w:pPr>
      <w:r w:rsidRPr="00273683">
        <w:rPr>
          <w:rFonts w:eastAsia="Times New Roman" w:cs="Calibri"/>
          <w:color w:val="auto"/>
          <w:sz w:val="24"/>
          <w:szCs w:val="24"/>
          <w:lang w:eastAsia="ar-SA"/>
        </w:rPr>
        <w:t>Pl. Stary Rynek 14, 18-400 Łomża</w:t>
      </w:r>
    </w:p>
    <w:p w14:paraId="37F1C64E" w14:textId="77777777" w:rsidR="00C07B4A" w:rsidRPr="00273683" w:rsidRDefault="00C07B4A" w:rsidP="00C07B4A">
      <w:pPr>
        <w:spacing w:after="0" w:line="360" w:lineRule="auto"/>
        <w:ind w:right="-1"/>
        <w:jc w:val="center"/>
        <w:rPr>
          <w:rFonts w:eastAsia="Times New Roman" w:cs="Calibri"/>
          <w:color w:val="auto"/>
          <w:sz w:val="24"/>
          <w:szCs w:val="24"/>
          <w:lang w:eastAsia="ar-SA"/>
        </w:rPr>
      </w:pPr>
    </w:p>
    <w:p w14:paraId="5151716E" w14:textId="77777777" w:rsidR="00C07B4A" w:rsidRPr="00273683" w:rsidRDefault="00AA4045" w:rsidP="00C07B4A">
      <w:pPr>
        <w:pStyle w:val="pole"/>
        <w:spacing w:before="120" w:after="160"/>
        <w:jc w:val="center"/>
        <w:rPr>
          <w:rFonts w:ascii="Calibri" w:hAnsi="Calibri" w:cs="Calibri"/>
          <w:szCs w:val="22"/>
        </w:rPr>
      </w:pPr>
      <w:r w:rsidRPr="00273683">
        <w:rPr>
          <w:rFonts w:ascii="Calibri" w:hAnsi="Calibri" w:cs="Calibri"/>
          <w:noProof/>
          <w:szCs w:val="22"/>
          <w:lang w:eastAsia="pl-PL"/>
        </w:rPr>
        <w:drawing>
          <wp:anchor distT="0" distB="0" distL="114300" distR="114300" simplePos="0" relativeHeight="251660288" behindDoc="1" locked="0" layoutInCell="1" allowOverlap="1" wp14:anchorId="6325F5BE" wp14:editId="42515284">
            <wp:simplePos x="0" y="0"/>
            <wp:positionH relativeFrom="margin">
              <wp:posOffset>2148205</wp:posOffset>
            </wp:positionH>
            <wp:positionV relativeFrom="page">
              <wp:posOffset>2381250</wp:posOffset>
            </wp:positionV>
            <wp:extent cx="1318260" cy="1400175"/>
            <wp:effectExtent l="0" t="0" r="0" b="9525"/>
            <wp:wrapTight wrapText="bothSides">
              <wp:wrapPolygon edited="0">
                <wp:start x="0" y="0"/>
                <wp:lineTo x="0" y="21453"/>
                <wp:lineTo x="21225" y="21453"/>
                <wp:lineTo x="21225" y="0"/>
                <wp:lineTo x="0" y="0"/>
              </wp:wrapPolygon>
            </wp:wrapTight>
            <wp:docPr id="2" name="Obraz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400175"/>
                    </a:xfrm>
                    <a:prstGeom prst="rect">
                      <a:avLst/>
                    </a:prstGeom>
                    <a:noFill/>
                  </pic:spPr>
                </pic:pic>
              </a:graphicData>
            </a:graphic>
            <wp14:sizeRelH relativeFrom="page">
              <wp14:pctWidth>0</wp14:pctWidth>
            </wp14:sizeRelH>
            <wp14:sizeRelV relativeFrom="page">
              <wp14:pctHeight>0</wp14:pctHeight>
            </wp14:sizeRelV>
          </wp:anchor>
        </w:drawing>
      </w:r>
    </w:p>
    <w:p w14:paraId="3C7973A9" w14:textId="77777777" w:rsidR="00C07B4A" w:rsidRPr="00273683" w:rsidRDefault="00C07B4A" w:rsidP="00C07B4A">
      <w:pPr>
        <w:pStyle w:val="pole"/>
        <w:spacing w:before="120" w:after="160"/>
        <w:jc w:val="center"/>
        <w:rPr>
          <w:rFonts w:ascii="Calibri" w:hAnsi="Calibri" w:cs="Calibri"/>
          <w:szCs w:val="22"/>
        </w:rPr>
      </w:pPr>
    </w:p>
    <w:p w14:paraId="1A56E70C" w14:textId="77777777" w:rsidR="00C07B4A" w:rsidRPr="00273683" w:rsidRDefault="00C07B4A" w:rsidP="00C07B4A">
      <w:pPr>
        <w:pStyle w:val="pole"/>
        <w:spacing w:before="120" w:after="160"/>
        <w:jc w:val="center"/>
        <w:rPr>
          <w:rFonts w:ascii="Calibri" w:hAnsi="Calibri" w:cs="Calibri"/>
          <w:szCs w:val="22"/>
        </w:rPr>
      </w:pPr>
    </w:p>
    <w:p w14:paraId="12EA8A3C" w14:textId="77777777" w:rsidR="00C07B4A" w:rsidRPr="00273683" w:rsidRDefault="00C07B4A" w:rsidP="00C07B4A">
      <w:pPr>
        <w:pStyle w:val="pole"/>
        <w:spacing w:before="120" w:after="160"/>
        <w:jc w:val="center"/>
        <w:rPr>
          <w:rFonts w:ascii="Calibri" w:hAnsi="Calibri" w:cs="Calibri"/>
          <w:szCs w:val="22"/>
        </w:rPr>
      </w:pPr>
    </w:p>
    <w:p w14:paraId="4AC5CF3A" w14:textId="77777777" w:rsidR="006C7F5E" w:rsidRPr="00273683" w:rsidRDefault="006C7F5E" w:rsidP="00C07B4A">
      <w:pPr>
        <w:pStyle w:val="pole"/>
        <w:spacing w:before="120" w:after="160"/>
        <w:jc w:val="center"/>
        <w:rPr>
          <w:rFonts w:ascii="Calibri" w:hAnsi="Calibri" w:cs="Calibri"/>
          <w:szCs w:val="22"/>
        </w:rPr>
      </w:pPr>
    </w:p>
    <w:p w14:paraId="21ABBD16" w14:textId="77777777" w:rsidR="006C7F5E" w:rsidRPr="00273683" w:rsidRDefault="006C7F5E" w:rsidP="00C07B4A">
      <w:pPr>
        <w:pStyle w:val="Siwznowa"/>
        <w:jc w:val="center"/>
        <w:rPr>
          <w:rFonts w:ascii="Calibri" w:hAnsi="Calibri" w:cs="Calibri"/>
          <w:color w:val="auto"/>
        </w:rPr>
      </w:pPr>
    </w:p>
    <w:p w14:paraId="5481C6BD" w14:textId="77777777" w:rsidR="00C07B4A" w:rsidRPr="00273683" w:rsidRDefault="00C07B4A" w:rsidP="00C07B4A">
      <w:pPr>
        <w:spacing w:after="0" w:line="240" w:lineRule="auto"/>
        <w:jc w:val="center"/>
        <w:rPr>
          <w:rFonts w:cs="Calibri"/>
          <w:b/>
          <w:color w:val="auto"/>
          <w:sz w:val="36"/>
          <w:szCs w:val="36"/>
        </w:rPr>
      </w:pPr>
    </w:p>
    <w:p w14:paraId="11B22105" w14:textId="77777777" w:rsidR="00C07B4A" w:rsidRPr="00273683" w:rsidRDefault="00C07B4A" w:rsidP="00C07B4A">
      <w:pPr>
        <w:spacing w:after="0" w:line="240" w:lineRule="auto"/>
        <w:jc w:val="center"/>
        <w:rPr>
          <w:rFonts w:cs="Calibri"/>
          <w:b/>
          <w:color w:val="auto"/>
          <w:sz w:val="36"/>
          <w:szCs w:val="36"/>
        </w:rPr>
      </w:pPr>
    </w:p>
    <w:p w14:paraId="79A986EB" w14:textId="77777777" w:rsidR="006C7F5E" w:rsidRPr="00273683" w:rsidRDefault="006C7F5E" w:rsidP="00C07B4A">
      <w:pPr>
        <w:spacing w:after="0" w:line="240" w:lineRule="auto"/>
        <w:jc w:val="center"/>
        <w:rPr>
          <w:rFonts w:cs="Calibri"/>
          <w:color w:val="auto"/>
          <w:sz w:val="40"/>
          <w:szCs w:val="40"/>
        </w:rPr>
      </w:pPr>
      <w:r w:rsidRPr="00273683">
        <w:rPr>
          <w:rFonts w:cs="Calibri"/>
          <w:b/>
          <w:color w:val="auto"/>
          <w:sz w:val="40"/>
          <w:szCs w:val="40"/>
        </w:rPr>
        <w:t>SPECYFIKACJA</w:t>
      </w:r>
    </w:p>
    <w:p w14:paraId="77A9D7DC" w14:textId="77777777" w:rsidR="006C7F5E" w:rsidRPr="00273683" w:rsidRDefault="006C7F5E" w:rsidP="00C07B4A">
      <w:pPr>
        <w:spacing w:after="0" w:line="360" w:lineRule="auto"/>
        <w:jc w:val="center"/>
        <w:rPr>
          <w:rFonts w:cs="Calibri"/>
          <w:b/>
          <w:color w:val="auto"/>
          <w:sz w:val="40"/>
          <w:szCs w:val="40"/>
        </w:rPr>
      </w:pPr>
      <w:r w:rsidRPr="00273683">
        <w:rPr>
          <w:rFonts w:cs="Calibri"/>
          <w:b/>
          <w:color w:val="auto"/>
          <w:sz w:val="40"/>
          <w:szCs w:val="40"/>
        </w:rPr>
        <w:t>WARUNKÓW ZAMÓWIENIA</w:t>
      </w:r>
    </w:p>
    <w:p w14:paraId="49CB01BE" w14:textId="77777777" w:rsidR="00387A32" w:rsidRPr="00273683" w:rsidRDefault="00387A32" w:rsidP="00C07B4A">
      <w:pPr>
        <w:spacing w:after="0" w:line="360" w:lineRule="auto"/>
        <w:jc w:val="center"/>
        <w:rPr>
          <w:rFonts w:cs="Calibri"/>
          <w:sz w:val="20"/>
          <w:szCs w:val="20"/>
        </w:rPr>
      </w:pPr>
    </w:p>
    <w:p w14:paraId="0C0EA261" w14:textId="77777777" w:rsidR="00387A32" w:rsidRPr="00273683" w:rsidRDefault="00387A32" w:rsidP="00C07B4A">
      <w:pPr>
        <w:spacing w:after="0" w:line="360" w:lineRule="auto"/>
        <w:jc w:val="center"/>
        <w:rPr>
          <w:rFonts w:cs="Calibri"/>
          <w:sz w:val="20"/>
          <w:szCs w:val="20"/>
        </w:rPr>
      </w:pPr>
    </w:p>
    <w:p w14:paraId="28781A3D" w14:textId="493D8D2D" w:rsidR="001F46ED" w:rsidRPr="00273683" w:rsidRDefault="00D11EA2" w:rsidP="00C07B4A">
      <w:pPr>
        <w:spacing w:after="0" w:line="360" w:lineRule="auto"/>
        <w:jc w:val="center"/>
        <w:rPr>
          <w:rFonts w:asciiTheme="minorHAnsi" w:hAnsiTheme="minorHAnsi" w:cstheme="minorHAnsi"/>
          <w:b/>
          <w:sz w:val="28"/>
          <w:szCs w:val="28"/>
        </w:rPr>
      </w:pPr>
      <w:r w:rsidRPr="00273683">
        <w:rPr>
          <w:rFonts w:asciiTheme="minorHAnsi" w:hAnsiTheme="minorHAnsi" w:cstheme="minorHAnsi"/>
          <w:sz w:val="28"/>
          <w:szCs w:val="28"/>
        </w:rPr>
        <w:t>„</w:t>
      </w:r>
      <w:r w:rsidRPr="00273683">
        <w:rPr>
          <w:rStyle w:val="FontStyle20"/>
          <w:rFonts w:asciiTheme="minorHAnsi" w:eastAsia="Arial" w:hAnsiTheme="minorHAnsi" w:cstheme="minorHAnsi"/>
          <w:sz w:val="28"/>
          <w:szCs w:val="28"/>
        </w:rPr>
        <w:t>ZAKUP I DOSTAWA 6 SZT. AUTOBUSÓW ELEKTRYCZNYCH MIEJSKICH</w:t>
      </w:r>
      <w:r w:rsidRPr="00273683" w:rsidDel="00D11EA2">
        <w:rPr>
          <w:rFonts w:asciiTheme="minorHAnsi" w:hAnsiTheme="minorHAnsi" w:cstheme="minorHAnsi"/>
          <w:b/>
          <w:sz w:val="28"/>
          <w:szCs w:val="28"/>
        </w:rPr>
        <w:t xml:space="preserve"> </w:t>
      </w:r>
      <w:r w:rsidRPr="00273683">
        <w:rPr>
          <w:rFonts w:asciiTheme="minorHAnsi" w:hAnsiTheme="minorHAnsi" w:cstheme="minorHAnsi"/>
          <w:b/>
          <w:sz w:val="28"/>
          <w:szCs w:val="28"/>
        </w:rPr>
        <w:t>”</w:t>
      </w:r>
    </w:p>
    <w:p w14:paraId="22935613" w14:textId="77777777" w:rsidR="00C07B4A" w:rsidRPr="00273683" w:rsidRDefault="00C07B4A" w:rsidP="00C07B4A">
      <w:pPr>
        <w:tabs>
          <w:tab w:val="center" w:pos="4536"/>
          <w:tab w:val="left" w:pos="6945"/>
        </w:tabs>
        <w:spacing w:before="40" w:line="360" w:lineRule="auto"/>
        <w:jc w:val="center"/>
        <w:rPr>
          <w:rFonts w:cs="Calibri"/>
          <w:color w:val="auto"/>
          <w:sz w:val="24"/>
          <w:szCs w:val="24"/>
        </w:rPr>
      </w:pPr>
    </w:p>
    <w:p w14:paraId="0959EE6C" w14:textId="52D94CA2" w:rsidR="006C7F5E" w:rsidRPr="00273683" w:rsidRDefault="00C07B4A" w:rsidP="00C07B4A">
      <w:pPr>
        <w:tabs>
          <w:tab w:val="center" w:pos="4536"/>
          <w:tab w:val="left" w:pos="6945"/>
        </w:tabs>
        <w:spacing w:before="40" w:line="360" w:lineRule="auto"/>
        <w:jc w:val="center"/>
        <w:rPr>
          <w:rFonts w:cs="Calibri"/>
          <w:color w:val="auto"/>
          <w:sz w:val="24"/>
          <w:szCs w:val="24"/>
        </w:rPr>
      </w:pPr>
      <w:r w:rsidRPr="00273683">
        <w:rPr>
          <w:rFonts w:cs="Calibri"/>
          <w:color w:val="auto"/>
          <w:sz w:val="24"/>
          <w:szCs w:val="24"/>
        </w:rPr>
        <w:t xml:space="preserve">Znak sprawy: </w:t>
      </w:r>
      <w:r w:rsidR="005474F8" w:rsidRPr="00273683">
        <w:rPr>
          <w:rFonts w:cs="Calibri"/>
          <w:b/>
          <w:color w:val="auto"/>
          <w:sz w:val="24"/>
          <w:szCs w:val="24"/>
        </w:rPr>
        <w:t>WGK.271.2</w:t>
      </w:r>
      <w:r w:rsidR="00DF232C" w:rsidRPr="00273683">
        <w:rPr>
          <w:rFonts w:cs="Calibri"/>
          <w:b/>
          <w:color w:val="auto"/>
          <w:sz w:val="24"/>
          <w:szCs w:val="24"/>
        </w:rPr>
        <w:t>.202</w:t>
      </w:r>
      <w:r w:rsidR="00D11EA2" w:rsidRPr="00273683">
        <w:rPr>
          <w:rFonts w:cs="Calibri"/>
          <w:b/>
          <w:color w:val="auto"/>
          <w:sz w:val="24"/>
          <w:szCs w:val="24"/>
        </w:rPr>
        <w:t>2</w:t>
      </w:r>
    </w:p>
    <w:p w14:paraId="5A1C5EB4" w14:textId="77777777" w:rsidR="00C07B4A" w:rsidRPr="00273683" w:rsidRDefault="00C07B4A" w:rsidP="00C07B4A">
      <w:pPr>
        <w:tabs>
          <w:tab w:val="center" w:pos="4536"/>
          <w:tab w:val="left" w:pos="6945"/>
        </w:tabs>
        <w:spacing w:before="40" w:line="360" w:lineRule="auto"/>
        <w:jc w:val="center"/>
        <w:rPr>
          <w:rFonts w:cs="Calibri"/>
          <w:color w:val="auto"/>
          <w:sz w:val="28"/>
        </w:rPr>
      </w:pPr>
    </w:p>
    <w:p w14:paraId="0D6A0572" w14:textId="77777777" w:rsidR="006C7F5E" w:rsidRPr="00273683" w:rsidRDefault="006C7F5E" w:rsidP="00C07B4A">
      <w:pPr>
        <w:spacing w:line="360" w:lineRule="auto"/>
        <w:ind w:left="6372"/>
        <w:jc w:val="center"/>
        <w:rPr>
          <w:rFonts w:eastAsia="Times New Roman" w:cs="Calibri"/>
        </w:rPr>
      </w:pPr>
      <w:r w:rsidRPr="00273683">
        <w:rPr>
          <w:rFonts w:eastAsia="Times New Roman" w:cs="Calibri"/>
        </w:rPr>
        <w:t>Zatwierdził:</w:t>
      </w:r>
    </w:p>
    <w:p w14:paraId="375FA907" w14:textId="77777777" w:rsidR="006C7F5E" w:rsidRPr="00273683" w:rsidRDefault="006C7F5E" w:rsidP="00C07B4A">
      <w:pPr>
        <w:spacing w:after="0" w:line="276" w:lineRule="auto"/>
        <w:ind w:left="6372"/>
        <w:jc w:val="center"/>
        <w:rPr>
          <w:rFonts w:eastAsia="Times New Roman" w:cs="Calibri"/>
          <w:color w:val="FF0000"/>
          <w:sz w:val="20"/>
          <w:szCs w:val="20"/>
        </w:rPr>
      </w:pPr>
      <w:r w:rsidRPr="00273683">
        <w:rPr>
          <w:rFonts w:eastAsia="Times New Roman" w:cs="Calibri"/>
          <w:color w:val="FF0000"/>
          <w:sz w:val="20"/>
          <w:szCs w:val="20"/>
        </w:rPr>
        <w:t>z up. PREZYDENTA MIASTA</w:t>
      </w:r>
    </w:p>
    <w:p w14:paraId="6BE43760" w14:textId="77777777" w:rsidR="006C7F5E" w:rsidRPr="00273683" w:rsidRDefault="006C7F5E" w:rsidP="00C07B4A">
      <w:pPr>
        <w:spacing w:after="0" w:line="276" w:lineRule="auto"/>
        <w:ind w:left="11040" w:firstLine="708"/>
        <w:jc w:val="center"/>
        <w:rPr>
          <w:rFonts w:eastAsia="Times New Roman" w:cs="Calibri"/>
          <w:color w:val="FF0000"/>
          <w:sz w:val="20"/>
          <w:szCs w:val="20"/>
        </w:rPr>
      </w:pPr>
    </w:p>
    <w:p w14:paraId="2D2D42CE" w14:textId="77777777" w:rsidR="006C7F5E" w:rsidRPr="00273683" w:rsidRDefault="006C7F5E" w:rsidP="00C07B4A">
      <w:pPr>
        <w:spacing w:after="0" w:line="276" w:lineRule="auto"/>
        <w:ind w:left="6372"/>
        <w:jc w:val="center"/>
        <w:rPr>
          <w:rFonts w:eastAsia="Times New Roman" w:cs="Calibri"/>
          <w:i/>
          <w:color w:val="FF0000"/>
          <w:sz w:val="20"/>
          <w:szCs w:val="20"/>
        </w:rPr>
      </w:pPr>
      <w:r w:rsidRPr="00273683">
        <w:rPr>
          <w:rFonts w:eastAsia="Times New Roman" w:cs="Calibri"/>
          <w:i/>
          <w:color w:val="FF0000"/>
          <w:sz w:val="20"/>
          <w:szCs w:val="20"/>
        </w:rPr>
        <w:t>mgr Andrzej Zdzisław Garlicki</w:t>
      </w:r>
    </w:p>
    <w:p w14:paraId="3C68A616" w14:textId="77777777" w:rsidR="006C7F5E" w:rsidRPr="00273683" w:rsidRDefault="006C7F5E" w:rsidP="00C07B4A">
      <w:pPr>
        <w:spacing w:after="0" w:line="276" w:lineRule="auto"/>
        <w:ind w:left="6372"/>
        <w:jc w:val="center"/>
        <w:rPr>
          <w:rFonts w:eastAsia="Times New Roman" w:cs="Calibri"/>
          <w:color w:val="FF0000"/>
          <w:sz w:val="20"/>
          <w:szCs w:val="20"/>
        </w:rPr>
      </w:pPr>
      <w:r w:rsidRPr="00273683">
        <w:rPr>
          <w:rFonts w:eastAsia="Times New Roman" w:cs="Calibri"/>
          <w:color w:val="FF0000"/>
          <w:sz w:val="20"/>
          <w:szCs w:val="20"/>
        </w:rPr>
        <w:t>ZASTĘPCA PREZYDENTA MIASTA</w:t>
      </w:r>
    </w:p>
    <w:p w14:paraId="15B87E40" w14:textId="77777777" w:rsidR="00C07B4A" w:rsidRPr="00273683" w:rsidRDefault="00C07B4A" w:rsidP="00A73BB2">
      <w:pPr>
        <w:pStyle w:val="Siwznowa"/>
        <w:rPr>
          <w:rFonts w:ascii="Calibri" w:hAnsi="Calibri" w:cs="Calibri"/>
          <w:color w:val="auto"/>
        </w:rPr>
      </w:pPr>
    </w:p>
    <w:p w14:paraId="61D01213" w14:textId="77777777" w:rsidR="0003140E" w:rsidRPr="00273683" w:rsidRDefault="0003140E" w:rsidP="00A73BB2">
      <w:pPr>
        <w:pStyle w:val="Siwznowa"/>
        <w:rPr>
          <w:rFonts w:ascii="Calibri" w:hAnsi="Calibri" w:cs="Calibri"/>
          <w:color w:val="auto"/>
        </w:rPr>
      </w:pPr>
    </w:p>
    <w:p w14:paraId="06523EEB" w14:textId="46A8B42A" w:rsidR="006C7F5E" w:rsidRPr="00273683" w:rsidRDefault="00176095" w:rsidP="00C07B4A">
      <w:pPr>
        <w:spacing w:after="0" w:line="360" w:lineRule="auto"/>
        <w:jc w:val="center"/>
        <w:rPr>
          <w:rFonts w:cs="Calibri"/>
          <w:b/>
          <w:color w:val="auto"/>
        </w:rPr>
      </w:pPr>
      <w:r w:rsidRPr="00273683">
        <w:rPr>
          <w:rFonts w:cs="Calibri"/>
          <w:b/>
          <w:color w:val="auto"/>
        </w:rPr>
        <w:t xml:space="preserve">Łomża, </w:t>
      </w:r>
      <w:r w:rsidR="005474F8" w:rsidRPr="00273683">
        <w:rPr>
          <w:rFonts w:cs="Calibri"/>
          <w:b/>
          <w:color w:val="auto"/>
        </w:rPr>
        <w:t>maj</w:t>
      </w:r>
      <w:r w:rsidR="00E6531E" w:rsidRPr="00273683">
        <w:rPr>
          <w:rFonts w:cs="Calibri"/>
          <w:b/>
          <w:color w:val="auto"/>
        </w:rPr>
        <w:t xml:space="preserve"> </w:t>
      </w:r>
      <w:r w:rsidR="006C7F5E" w:rsidRPr="00273683">
        <w:rPr>
          <w:rFonts w:cs="Calibri"/>
          <w:b/>
          <w:color w:val="auto"/>
        </w:rPr>
        <w:t>202</w:t>
      </w:r>
      <w:r w:rsidR="00D11EA2" w:rsidRPr="00273683">
        <w:rPr>
          <w:rFonts w:cs="Calibri"/>
          <w:b/>
          <w:color w:val="auto"/>
        </w:rPr>
        <w:t>2</w:t>
      </w:r>
      <w:r w:rsidR="006C7F5E" w:rsidRPr="00273683">
        <w:rPr>
          <w:rFonts w:cs="Calibri"/>
          <w:b/>
          <w:color w:val="auto"/>
        </w:rPr>
        <w:t xml:space="preserve"> r.</w:t>
      </w:r>
    </w:p>
    <w:p w14:paraId="1C4472F3" w14:textId="77777777" w:rsidR="006C7F5E" w:rsidRPr="00273683" w:rsidRDefault="006C7F5E" w:rsidP="00C07B4A">
      <w:pPr>
        <w:spacing w:after="0" w:line="360" w:lineRule="auto"/>
        <w:jc w:val="center"/>
        <w:rPr>
          <w:rFonts w:cs="Calibri"/>
          <w:i/>
          <w:color w:val="auto"/>
          <w:sz w:val="20"/>
          <w:szCs w:val="20"/>
        </w:rPr>
      </w:pPr>
      <w:r w:rsidRPr="00273683">
        <w:rPr>
          <w:rFonts w:cs="Calibri"/>
          <w:i/>
          <w:color w:val="auto"/>
          <w:sz w:val="20"/>
          <w:szCs w:val="20"/>
        </w:rPr>
        <w:t>(miesiąc, rok)</w:t>
      </w:r>
      <w:r w:rsidRPr="00273683">
        <w:rPr>
          <w:rFonts w:cs="Calibri"/>
          <w:i/>
          <w:color w:val="auto"/>
          <w:sz w:val="20"/>
          <w:szCs w:val="20"/>
        </w:rPr>
        <w:br w:type="page"/>
      </w:r>
    </w:p>
    <w:p w14:paraId="08FA82E3" w14:textId="77777777" w:rsidR="00134370" w:rsidRPr="00273683" w:rsidRDefault="00134370" w:rsidP="00537AB6">
      <w:pPr>
        <w:spacing w:after="0" w:line="360" w:lineRule="auto"/>
        <w:jc w:val="center"/>
        <w:rPr>
          <w:rFonts w:eastAsiaTheme="majorEastAsia" w:cs="Calibri"/>
          <w:b/>
          <w:color w:val="auto"/>
          <w:sz w:val="24"/>
          <w:szCs w:val="24"/>
        </w:rPr>
      </w:pPr>
    </w:p>
    <w:p w14:paraId="0D7BF132" w14:textId="77777777" w:rsidR="002F31DE" w:rsidRPr="00273683" w:rsidRDefault="002F31DE" w:rsidP="00300187">
      <w:pPr>
        <w:spacing w:after="0" w:line="276" w:lineRule="auto"/>
        <w:jc w:val="center"/>
        <w:rPr>
          <w:rFonts w:eastAsiaTheme="majorEastAsia" w:cs="Calibri"/>
          <w:b/>
          <w:color w:val="auto"/>
          <w:sz w:val="24"/>
          <w:szCs w:val="24"/>
        </w:rPr>
      </w:pPr>
      <w:r w:rsidRPr="00273683">
        <w:rPr>
          <w:rFonts w:eastAsiaTheme="majorEastAsia" w:cs="Calibri"/>
          <w:b/>
          <w:color w:val="auto"/>
          <w:sz w:val="24"/>
          <w:szCs w:val="24"/>
        </w:rPr>
        <w:t xml:space="preserve">SPIS TREŚCI </w:t>
      </w:r>
    </w:p>
    <w:p w14:paraId="66E0BD84" w14:textId="77777777" w:rsidR="008769A2" w:rsidRPr="00273683" w:rsidRDefault="008769A2" w:rsidP="00300187">
      <w:pPr>
        <w:spacing w:after="0" w:line="276" w:lineRule="auto"/>
        <w:jc w:val="center"/>
        <w:rPr>
          <w:rFonts w:eastAsiaTheme="majorEastAsia" w:cs="Calibri"/>
          <w:b/>
          <w:color w:val="auto"/>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7"/>
      </w:tblGrid>
      <w:tr w:rsidR="00537AB6" w:rsidRPr="00273683" w14:paraId="0D3461C4" w14:textId="77777777" w:rsidTr="008C749B">
        <w:tc>
          <w:tcPr>
            <w:tcW w:w="1413" w:type="dxa"/>
          </w:tcPr>
          <w:p w14:paraId="56D34D30" w14:textId="77777777" w:rsidR="00537AB6" w:rsidRPr="00273683" w:rsidRDefault="00537AB6"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I</w:t>
            </w:r>
          </w:p>
        </w:tc>
        <w:tc>
          <w:tcPr>
            <w:tcW w:w="7647" w:type="dxa"/>
          </w:tcPr>
          <w:p w14:paraId="03451B49" w14:textId="77777777" w:rsidR="00537AB6" w:rsidRPr="00273683" w:rsidRDefault="009D7A76" w:rsidP="003619DA">
            <w:pPr>
              <w:spacing w:line="276" w:lineRule="auto"/>
              <w:ind w:left="-108"/>
              <w:rPr>
                <w:rFonts w:eastAsia="Times New Roman" w:cs="Calibri"/>
              </w:rPr>
            </w:pPr>
            <w:r w:rsidRPr="00273683">
              <w:rPr>
                <w:rFonts w:cs="Calibri"/>
              </w:rPr>
              <w:t>Nazwa</w:t>
            </w:r>
            <w:r w:rsidR="001A6AB0" w:rsidRPr="00273683">
              <w:rPr>
                <w:rFonts w:cs="Calibri"/>
              </w:rPr>
              <w:t xml:space="preserve"> oraz adres zamawiającego</w:t>
            </w:r>
          </w:p>
        </w:tc>
      </w:tr>
      <w:tr w:rsidR="00537AB6" w:rsidRPr="00273683" w14:paraId="5B19C044" w14:textId="77777777" w:rsidTr="008C749B">
        <w:tc>
          <w:tcPr>
            <w:tcW w:w="1413" w:type="dxa"/>
          </w:tcPr>
          <w:p w14:paraId="2D97500F" w14:textId="77777777" w:rsidR="00537AB6" w:rsidRPr="00273683" w:rsidRDefault="00537AB6"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II</w:t>
            </w:r>
          </w:p>
        </w:tc>
        <w:tc>
          <w:tcPr>
            <w:tcW w:w="7647" w:type="dxa"/>
          </w:tcPr>
          <w:p w14:paraId="20E70E3B" w14:textId="77777777" w:rsidR="00537AB6" w:rsidRPr="00273683" w:rsidRDefault="003D4524" w:rsidP="003619DA">
            <w:pPr>
              <w:spacing w:line="276" w:lineRule="auto"/>
              <w:ind w:left="-108"/>
              <w:rPr>
                <w:rFonts w:cs="Calibri"/>
              </w:rPr>
            </w:pPr>
            <w:r w:rsidRPr="00273683">
              <w:rPr>
                <w:rFonts w:cs="Calibri"/>
              </w:rPr>
              <w:t>Ochrona danych osobowych</w:t>
            </w:r>
          </w:p>
        </w:tc>
      </w:tr>
      <w:tr w:rsidR="003D4524" w:rsidRPr="00273683" w14:paraId="53B0F4F1" w14:textId="77777777" w:rsidTr="008C749B">
        <w:tc>
          <w:tcPr>
            <w:tcW w:w="1413" w:type="dxa"/>
          </w:tcPr>
          <w:p w14:paraId="05F1D633" w14:textId="77777777" w:rsidR="003D4524" w:rsidRPr="00273683" w:rsidRDefault="003D4524"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III</w:t>
            </w:r>
          </w:p>
        </w:tc>
        <w:tc>
          <w:tcPr>
            <w:tcW w:w="7647" w:type="dxa"/>
          </w:tcPr>
          <w:p w14:paraId="29B30419" w14:textId="77777777" w:rsidR="003D4524" w:rsidRPr="00273683" w:rsidRDefault="001A6AB0" w:rsidP="003619DA">
            <w:pPr>
              <w:spacing w:line="276" w:lineRule="auto"/>
              <w:ind w:left="-108"/>
              <w:rPr>
                <w:rFonts w:cs="Calibri"/>
              </w:rPr>
            </w:pPr>
            <w:r w:rsidRPr="00273683">
              <w:rPr>
                <w:rFonts w:cs="Calibri"/>
              </w:rPr>
              <w:t>Tryb udzielenia zamówienia</w:t>
            </w:r>
          </w:p>
        </w:tc>
      </w:tr>
      <w:tr w:rsidR="003D4524" w:rsidRPr="00273683" w14:paraId="61DA9B53" w14:textId="77777777" w:rsidTr="008C749B">
        <w:tc>
          <w:tcPr>
            <w:tcW w:w="1413" w:type="dxa"/>
          </w:tcPr>
          <w:p w14:paraId="46B1B4CA" w14:textId="77777777" w:rsidR="003D4524" w:rsidRPr="00273683" w:rsidRDefault="003D4524"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IV</w:t>
            </w:r>
          </w:p>
        </w:tc>
        <w:tc>
          <w:tcPr>
            <w:tcW w:w="7647" w:type="dxa"/>
          </w:tcPr>
          <w:p w14:paraId="2A719129" w14:textId="77777777" w:rsidR="003D4524" w:rsidRPr="00273683" w:rsidRDefault="001A6AB0" w:rsidP="003619DA">
            <w:pPr>
              <w:spacing w:line="276" w:lineRule="auto"/>
              <w:ind w:left="-108"/>
              <w:rPr>
                <w:rFonts w:cs="Calibri"/>
              </w:rPr>
            </w:pPr>
            <w:r w:rsidRPr="00273683">
              <w:rPr>
                <w:rFonts w:cs="Calibri"/>
              </w:rPr>
              <w:t>Opis przedmiotu zamówienia</w:t>
            </w:r>
          </w:p>
        </w:tc>
      </w:tr>
      <w:tr w:rsidR="00F649FB" w:rsidRPr="00273683" w14:paraId="1F48D9DE" w14:textId="77777777" w:rsidTr="008C749B">
        <w:tc>
          <w:tcPr>
            <w:tcW w:w="1413" w:type="dxa"/>
          </w:tcPr>
          <w:p w14:paraId="1A85994B" w14:textId="77777777" w:rsidR="00F649F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V</w:t>
            </w:r>
          </w:p>
        </w:tc>
        <w:tc>
          <w:tcPr>
            <w:tcW w:w="7647" w:type="dxa"/>
          </w:tcPr>
          <w:p w14:paraId="1256996E" w14:textId="77777777" w:rsidR="00F649FB" w:rsidRPr="00273683" w:rsidRDefault="008C749B" w:rsidP="003619DA">
            <w:pPr>
              <w:spacing w:line="276" w:lineRule="auto"/>
              <w:ind w:left="-108"/>
              <w:rPr>
                <w:rFonts w:cs="Calibri"/>
              </w:rPr>
            </w:pPr>
            <w:r w:rsidRPr="00273683">
              <w:rPr>
                <w:rFonts w:cs="Calibri"/>
              </w:rPr>
              <w:t xml:space="preserve">Informacja o przedmiotowych środkach dowodowych </w:t>
            </w:r>
          </w:p>
        </w:tc>
      </w:tr>
      <w:tr w:rsidR="003D4524" w:rsidRPr="00273683" w14:paraId="23A22BC8" w14:textId="77777777" w:rsidTr="008C749B">
        <w:tc>
          <w:tcPr>
            <w:tcW w:w="1413" w:type="dxa"/>
          </w:tcPr>
          <w:p w14:paraId="48DAE95F" w14:textId="77777777" w:rsidR="003D4524" w:rsidRPr="00273683" w:rsidRDefault="003D4524"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V</w:t>
            </w:r>
            <w:r w:rsidR="008C749B" w:rsidRPr="00273683">
              <w:rPr>
                <w:rFonts w:eastAsiaTheme="majorEastAsia" w:cs="Calibri"/>
                <w:b/>
                <w:bCs/>
                <w:color w:val="auto"/>
              </w:rPr>
              <w:t>I</w:t>
            </w:r>
          </w:p>
        </w:tc>
        <w:tc>
          <w:tcPr>
            <w:tcW w:w="7647" w:type="dxa"/>
          </w:tcPr>
          <w:p w14:paraId="1137C58B" w14:textId="77777777" w:rsidR="003D4524" w:rsidRPr="00273683" w:rsidRDefault="008C4881" w:rsidP="003619DA">
            <w:pPr>
              <w:spacing w:line="276" w:lineRule="auto"/>
              <w:ind w:left="-108"/>
              <w:rPr>
                <w:rFonts w:cs="Calibri"/>
              </w:rPr>
            </w:pPr>
            <w:r w:rsidRPr="00273683">
              <w:rPr>
                <w:rFonts w:cs="Calibri"/>
              </w:rPr>
              <w:t>Wizja lokalna</w:t>
            </w:r>
          </w:p>
        </w:tc>
      </w:tr>
      <w:tr w:rsidR="008C4881" w:rsidRPr="00273683" w14:paraId="28E7E35C" w14:textId="77777777" w:rsidTr="008C749B">
        <w:tc>
          <w:tcPr>
            <w:tcW w:w="1413" w:type="dxa"/>
          </w:tcPr>
          <w:p w14:paraId="1F7659AC" w14:textId="77777777" w:rsidR="008C4881" w:rsidRPr="00273683" w:rsidRDefault="008C4881"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VI</w:t>
            </w:r>
            <w:r w:rsidR="008C749B" w:rsidRPr="00273683">
              <w:rPr>
                <w:rFonts w:eastAsiaTheme="majorEastAsia" w:cs="Calibri"/>
                <w:b/>
                <w:bCs/>
                <w:color w:val="auto"/>
              </w:rPr>
              <w:t>I</w:t>
            </w:r>
          </w:p>
        </w:tc>
        <w:tc>
          <w:tcPr>
            <w:tcW w:w="7647" w:type="dxa"/>
          </w:tcPr>
          <w:p w14:paraId="1A5ACFF0" w14:textId="77777777" w:rsidR="008C4881" w:rsidRPr="00273683" w:rsidRDefault="008C4881" w:rsidP="003619DA">
            <w:pPr>
              <w:spacing w:line="276" w:lineRule="auto"/>
              <w:ind w:left="-108"/>
              <w:rPr>
                <w:rFonts w:cs="Calibri"/>
              </w:rPr>
            </w:pPr>
            <w:r w:rsidRPr="00273683">
              <w:rPr>
                <w:rFonts w:cs="Calibri"/>
              </w:rPr>
              <w:t>Podwykonawcy</w:t>
            </w:r>
          </w:p>
        </w:tc>
      </w:tr>
      <w:tr w:rsidR="008C4881" w:rsidRPr="00273683" w14:paraId="6DA72F54" w14:textId="77777777" w:rsidTr="008C749B">
        <w:tc>
          <w:tcPr>
            <w:tcW w:w="1413" w:type="dxa"/>
          </w:tcPr>
          <w:p w14:paraId="630A0A99" w14:textId="77777777" w:rsidR="008C4881" w:rsidRPr="00273683" w:rsidRDefault="008C4881" w:rsidP="003619DA">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VII</w:t>
            </w:r>
            <w:r w:rsidR="008C749B" w:rsidRPr="00273683">
              <w:rPr>
                <w:rFonts w:eastAsiaTheme="majorEastAsia" w:cs="Calibri"/>
                <w:b/>
                <w:bCs/>
                <w:color w:val="auto"/>
              </w:rPr>
              <w:t>I</w:t>
            </w:r>
          </w:p>
        </w:tc>
        <w:tc>
          <w:tcPr>
            <w:tcW w:w="7647" w:type="dxa"/>
          </w:tcPr>
          <w:p w14:paraId="1345890B" w14:textId="7949D3E7" w:rsidR="008C4881" w:rsidRPr="00273683" w:rsidRDefault="008C4881" w:rsidP="003619DA">
            <w:pPr>
              <w:spacing w:line="276" w:lineRule="auto"/>
              <w:ind w:left="-108"/>
              <w:rPr>
                <w:rFonts w:cs="Calibri"/>
              </w:rPr>
            </w:pPr>
            <w:r w:rsidRPr="00273683">
              <w:rPr>
                <w:rFonts w:cs="Calibri"/>
              </w:rPr>
              <w:t>Termin wykonania zamówienia</w:t>
            </w:r>
            <w:r w:rsidR="00451A17" w:rsidRPr="00273683">
              <w:rPr>
                <w:rFonts w:cs="Calibri"/>
              </w:rPr>
              <w:t xml:space="preserve"> </w:t>
            </w:r>
          </w:p>
        </w:tc>
      </w:tr>
      <w:tr w:rsidR="008C749B" w:rsidRPr="00273683" w14:paraId="3A0FB975" w14:textId="77777777" w:rsidTr="008C749B">
        <w:tc>
          <w:tcPr>
            <w:tcW w:w="1413" w:type="dxa"/>
          </w:tcPr>
          <w:p w14:paraId="41CF9C88"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IX</w:t>
            </w:r>
          </w:p>
        </w:tc>
        <w:tc>
          <w:tcPr>
            <w:tcW w:w="7647" w:type="dxa"/>
          </w:tcPr>
          <w:p w14:paraId="54B4E05A" w14:textId="77777777" w:rsidR="008C749B" w:rsidRPr="00273683" w:rsidRDefault="008C749B" w:rsidP="008C749B">
            <w:pPr>
              <w:spacing w:line="276" w:lineRule="auto"/>
              <w:ind w:left="-108"/>
              <w:jc w:val="both"/>
              <w:rPr>
                <w:rFonts w:cs="Calibri"/>
              </w:rPr>
            </w:pPr>
            <w:r w:rsidRPr="00273683">
              <w:rPr>
                <w:rFonts w:cs="Calibri"/>
              </w:rPr>
              <w:t>Informacja o warunkach udziału w postępowaniu</w:t>
            </w:r>
          </w:p>
        </w:tc>
      </w:tr>
      <w:tr w:rsidR="008C749B" w:rsidRPr="00273683" w14:paraId="1EA20C30" w14:textId="77777777" w:rsidTr="008C749B">
        <w:tc>
          <w:tcPr>
            <w:tcW w:w="1413" w:type="dxa"/>
          </w:tcPr>
          <w:p w14:paraId="084A9267"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w:t>
            </w:r>
          </w:p>
        </w:tc>
        <w:tc>
          <w:tcPr>
            <w:tcW w:w="7647" w:type="dxa"/>
          </w:tcPr>
          <w:p w14:paraId="2FDF252D" w14:textId="77777777" w:rsidR="008C749B" w:rsidRPr="00273683" w:rsidRDefault="008C749B" w:rsidP="008C749B">
            <w:pPr>
              <w:spacing w:line="276" w:lineRule="auto"/>
              <w:ind w:left="-108"/>
              <w:jc w:val="both"/>
              <w:rPr>
                <w:rFonts w:cs="Calibri"/>
              </w:rPr>
            </w:pPr>
            <w:r w:rsidRPr="00273683">
              <w:rPr>
                <w:rFonts w:cs="Calibri"/>
              </w:rPr>
              <w:t>Podstawy wykluczenia z postępowania</w:t>
            </w:r>
          </w:p>
        </w:tc>
      </w:tr>
      <w:tr w:rsidR="008C749B" w:rsidRPr="00273683" w14:paraId="5D0171A6" w14:textId="77777777" w:rsidTr="008C749B">
        <w:tc>
          <w:tcPr>
            <w:tcW w:w="1413" w:type="dxa"/>
          </w:tcPr>
          <w:p w14:paraId="49BA42F0"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XI</w:t>
            </w:r>
          </w:p>
        </w:tc>
        <w:tc>
          <w:tcPr>
            <w:tcW w:w="7647" w:type="dxa"/>
          </w:tcPr>
          <w:p w14:paraId="09A6BF31" w14:textId="77777777" w:rsidR="008C749B" w:rsidRPr="00273683" w:rsidRDefault="008C749B" w:rsidP="008C749B">
            <w:pPr>
              <w:spacing w:line="276" w:lineRule="auto"/>
              <w:ind w:left="-108"/>
              <w:jc w:val="both"/>
              <w:rPr>
                <w:rFonts w:cs="Calibri"/>
              </w:rPr>
            </w:pPr>
            <w:r w:rsidRPr="00273683">
              <w:rPr>
                <w:rFonts w:cs="Calibri"/>
              </w:rPr>
              <w:t xml:space="preserve">Informacja o podmiotowych środkach dowodowych (oświadczenia i dokumenty, jakie zobowiązani są dostarczyć Wykonawcy w celu potwierdzenia spełniania warunków udziału w postępowaniu oraz wykazania braku podstaw wykluczenia) </w:t>
            </w:r>
          </w:p>
        </w:tc>
      </w:tr>
      <w:tr w:rsidR="008C749B" w:rsidRPr="00273683" w14:paraId="124AF41D" w14:textId="77777777" w:rsidTr="008C749B">
        <w:tc>
          <w:tcPr>
            <w:tcW w:w="1413" w:type="dxa"/>
          </w:tcPr>
          <w:p w14:paraId="1B71C5A6"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XII</w:t>
            </w:r>
          </w:p>
        </w:tc>
        <w:tc>
          <w:tcPr>
            <w:tcW w:w="7647" w:type="dxa"/>
          </w:tcPr>
          <w:p w14:paraId="76B82AB2" w14:textId="77777777" w:rsidR="008C749B" w:rsidRPr="00273683" w:rsidRDefault="008C749B" w:rsidP="008C749B">
            <w:pPr>
              <w:spacing w:line="276" w:lineRule="auto"/>
              <w:ind w:left="-108"/>
              <w:jc w:val="both"/>
              <w:rPr>
                <w:rFonts w:cs="Calibri"/>
              </w:rPr>
            </w:pPr>
            <w:r w:rsidRPr="00273683">
              <w:rPr>
                <w:rFonts w:cs="Calibri"/>
              </w:rPr>
              <w:t>Poleganie za zasobach innych podmiotów</w:t>
            </w:r>
          </w:p>
        </w:tc>
      </w:tr>
      <w:tr w:rsidR="008C749B" w:rsidRPr="00273683" w14:paraId="5A5FAE05" w14:textId="77777777" w:rsidTr="008C749B">
        <w:tc>
          <w:tcPr>
            <w:tcW w:w="1413" w:type="dxa"/>
          </w:tcPr>
          <w:p w14:paraId="6083C357"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XIII</w:t>
            </w:r>
          </w:p>
        </w:tc>
        <w:tc>
          <w:tcPr>
            <w:tcW w:w="7647" w:type="dxa"/>
          </w:tcPr>
          <w:p w14:paraId="39E9D365" w14:textId="77777777" w:rsidR="008C749B" w:rsidRPr="00273683" w:rsidRDefault="008C749B" w:rsidP="008C749B">
            <w:pPr>
              <w:spacing w:line="276" w:lineRule="auto"/>
              <w:ind w:left="-108"/>
              <w:jc w:val="both"/>
              <w:rPr>
                <w:rFonts w:cs="Calibri"/>
              </w:rPr>
            </w:pPr>
            <w:r w:rsidRPr="00273683">
              <w:rPr>
                <w:rFonts w:cs="Calibri"/>
              </w:rPr>
              <w:t>Informacja dla Wykonawców wspólnie ubiegających się o udzielenie zamówienia (spółki cywilne/konsorcja)</w:t>
            </w:r>
          </w:p>
        </w:tc>
      </w:tr>
      <w:tr w:rsidR="008C749B" w:rsidRPr="00273683" w14:paraId="48A189A5" w14:textId="77777777" w:rsidTr="008C749B">
        <w:tc>
          <w:tcPr>
            <w:tcW w:w="1413" w:type="dxa"/>
          </w:tcPr>
          <w:p w14:paraId="23A3D7F9"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XIV</w:t>
            </w:r>
          </w:p>
        </w:tc>
        <w:tc>
          <w:tcPr>
            <w:tcW w:w="7647" w:type="dxa"/>
          </w:tcPr>
          <w:p w14:paraId="5FA14359" w14:textId="77777777" w:rsidR="008C749B" w:rsidRPr="00273683" w:rsidRDefault="008C749B" w:rsidP="008C749B">
            <w:pPr>
              <w:spacing w:line="276" w:lineRule="auto"/>
              <w:ind w:left="-108"/>
              <w:jc w:val="both"/>
              <w:rPr>
                <w:rFonts w:cs="Calibri"/>
              </w:rPr>
            </w:pPr>
            <w:r w:rsidRPr="00273683">
              <w:rPr>
                <w:rFonts w:cs="Calibri"/>
              </w:rPr>
              <w:t>Wymagania dotyczące wadium</w:t>
            </w:r>
          </w:p>
        </w:tc>
      </w:tr>
      <w:tr w:rsidR="008C749B" w:rsidRPr="00273683" w14:paraId="5909964D" w14:textId="77777777" w:rsidTr="008C749B">
        <w:tc>
          <w:tcPr>
            <w:tcW w:w="1413" w:type="dxa"/>
          </w:tcPr>
          <w:p w14:paraId="782A5063"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XV</w:t>
            </w:r>
          </w:p>
        </w:tc>
        <w:tc>
          <w:tcPr>
            <w:tcW w:w="7647" w:type="dxa"/>
          </w:tcPr>
          <w:p w14:paraId="0A5AD0D1" w14:textId="77777777" w:rsidR="008C749B" w:rsidRPr="00273683" w:rsidRDefault="008C749B" w:rsidP="008C749B">
            <w:pPr>
              <w:spacing w:line="276" w:lineRule="auto"/>
              <w:ind w:left="-108"/>
              <w:jc w:val="both"/>
              <w:rPr>
                <w:rFonts w:cs="Calibri"/>
              </w:rPr>
            </w:pPr>
            <w:r w:rsidRPr="00273683">
              <w:rPr>
                <w:rFonts w:cs="Calibri"/>
              </w:rPr>
              <w:t>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w:t>
            </w:r>
          </w:p>
        </w:tc>
      </w:tr>
      <w:tr w:rsidR="008C749B" w:rsidRPr="00273683" w14:paraId="2F8E610C" w14:textId="77777777" w:rsidTr="008C749B">
        <w:tc>
          <w:tcPr>
            <w:tcW w:w="1413" w:type="dxa"/>
          </w:tcPr>
          <w:p w14:paraId="5FD7E089"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XVI</w:t>
            </w:r>
          </w:p>
        </w:tc>
        <w:tc>
          <w:tcPr>
            <w:tcW w:w="7647" w:type="dxa"/>
          </w:tcPr>
          <w:p w14:paraId="77CDDC6E" w14:textId="77777777" w:rsidR="008C749B" w:rsidRPr="00273683" w:rsidRDefault="008C749B" w:rsidP="008C749B">
            <w:pPr>
              <w:spacing w:line="276" w:lineRule="auto"/>
              <w:ind w:left="-108"/>
              <w:jc w:val="both"/>
              <w:rPr>
                <w:rFonts w:cs="Calibri"/>
              </w:rPr>
            </w:pPr>
            <w:r w:rsidRPr="00273683">
              <w:rPr>
                <w:rFonts w:cs="Calibri"/>
              </w:rPr>
              <w:t xml:space="preserve">Opis sposobu przygotowania ofert oraz wymagania formalne dotyczące składanych oświadczeń i dokumentów </w:t>
            </w:r>
          </w:p>
        </w:tc>
      </w:tr>
      <w:tr w:rsidR="008C749B" w:rsidRPr="00273683" w14:paraId="1EA25129" w14:textId="77777777" w:rsidTr="008C749B">
        <w:tc>
          <w:tcPr>
            <w:tcW w:w="1413" w:type="dxa"/>
          </w:tcPr>
          <w:p w14:paraId="042DD138"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XVII</w:t>
            </w:r>
          </w:p>
        </w:tc>
        <w:tc>
          <w:tcPr>
            <w:tcW w:w="7647" w:type="dxa"/>
          </w:tcPr>
          <w:p w14:paraId="6CC00C3C" w14:textId="77777777" w:rsidR="008C749B" w:rsidRPr="00273683" w:rsidRDefault="008C749B" w:rsidP="008C749B">
            <w:pPr>
              <w:spacing w:line="276" w:lineRule="auto"/>
              <w:ind w:left="-108"/>
              <w:rPr>
                <w:rFonts w:cs="Calibri"/>
              </w:rPr>
            </w:pPr>
            <w:r w:rsidRPr="00273683">
              <w:rPr>
                <w:rFonts w:cs="Calibri"/>
              </w:rPr>
              <w:t>Sposób obliczenia ceny oferty</w:t>
            </w:r>
          </w:p>
        </w:tc>
      </w:tr>
      <w:tr w:rsidR="008C749B" w:rsidRPr="00273683" w14:paraId="5CC26F90" w14:textId="77777777" w:rsidTr="008C749B">
        <w:tc>
          <w:tcPr>
            <w:tcW w:w="1413" w:type="dxa"/>
          </w:tcPr>
          <w:p w14:paraId="54105302"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XVIII</w:t>
            </w:r>
          </w:p>
        </w:tc>
        <w:tc>
          <w:tcPr>
            <w:tcW w:w="7647" w:type="dxa"/>
          </w:tcPr>
          <w:p w14:paraId="114D47A6" w14:textId="77777777" w:rsidR="008C749B" w:rsidRPr="00273683" w:rsidRDefault="008C749B" w:rsidP="008C749B">
            <w:pPr>
              <w:spacing w:line="276" w:lineRule="auto"/>
              <w:ind w:left="-108"/>
              <w:rPr>
                <w:rFonts w:cs="Calibri"/>
              </w:rPr>
            </w:pPr>
            <w:r w:rsidRPr="00273683">
              <w:rPr>
                <w:rFonts w:cs="Calibri"/>
              </w:rPr>
              <w:t>Termin związania ofertą</w:t>
            </w:r>
          </w:p>
        </w:tc>
      </w:tr>
      <w:tr w:rsidR="008C749B" w:rsidRPr="00273683" w14:paraId="61A382ED" w14:textId="77777777" w:rsidTr="008C749B">
        <w:tc>
          <w:tcPr>
            <w:tcW w:w="1413" w:type="dxa"/>
          </w:tcPr>
          <w:p w14:paraId="2A3ED35C"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XIX</w:t>
            </w:r>
          </w:p>
        </w:tc>
        <w:tc>
          <w:tcPr>
            <w:tcW w:w="7647" w:type="dxa"/>
          </w:tcPr>
          <w:p w14:paraId="473F476A" w14:textId="77777777" w:rsidR="008C749B" w:rsidRPr="00273683" w:rsidRDefault="008C749B" w:rsidP="008C749B">
            <w:pPr>
              <w:spacing w:line="276" w:lineRule="auto"/>
              <w:ind w:left="-108"/>
              <w:rPr>
                <w:rFonts w:cs="Calibri"/>
              </w:rPr>
            </w:pPr>
            <w:r w:rsidRPr="00273683">
              <w:rPr>
                <w:rFonts w:cs="Calibri"/>
              </w:rPr>
              <w:t xml:space="preserve">Sposób i termin składania ofert oraz termin otwarcia ofert </w:t>
            </w:r>
          </w:p>
        </w:tc>
      </w:tr>
      <w:tr w:rsidR="008C749B" w:rsidRPr="00273683" w14:paraId="77E0EC5F" w14:textId="77777777" w:rsidTr="008C749B">
        <w:tc>
          <w:tcPr>
            <w:tcW w:w="1413" w:type="dxa"/>
          </w:tcPr>
          <w:p w14:paraId="58E29AA2"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w:t>
            </w:r>
          </w:p>
        </w:tc>
        <w:tc>
          <w:tcPr>
            <w:tcW w:w="7647" w:type="dxa"/>
          </w:tcPr>
          <w:p w14:paraId="08531F35" w14:textId="77777777" w:rsidR="008C749B" w:rsidRPr="00273683" w:rsidRDefault="008C749B" w:rsidP="00134370">
            <w:pPr>
              <w:spacing w:line="276" w:lineRule="auto"/>
              <w:ind w:left="-108"/>
              <w:jc w:val="both"/>
              <w:rPr>
                <w:rFonts w:cs="Calibri"/>
              </w:rPr>
            </w:pPr>
            <w:r w:rsidRPr="00273683">
              <w:rPr>
                <w:rFonts w:cs="Calibri"/>
              </w:rPr>
              <w:t>Opis kryteriów oceny ofert, wraz z podaniem wag tych kryteriów i sposobu oceny ofert</w:t>
            </w:r>
          </w:p>
        </w:tc>
      </w:tr>
      <w:tr w:rsidR="008C749B" w:rsidRPr="00273683" w14:paraId="723846D2" w14:textId="77777777" w:rsidTr="008C749B">
        <w:tc>
          <w:tcPr>
            <w:tcW w:w="1413" w:type="dxa"/>
          </w:tcPr>
          <w:p w14:paraId="0AD8FA97"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XXI</w:t>
            </w:r>
          </w:p>
        </w:tc>
        <w:tc>
          <w:tcPr>
            <w:tcW w:w="7647" w:type="dxa"/>
          </w:tcPr>
          <w:p w14:paraId="411232EB" w14:textId="77777777" w:rsidR="008C749B" w:rsidRPr="00273683" w:rsidRDefault="008C749B" w:rsidP="008C749B">
            <w:pPr>
              <w:spacing w:line="276" w:lineRule="auto"/>
              <w:ind w:left="-108"/>
              <w:jc w:val="both"/>
              <w:rPr>
                <w:rFonts w:cs="Calibri"/>
              </w:rPr>
            </w:pPr>
            <w:r w:rsidRPr="00273683">
              <w:rPr>
                <w:rFonts w:cs="Calibri"/>
              </w:rPr>
              <w:t>Informacje o formalnościach, jakie muszą zostać dopełnione po wyborze oferty w celu zawarcia umowy w sprawie zamówienia publicznego</w:t>
            </w:r>
          </w:p>
        </w:tc>
      </w:tr>
      <w:tr w:rsidR="008C749B" w:rsidRPr="00273683" w14:paraId="54420307" w14:textId="77777777" w:rsidTr="008C749B">
        <w:tc>
          <w:tcPr>
            <w:tcW w:w="1413" w:type="dxa"/>
          </w:tcPr>
          <w:p w14:paraId="7401E43E"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XXII</w:t>
            </w:r>
          </w:p>
        </w:tc>
        <w:tc>
          <w:tcPr>
            <w:tcW w:w="7647" w:type="dxa"/>
          </w:tcPr>
          <w:p w14:paraId="079E0567" w14:textId="77777777" w:rsidR="008C749B" w:rsidRPr="00273683" w:rsidRDefault="008C749B" w:rsidP="008C749B">
            <w:pPr>
              <w:spacing w:line="276" w:lineRule="auto"/>
              <w:ind w:left="-108"/>
              <w:rPr>
                <w:rFonts w:cs="Calibri"/>
              </w:rPr>
            </w:pPr>
            <w:r w:rsidRPr="00273683">
              <w:rPr>
                <w:rFonts w:cs="Calibri"/>
              </w:rPr>
              <w:t xml:space="preserve">Wymagania dotyczące zabezpieczenia należytego wykonania umowy </w:t>
            </w:r>
          </w:p>
        </w:tc>
      </w:tr>
      <w:tr w:rsidR="008C749B" w:rsidRPr="00273683" w14:paraId="5DF83008" w14:textId="77777777" w:rsidTr="008C749B">
        <w:tc>
          <w:tcPr>
            <w:tcW w:w="1413" w:type="dxa"/>
          </w:tcPr>
          <w:p w14:paraId="037B0FBE"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XXIII</w:t>
            </w:r>
          </w:p>
        </w:tc>
        <w:tc>
          <w:tcPr>
            <w:tcW w:w="7647" w:type="dxa"/>
          </w:tcPr>
          <w:p w14:paraId="2317AA97" w14:textId="77777777" w:rsidR="008C749B" w:rsidRPr="00273683" w:rsidRDefault="008C749B" w:rsidP="00134370">
            <w:pPr>
              <w:spacing w:line="276" w:lineRule="auto"/>
              <w:ind w:left="-108"/>
              <w:jc w:val="both"/>
              <w:rPr>
                <w:rFonts w:cs="Calibri"/>
              </w:rPr>
            </w:pPr>
            <w:r w:rsidRPr="00273683">
              <w:rPr>
                <w:rFonts w:cs="Calibri"/>
              </w:rPr>
              <w:t>Informacja o postanowieniach umowy w sprawie zamówienia publicznego, które zostaną wprowadzone do treści tej umowy oraz możliwości jej zmiany</w:t>
            </w:r>
          </w:p>
        </w:tc>
      </w:tr>
      <w:tr w:rsidR="008C749B" w:rsidRPr="00273683" w14:paraId="4CC688CF" w14:textId="77777777" w:rsidTr="008C749B">
        <w:tc>
          <w:tcPr>
            <w:tcW w:w="1413" w:type="dxa"/>
          </w:tcPr>
          <w:p w14:paraId="15578032"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XXIV</w:t>
            </w:r>
          </w:p>
        </w:tc>
        <w:tc>
          <w:tcPr>
            <w:tcW w:w="7647" w:type="dxa"/>
          </w:tcPr>
          <w:p w14:paraId="58DDB71C" w14:textId="77777777" w:rsidR="008C749B" w:rsidRPr="00273683" w:rsidRDefault="008C749B" w:rsidP="008C749B">
            <w:pPr>
              <w:spacing w:line="276" w:lineRule="auto"/>
              <w:ind w:left="-108"/>
              <w:rPr>
                <w:rFonts w:cs="Calibri"/>
              </w:rPr>
            </w:pPr>
            <w:r w:rsidRPr="00273683">
              <w:rPr>
                <w:rFonts w:cs="Calibri"/>
              </w:rPr>
              <w:t>Pouczenie o środkach ochrony prawnej przysługujących wykonawcy</w:t>
            </w:r>
          </w:p>
        </w:tc>
      </w:tr>
      <w:tr w:rsidR="008C749B" w:rsidRPr="00273683" w14:paraId="2A28BB9A" w14:textId="77777777" w:rsidTr="008C749B">
        <w:tc>
          <w:tcPr>
            <w:tcW w:w="1413" w:type="dxa"/>
          </w:tcPr>
          <w:p w14:paraId="777B4CA8"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XXV</w:t>
            </w:r>
          </w:p>
        </w:tc>
        <w:tc>
          <w:tcPr>
            <w:tcW w:w="7647" w:type="dxa"/>
          </w:tcPr>
          <w:p w14:paraId="5038B29B" w14:textId="77777777" w:rsidR="008C749B" w:rsidRPr="00273683" w:rsidRDefault="008C749B" w:rsidP="008C749B">
            <w:pPr>
              <w:spacing w:line="276" w:lineRule="auto"/>
              <w:ind w:left="-108" w:right="-115"/>
              <w:rPr>
                <w:rFonts w:eastAsia="Times New Roman" w:cs="Calibri"/>
              </w:rPr>
            </w:pPr>
            <w:r w:rsidRPr="00273683">
              <w:rPr>
                <w:rFonts w:eastAsia="Times New Roman" w:cs="Calibri"/>
              </w:rPr>
              <w:t xml:space="preserve">Pozostałe informacje </w:t>
            </w:r>
          </w:p>
        </w:tc>
      </w:tr>
      <w:tr w:rsidR="008C749B" w:rsidRPr="00273683" w14:paraId="0EB5FB87" w14:textId="77777777" w:rsidTr="008C749B">
        <w:tc>
          <w:tcPr>
            <w:tcW w:w="1413" w:type="dxa"/>
          </w:tcPr>
          <w:p w14:paraId="77B1CDDF" w14:textId="77777777" w:rsidR="008C749B" w:rsidRPr="00273683" w:rsidRDefault="008C749B" w:rsidP="008C749B">
            <w:pPr>
              <w:suppressAutoHyphens w:val="0"/>
              <w:spacing w:line="276" w:lineRule="auto"/>
              <w:ind w:left="-113" w:right="-108"/>
              <w:rPr>
                <w:rFonts w:eastAsiaTheme="majorEastAsia" w:cs="Calibri"/>
                <w:b/>
                <w:bCs/>
                <w:color w:val="auto"/>
              </w:rPr>
            </w:pPr>
            <w:r w:rsidRPr="00273683">
              <w:rPr>
                <w:rFonts w:eastAsiaTheme="majorEastAsia" w:cs="Calibri"/>
                <w:b/>
                <w:bCs/>
                <w:color w:val="auto"/>
              </w:rPr>
              <w:t>Rozdział XXVI</w:t>
            </w:r>
          </w:p>
        </w:tc>
        <w:tc>
          <w:tcPr>
            <w:tcW w:w="7647" w:type="dxa"/>
          </w:tcPr>
          <w:p w14:paraId="7B33D66D" w14:textId="77777777" w:rsidR="008C749B" w:rsidRPr="00273683" w:rsidRDefault="008C749B" w:rsidP="008C749B">
            <w:pPr>
              <w:suppressAutoHyphens w:val="0"/>
              <w:spacing w:line="276" w:lineRule="auto"/>
              <w:ind w:left="-108"/>
              <w:rPr>
                <w:rFonts w:eastAsiaTheme="majorEastAsia" w:cs="Calibri"/>
                <w:bCs/>
                <w:color w:val="auto"/>
              </w:rPr>
            </w:pPr>
            <w:r w:rsidRPr="00273683">
              <w:rPr>
                <w:rFonts w:eastAsiaTheme="majorEastAsia" w:cs="Calibri"/>
                <w:bCs/>
                <w:color w:val="auto"/>
              </w:rPr>
              <w:t>Wykaz załączników do SWZ</w:t>
            </w:r>
          </w:p>
        </w:tc>
      </w:tr>
    </w:tbl>
    <w:p w14:paraId="54D5F8D5" w14:textId="77777777" w:rsidR="0045082B" w:rsidRPr="00273683" w:rsidRDefault="0045082B" w:rsidP="00B04B6A">
      <w:pPr>
        <w:suppressAutoHyphens w:val="0"/>
        <w:spacing w:after="0" w:line="276" w:lineRule="auto"/>
        <w:rPr>
          <w:rFonts w:eastAsiaTheme="majorEastAsia" w:cs="Calibri"/>
          <w:bCs/>
          <w:color w:val="auto"/>
          <w:sz w:val="20"/>
          <w:szCs w:val="20"/>
        </w:rPr>
      </w:pPr>
    </w:p>
    <w:p w14:paraId="2FB7E90F" w14:textId="77777777" w:rsidR="0045082B" w:rsidRPr="00273683" w:rsidRDefault="0045082B" w:rsidP="00B04B6A">
      <w:pPr>
        <w:suppressAutoHyphens w:val="0"/>
        <w:spacing w:after="0" w:line="276" w:lineRule="auto"/>
        <w:rPr>
          <w:rFonts w:eastAsiaTheme="majorEastAsia" w:cs="Calibri"/>
          <w:bCs/>
          <w:color w:val="auto"/>
          <w:sz w:val="20"/>
          <w:szCs w:val="20"/>
        </w:rPr>
      </w:pPr>
    </w:p>
    <w:p w14:paraId="3D74AA95" w14:textId="77777777" w:rsidR="0045082B" w:rsidRPr="00273683" w:rsidRDefault="0045082B" w:rsidP="00B04B6A">
      <w:pPr>
        <w:suppressAutoHyphens w:val="0"/>
        <w:spacing w:after="0" w:line="276" w:lineRule="auto"/>
        <w:rPr>
          <w:rFonts w:eastAsiaTheme="majorEastAsia" w:cs="Calibri"/>
          <w:bCs/>
          <w:color w:val="auto"/>
          <w:sz w:val="20"/>
          <w:szCs w:val="20"/>
        </w:rPr>
      </w:pPr>
    </w:p>
    <w:p w14:paraId="768DD340" w14:textId="77777777" w:rsidR="009D6787" w:rsidRPr="00273683" w:rsidRDefault="00FA21BF" w:rsidP="00B04B6A">
      <w:pPr>
        <w:suppressAutoHyphens w:val="0"/>
        <w:spacing w:after="0" w:line="276" w:lineRule="auto"/>
        <w:rPr>
          <w:rFonts w:eastAsiaTheme="majorEastAsia" w:cs="Calibri"/>
          <w:b/>
          <w:bCs/>
          <w:color w:val="auto"/>
          <w:sz w:val="24"/>
          <w:szCs w:val="24"/>
        </w:rPr>
      </w:pPr>
      <w:r w:rsidRPr="00273683">
        <w:rPr>
          <w:rFonts w:eastAsiaTheme="majorEastAsia" w:cs="Calibri"/>
          <w:b/>
          <w:bCs/>
          <w:color w:val="auto"/>
          <w:sz w:val="24"/>
          <w:szCs w:val="24"/>
        </w:rPr>
        <w:lastRenderedPageBreak/>
        <w:t>Rozdział I</w:t>
      </w:r>
    </w:p>
    <w:p w14:paraId="39EE3889" w14:textId="77777777" w:rsidR="00C77F50" w:rsidRPr="00273683" w:rsidRDefault="00C77F50" w:rsidP="00B04B6A">
      <w:pPr>
        <w:suppressAutoHyphens w:val="0"/>
        <w:spacing w:after="0" w:line="276" w:lineRule="auto"/>
        <w:rPr>
          <w:rFonts w:eastAsiaTheme="majorEastAsia" w:cs="Calibri"/>
          <w:b/>
          <w:bCs/>
          <w:color w:val="auto"/>
          <w:sz w:val="24"/>
          <w:szCs w:val="24"/>
        </w:rPr>
      </w:pPr>
      <w:r w:rsidRPr="00273683">
        <w:rPr>
          <w:rFonts w:eastAsiaTheme="majorEastAsia" w:cs="Calibri"/>
          <w:b/>
          <w:bCs/>
          <w:color w:val="auto"/>
          <w:sz w:val="24"/>
          <w:szCs w:val="24"/>
        </w:rPr>
        <w:t xml:space="preserve">Nazwa oraz adres Zamawiającego </w:t>
      </w:r>
    </w:p>
    <w:p w14:paraId="02FBA409" w14:textId="77777777" w:rsidR="00123E6E" w:rsidRPr="00273683" w:rsidRDefault="00123E6E" w:rsidP="00123E6E">
      <w:pPr>
        <w:spacing w:after="0" w:line="276" w:lineRule="auto"/>
        <w:rPr>
          <w:rFonts w:eastAsia="Times New Roman" w:cs="Calibri"/>
          <w:b/>
          <w:bCs/>
          <w:lang w:eastAsia="ar-SA"/>
        </w:rPr>
      </w:pPr>
    </w:p>
    <w:p w14:paraId="0AD08C98" w14:textId="77777777" w:rsidR="00123E6E" w:rsidRPr="00273683" w:rsidRDefault="00A968D2" w:rsidP="00123E6E">
      <w:pPr>
        <w:spacing w:after="0" w:line="276" w:lineRule="auto"/>
        <w:rPr>
          <w:rFonts w:eastAsia="Times New Roman" w:cs="Calibri"/>
          <w:b/>
          <w:bCs/>
          <w:lang w:eastAsia="ar-SA"/>
        </w:rPr>
      </w:pPr>
      <w:r w:rsidRPr="00273683">
        <w:rPr>
          <w:rFonts w:eastAsia="Times New Roman" w:cs="Calibri"/>
          <w:b/>
          <w:bCs/>
          <w:lang w:eastAsia="ar-SA"/>
        </w:rPr>
        <w:t>Zamawiającym jest Miasto Łomża,</w:t>
      </w:r>
      <w:r w:rsidR="00123E6E" w:rsidRPr="00273683">
        <w:rPr>
          <w:rFonts w:eastAsia="Times New Roman" w:cs="Calibri"/>
          <w:b/>
          <w:bCs/>
          <w:lang w:eastAsia="ar-SA"/>
        </w:rPr>
        <w:t xml:space="preserve"> </w:t>
      </w:r>
    </w:p>
    <w:p w14:paraId="7DAE53D9" w14:textId="77777777" w:rsidR="00A968D2" w:rsidRPr="00273683" w:rsidRDefault="00A968D2" w:rsidP="00123E6E">
      <w:pPr>
        <w:spacing w:after="0" w:line="276" w:lineRule="auto"/>
        <w:rPr>
          <w:rFonts w:eastAsia="Times New Roman" w:cs="Calibri"/>
          <w:b/>
          <w:bCs/>
          <w:lang w:eastAsia="ar-SA"/>
        </w:rPr>
      </w:pPr>
      <w:r w:rsidRPr="00273683">
        <w:rPr>
          <w:rFonts w:eastAsia="Times New Roman" w:cs="Calibri"/>
          <w:lang w:eastAsia="ar-SA"/>
        </w:rPr>
        <w:t xml:space="preserve">w którego imieniu występuje Prezydent Miasta Łomża, </w:t>
      </w:r>
    </w:p>
    <w:p w14:paraId="23D3983F" w14:textId="77777777" w:rsidR="00A968D2" w:rsidRPr="00273683" w:rsidRDefault="00A968D2" w:rsidP="00123E6E">
      <w:pPr>
        <w:spacing w:after="0" w:line="276" w:lineRule="auto"/>
        <w:ind w:right="3360"/>
        <w:rPr>
          <w:rFonts w:eastAsia="Times New Roman" w:cs="Calibri"/>
          <w:lang w:eastAsia="ar-SA"/>
        </w:rPr>
      </w:pPr>
      <w:r w:rsidRPr="00273683">
        <w:rPr>
          <w:rFonts w:eastAsia="Times New Roman" w:cs="Calibri"/>
          <w:lang w:eastAsia="ar-SA"/>
        </w:rPr>
        <w:t>z siedzibą:</w:t>
      </w:r>
    </w:p>
    <w:p w14:paraId="07846D26" w14:textId="77777777" w:rsidR="00A968D2" w:rsidRPr="00273683" w:rsidRDefault="00A968D2" w:rsidP="00123E6E">
      <w:pPr>
        <w:spacing w:after="0" w:line="276" w:lineRule="auto"/>
        <w:rPr>
          <w:rFonts w:eastAsia="Times New Roman" w:cs="Calibri"/>
          <w:lang w:eastAsia="ar-SA"/>
        </w:rPr>
      </w:pPr>
      <w:r w:rsidRPr="00273683">
        <w:rPr>
          <w:rFonts w:eastAsia="Times New Roman" w:cs="Calibri"/>
          <w:lang w:eastAsia="ar-SA"/>
        </w:rPr>
        <w:t xml:space="preserve">Urząd Miejski w Łomży,  Pl. Stary Rynek 14, </w:t>
      </w:r>
      <w:r w:rsidRPr="00273683">
        <w:rPr>
          <w:rFonts w:eastAsia="Times New Roman" w:cs="Calibri"/>
          <w:color w:val="000000"/>
          <w:lang w:eastAsia="ar-SA"/>
        </w:rPr>
        <w:t>18</w:t>
      </w:r>
      <w:r w:rsidRPr="00273683">
        <w:rPr>
          <w:rFonts w:eastAsia="Times New Roman" w:cs="Calibri"/>
          <w:lang w:eastAsia="ar-SA"/>
        </w:rPr>
        <w:t>-400 Łomża</w:t>
      </w:r>
    </w:p>
    <w:p w14:paraId="7E5C107C" w14:textId="65705AE8" w:rsidR="00BF788D" w:rsidRPr="00273683" w:rsidRDefault="00BF788D" w:rsidP="00BF788D">
      <w:pPr>
        <w:spacing w:after="0" w:line="276" w:lineRule="auto"/>
        <w:rPr>
          <w:rFonts w:eastAsia="Times New Roman" w:cs="Calibri"/>
          <w:color w:val="auto"/>
          <w:lang w:eastAsia="ar-SA"/>
        </w:rPr>
      </w:pPr>
      <w:r w:rsidRPr="00273683">
        <w:rPr>
          <w:rFonts w:eastAsia="Times New Roman" w:cs="Calibri"/>
          <w:color w:val="auto"/>
          <w:lang w:eastAsia="ar-SA"/>
        </w:rPr>
        <w:t xml:space="preserve">Telefon: </w:t>
      </w:r>
      <w:r w:rsidR="00F02568" w:rsidRPr="00273683">
        <w:rPr>
          <w:rFonts w:eastAsia="Times New Roman" w:cs="Calibri"/>
          <w:color w:val="auto"/>
          <w:lang w:eastAsia="ar-SA"/>
        </w:rPr>
        <w:t xml:space="preserve">+48 86 215 67 </w:t>
      </w:r>
      <w:r w:rsidR="0028737E" w:rsidRPr="00273683">
        <w:rPr>
          <w:rFonts w:eastAsia="Times New Roman" w:cs="Calibri"/>
          <w:color w:val="auto"/>
          <w:lang w:eastAsia="ar-SA"/>
        </w:rPr>
        <w:t>95</w:t>
      </w:r>
    </w:p>
    <w:p w14:paraId="2CF16267" w14:textId="77777777" w:rsidR="00A968D2" w:rsidRPr="00273683" w:rsidRDefault="00123E6E" w:rsidP="00123E6E">
      <w:pPr>
        <w:spacing w:after="0" w:line="276" w:lineRule="auto"/>
        <w:rPr>
          <w:rFonts w:cs="Calibri"/>
        </w:rPr>
      </w:pPr>
      <w:r w:rsidRPr="00273683">
        <w:rPr>
          <w:rFonts w:cs="Calibri"/>
        </w:rPr>
        <w:t xml:space="preserve">Godziny pracy: </w:t>
      </w:r>
      <w:r w:rsidR="00A968D2" w:rsidRPr="00273683">
        <w:rPr>
          <w:rFonts w:cs="Calibri"/>
        </w:rPr>
        <w:t>7:30 – 15:30</w:t>
      </w:r>
      <w:r w:rsidRPr="00273683">
        <w:rPr>
          <w:rFonts w:cs="Calibri"/>
        </w:rPr>
        <w:t xml:space="preserve"> od poniedziałku do piątku </w:t>
      </w:r>
    </w:p>
    <w:p w14:paraId="4358DEE9" w14:textId="77777777" w:rsidR="00A968D2" w:rsidRPr="00273683" w:rsidRDefault="00A968D2" w:rsidP="00123E6E">
      <w:pPr>
        <w:spacing w:after="0" w:line="276" w:lineRule="auto"/>
        <w:rPr>
          <w:rFonts w:cs="Calibri"/>
        </w:rPr>
      </w:pPr>
      <w:r w:rsidRPr="00273683">
        <w:rPr>
          <w:rFonts w:eastAsia="Times New Roman" w:cs="Calibri"/>
          <w:lang w:eastAsia="ar-SA"/>
        </w:rPr>
        <w:t xml:space="preserve">Strona BIP: </w:t>
      </w:r>
      <w:hyperlink r:id="rId9">
        <w:r w:rsidRPr="00273683">
          <w:rPr>
            <w:rStyle w:val="czeinternetowe"/>
            <w:rFonts w:eastAsia="Times New Roman" w:cs="Calibri"/>
          </w:rPr>
          <w:t>http://www.um.lomza.pl/</w:t>
        </w:r>
      </w:hyperlink>
      <w:hyperlink r:id="rId10">
        <w:r w:rsidRPr="00273683">
          <w:rPr>
            <w:rStyle w:val="czeinternetowe"/>
            <w:rFonts w:eastAsia="Times New Roman" w:cs="Calibri"/>
          </w:rPr>
          <w:t>bip</w:t>
        </w:r>
      </w:hyperlink>
    </w:p>
    <w:p w14:paraId="436C7426" w14:textId="77777777" w:rsidR="00A968D2" w:rsidRPr="00273683" w:rsidRDefault="00A968D2" w:rsidP="00123E6E">
      <w:pPr>
        <w:spacing w:after="0" w:line="276" w:lineRule="auto"/>
        <w:rPr>
          <w:rFonts w:eastAsia="Times New Roman" w:cs="Calibri"/>
          <w:lang w:eastAsia="ar-SA"/>
        </w:rPr>
      </w:pPr>
      <w:r w:rsidRPr="00273683">
        <w:rPr>
          <w:rFonts w:eastAsia="Times New Roman" w:cs="Calibri"/>
          <w:lang w:eastAsia="ar-SA"/>
        </w:rPr>
        <w:t>NIP: 718-214-49-19</w:t>
      </w:r>
    </w:p>
    <w:p w14:paraId="32B0B809" w14:textId="225C50B9" w:rsidR="00BF788D" w:rsidRPr="00273683" w:rsidRDefault="00BF788D" w:rsidP="00BF788D">
      <w:pPr>
        <w:spacing w:after="0" w:line="276" w:lineRule="auto"/>
        <w:rPr>
          <w:rFonts w:eastAsiaTheme="majorEastAsia" w:cs="Calibri"/>
          <w:b/>
          <w:u w:val="single"/>
        </w:rPr>
      </w:pPr>
      <w:r w:rsidRPr="00273683">
        <w:rPr>
          <w:rFonts w:eastAsiaTheme="majorEastAsia" w:cs="Calibri"/>
          <w:b/>
        </w:rPr>
        <w:t>Adres poczty elektronicznej</w:t>
      </w:r>
      <w:r w:rsidR="00F02568" w:rsidRPr="00273683">
        <w:rPr>
          <w:rFonts w:eastAsiaTheme="majorEastAsia" w:cs="Calibri"/>
          <w:b/>
        </w:rPr>
        <w:t xml:space="preserve">: </w:t>
      </w:r>
      <w:r w:rsidR="0028737E" w:rsidRPr="00273683">
        <w:rPr>
          <w:rFonts w:eastAsiaTheme="majorEastAsia" w:cs="Calibri"/>
          <w:b/>
        </w:rPr>
        <w:t>a.biala</w:t>
      </w:r>
      <w:r w:rsidR="00F02568" w:rsidRPr="00273683">
        <w:rPr>
          <w:rFonts w:eastAsiaTheme="majorEastAsia" w:cs="Calibri"/>
          <w:b/>
        </w:rPr>
        <w:t>@um.lomza.pl</w:t>
      </w:r>
    </w:p>
    <w:p w14:paraId="40911021" w14:textId="77777777" w:rsidR="00123E6E" w:rsidRPr="00273683" w:rsidRDefault="00123E6E" w:rsidP="00123E6E">
      <w:pPr>
        <w:spacing w:after="0" w:line="276" w:lineRule="auto"/>
        <w:rPr>
          <w:rFonts w:eastAsiaTheme="majorEastAsia" w:cs="Calibri"/>
          <w:b/>
        </w:rPr>
      </w:pPr>
      <w:r w:rsidRPr="00273683">
        <w:rPr>
          <w:rFonts w:eastAsiaTheme="majorEastAsia" w:cs="Calibri"/>
          <w:b/>
        </w:rPr>
        <w:t>Adres strony internet</w:t>
      </w:r>
      <w:r w:rsidR="00B62CDD" w:rsidRPr="00273683">
        <w:rPr>
          <w:rFonts w:eastAsiaTheme="majorEastAsia" w:cs="Calibri"/>
          <w:b/>
        </w:rPr>
        <w:t xml:space="preserve">owej prowadzonego postępowania: </w:t>
      </w:r>
      <w:r w:rsidR="00B62CDD" w:rsidRPr="00273683">
        <w:rPr>
          <w:rFonts w:cs="Calibri"/>
          <w:b/>
        </w:rPr>
        <w:t>https://platformazakupowa.pl/pn/um_lomza</w:t>
      </w:r>
    </w:p>
    <w:p w14:paraId="18249A2E" w14:textId="77777777" w:rsidR="00123E6E" w:rsidRPr="00273683" w:rsidRDefault="00123E6E" w:rsidP="002E5D40">
      <w:pPr>
        <w:spacing w:after="0" w:line="276" w:lineRule="auto"/>
        <w:jc w:val="both"/>
        <w:rPr>
          <w:rFonts w:cs="Calibri"/>
          <w:color w:val="auto"/>
          <w:shd w:val="clear" w:color="auto" w:fill="FFFFFF"/>
        </w:rPr>
      </w:pPr>
      <w:r w:rsidRPr="00273683">
        <w:rPr>
          <w:rFonts w:cs="Calibri"/>
          <w:color w:val="auto"/>
          <w:shd w:val="clear" w:color="auto" w:fill="FFFFFF"/>
        </w:rPr>
        <w:t xml:space="preserve">Na </w:t>
      </w:r>
      <w:r w:rsidR="002E5D40" w:rsidRPr="00273683">
        <w:rPr>
          <w:rFonts w:cs="Calibri"/>
          <w:color w:val="auto"/>
          <w:shd w:val="clear" w:color="auto" w:fill="FFFFFF"/>
        </w:rPr>
        <w:t>stronie</w:t>
      </w:r>
      <w:r w:rsidR="002E5D40" w:rsidRPr="00273683">
        <w:rPr>
          <w:rFonts w:eastAsiaTheme="majorEastAsia" w:cs="Calibri"/>
          <w:color w:val="auto"/>
        </w:rPr>
        <w:t xml:space="preserve"> internetowej prowadzonego postępowania</w:t>
      </w:r>
      <w:r w:rsidR="002E5D40" w:rsidRPr="00273683">
        <w:rPr>
          <w:rFonts w:cs="Calibri"/>
          <w:color w:val="auto"/>
          <w:shd w:val="clear" w:color="auto" w:fill="FFFFFF"/>
        </w:rPr>
        <w:t xml:space="preserve"> </w:t>
      </w:r>
      <w:r w:rsidRPr="00273683">
        <w:rPr>
          <w:rFonts w:cs="Calibri"/>
          <w:color w:val="auto"/>
          <w:shd w:val="clear" w:color="auto" w:fill="FFFFFF"/>
        </w:rPr>
        <w:t>udostępniane będą zmiany i wyjaśnienia treści SWZ oraz inne dokumenty zamówienia bezpośrednio związane z postępowaniem o udzielenie zamówienia</w:t>
      </w:r>
      <w:r w:rsidR="00864882" w:rsidRPr="00273683">
        <w:rPr>
          <w:rFonts w:cs="Calibri"/>
          <w:color w:val="auto"/>
          <w:shd w:val="clear" w:color="auto" w:fill="FFFFFF"/>
        </w:rPr>
        <w:t>.</w:t>
      </w:r>
    </w:p>
    <w:p w14:paraId="4F3BA888" w14:textId="77777777" w:rsidR="002F31DE" w:rsidRPr="00273683" w:rsidRDefault="002F31DE" w:rsidP="00123E6E">
      <w:pPr>
        <w:suppressAutoHyphens w:val="0"/>
        <w:spacing w:after="0" w:line="276" w:lineRule="auto"/>
        <w:rPr>
          <w:rFonts w:eastAsiaTheme="majorEastAsia" w:cs="Calibri"/>
          <w:bCs/>
          <w:color w:val="auto"/>
        </w:rPr>
      </w:pPr>
    </w:p>
    <w:p w14:paraId="3EBD50BC" w14:textId="77777777" w:rsidR="00005BAF" w:rsidRPr="00273683" w:rsidRDefault="00123E6E" w:rsidP="002E5D40">
      <w:pPr>
        <w:spacing w:after="0" w:line="276" w:lineRule="auto"/>
        <w:rPr>
          <w:rFonts w:eastAsiaTheme="majorEastAsia" w:cs="Calibri"/>
          <w:b/>
          <w:color w:val="auto"/>
          <w:sz w:val="24"/>
          <w:szCs w:val="24"/>
        </w:rPr>
      </w:pPr>
      <w:r w:rsidRPr="00273683">
        <w:rPr>
          <w:rFonts w:eastAsiaTheme="majorEastAsia" w:cs="Calibri"/>
          <w:b/>
          <w:color w:val="auto"/>
          <w:sz w:val="24"/>
          <w:szCs w:val="24"/>
        </w:rPr>
        <w:t>Rozdział II</w:t>
      </w:r>
    </w:p>
    <w:p w14:paraId="7FCF0247" w14:textId="77777777" w:rsidR="00123E6E" w:rsidRPr="00273683" w:rsidRDefault="00123E6E" w:rsidP="002E5D40">
      <w:pPr>
        <w:spacing w:after="0" w:line="276" w:lineRule="auto"/>
        <w:rPr>
          <w:rFonts w:eastAsiaTheme="majorEastAsia" w:cs="Calibri"/>
          <w:b/>
          <w:color w:val="auto"/>
          <w:sz w:val="24"/>
          <w:szCs w:val="24"/>
        </w:rPr>
      </w:pPr>
      <w:r w:rsidRPr="00273683">
        <w:rPr>
          <w:rFonts w:eastAsiaTheme="majorEastAsia" w:cs="Calibri"/>
          <w:b/>
          <w:color w:val="auto"/>
          <w:sz w:val="24"/>
          <w:szCs w:val="24"/>
        </w:rPr>
        <w:t xml:space="preserve">Ochrona danych osobowych </w:t>
      </w:r>
    </w:p>
    <w:p w14:paraId="439750A8" w14:textId="77777777" w:rsidR="00123E6E" w:rsidRPr="00273683" w:rsidRDefault="00123E6E" w:rsidP="002E5D40">
      <w:pPr>
        <w:spacing w:after="0" w:line="276" w:lineRule="auto"/>
        <w:rPr>
          <w:rFonts w:eastAsiaTheme="majorEastAsia" w:cs="Calibri"/>
          <w:b/>
          <w:color w:val="auto"/>
        </w:rPr>
      </w:pPr>
    </w:p>
    <w:p w14:paraId="1EFE2868" w14:textId="77777777" w:rsidR="00123E6E" w:rsidRPr="00273683" w:rsidRDefault="00BF788D" w:rsidP="00BF788D">
      <w:pPr>
        <w:pStyle w:val="pkt"/>
        <w:numPr>
          <w:ilvl w:val="0"/>
          <w:numId w:val="1"/>
        </w:numPr>
        <w:tabs>
          <w:tab w:val="num" w:pos="284"/>
        </w:tabs>
        <w:spacing w:before="0" w:after="0" w:line="276" w:lineRule="auto"/>
        <w:ind w:left="284" w:hanging="284"/>
        <w:rPr>
          <w:rFonts w:ascii="Calibri" w:hAnsi="Calibri" w:cs="Calibri"/>
          <w:sz w:val="22"/>
          <w:szCs w:val="22"/>
        </w:rPr>
      </w:pPr>
      <w:r w:rsidRPr="00273683">
        <w:rPr>
          <w:rFonts w:ascii="Calibri" w:hAnsi="Calibri" w:cs="Calibri"/>
          <w:sz w:val="22"/>
          <w:szCs w:val="22"/>
        </w:rPr>
        <w:t>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w:t>
      </w:r>
    </w:p>
    <w:p w14:paraId="1760DC6D" w14:textId="301D343A" w:rsidR="00BF788D" w:rsidRPr="00273683" w:rsidRDefault="00BF788D" w:rsidP="00BF788D">
      <w:pPr>
        <w:pStyle w:val="pkt"/>
        <w:numPr>
          <w:ilvl w:val="0"/>
          <w:numId w:val="2"/>
        </w:numPr>
        <w:tabs>
          <w:tab w:val="clear" w:pos="595"/>
          <w:tab w:val="num" w:pos="709"/>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b/>
          <w:sz w:val="22"/>
          <w:szCs w:val="22"/>
        </w:rPr>
        <w:t>administratorem</w:t>
      </w:r>
      <w:r w:rsidRPr="00273683">
        <w:rPr>
          <w:rFonts w:asciiTheme="minorHAnsi" w:hAnsiTheme="minorHAnsi" w:cstheme="minorHAnsi"/>
          <w:sz w:val="22"/>
          <w:szCs w:val="22"/>
        </w:rPr>
        <w:t xml:space="preserve"> Pani/Pana danych osobowych w rozumieniu art. 4 ust. 7 RODO jest</w:t>
      </w:r>
      <w:r w:rsidRPr="00273683">
        <w:rPr>
          <w:rFonts w:asciiTheme="minorHAnsi" w:hAnsiTheme="minorHAnsi" w:cstheme="minorHAnsi"/>
          <w:strike/>
          <w:sz w:val="22"/>
          <w:szCs w:val="22"/>
        </w:rPr>
        <w:t xml:space="preserve"> </w:t>
      </w:r>
      <w:r w:rsidRPr="00273683">
        <w:rPr>
          <w:rFonts w:asciiTheme="minorHAnsi" w:hAnsiTheme="minorHAnsi" w:cstheme="minorHAnsi"/>
          <w:b/>
          <w:sz w:val="22"/>
          <w:szCs w:val="22"/>
        </w:rPr>
        <w:t>Prezydent Miasta Łomża</w:t>
      </w:r>
      <w:r w:rsidRPr="00273683">
        <w:rPr>
          <w:rFonts w:asciiTheme="minorHAnsi" w:hAnsiTheme="minorHAnsi" w:cstheme="minorHAnsi"/>
          <w:sz w:val="22"/>
          <w:szCs w:val="22"/>
        </w:rPr>
        <w:t xml:space="preserve">, z siedzibą Pl. </w:t>
      </w:r>
      <w:r w:rsidRPr="00273683">
        <w:rPr>
          <w:rFonts w:asciiTheme="minorHAnsi" w:hAnsiTheme="minorHAnsi" w:cstheme="minorHAnsi"/>
          <w:b/>
          <w:sz w:val="22"/>
          <w:szCs w:val="22"/>
        </w:rPr>
        <w:t>Stary Rynek 14, 18-400 Łomża</w:t>
      </w:r>
      <w:r w:rsidRPr="00273683">
        <w:rPr>
          <w:rFonts w:asciiTheme="minorHAnsi" w:hAnsiTheme="minorHAnsi" w:cstheme="minorHAnsi"/>
          <w:sz w:val="22"/>
          <w:szCs w:val="22"/>
        </w:rPr>
        <w:t>, e-mail: ratusz@um.lomza.pl, telefon (centrala): (86) 215 67 00;</w:t>
      </w:r>
      <w:r w:rsidRPr="00273683">
        <w:rPr>
          <w:rFonts w:asciiTheme="minorHAnsi" w:hAnsiTheme="minorHAnsi" w:cstheme="minorHAnsi"/>
          <w:i/>
          <w:sz w:val="22"/>
          <w:szCs w:val="22"/>
        </w:rPr>
        <w:t xml:space="preserve"> </w:t>
      </w:r>
    </w:p>
    <w:p w14:paraId="79F4EF60" w14:textId="77777777" w:rsidR="00BF788D" w:rsidRPr="00273683" w:rsidRDefault="00BF788D" w:rsidP="00BF788D">
      <w:pPr>
        <w:pStyle w:val="pkt"/>
        <w:numPr>
          <w:ilvl w:val="0"/>
          <w:numId w:val="2"/>
        </w:numPr>
        <w:tabs>
          <w:tab w:val="clear" w:pos="595"/>
          <w:tab w:val="num" w:pos="709"/>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 xml:space="preserve">administrator wyznaczył </w:t>
      </w:r>
      <w:r w:rsidRPr="00273683">
        <w:rPr>
          <w:rFonts w:asciiTheme="minorHAnsi" w:hAnsiTheme="minorHAnsi" w:cstheme="minorHAnsi"/>
          <w:b/>
          <w:sz w:val="22"/>
          <w:szCs w:val="22"/>
        </w:rPr>
        <w:t xml:space="preserve">Inspektora Ochrony Danych Osobowych </w:t>
      </w:r>
      <w:r w:rsidRPr="00273683">
        <w:rPr>
          <w:rFonts w:asciiTheme="minorHAnsi" w:hAnsiTheme="minorHAnsi" w:cstheme="minorHAnsi"/>
          <w:sz w:val="22"/>
          <w:szCs w:val="22"/>
        </w:rPr>
        <w:t xml:space="preserve">Pana Andrzeja Kondraciuk, z którym można skontaktować się telefonicznie: 86 215 67 33 lub mailowo pod adresem e-mail: </w:t>
      </w:r>
      <w:r w:rsidRPr="00273683">
        <w:rPr>
          <w:rStyle w:val="Hipercze"/>
          <w:rFonts w:asciiTheme="minorHAnsi" w:hAnsiTheme="minorHAnsi" w:cstheme="minorHAnsi"/>
          <w:color w:val="auto"/>
          <w:sz w:val="22"/>
          <w:szCs w:val="22"/>
          <w:u w:val="none"/>
        </w:rPr>
        <w:t>a.kondraciuk@um.lomza.pl</w:t>
      </w:r>
      <w:r w:rsidRPr="00273683">
        <w:rPr>
          <w:rFonts w:asciiTheme="minorHAnsi" w:hAnsiTheme="minorHAnsi" w:cstheme="minorHAnsi"/>
          <w:sz w:val="22"/>
          <w:szCs w:val="22"/>
        </w:rPr>
        <w:t xml:space="preserve"> w każdej sprawie dotyczącej przetwarzania danych osobowych</w:t>
      </w:r>
      <w:r w:rsidRPr="00273683">
        <w:rPr>
          <w:rFonts w:asciiTheme="minorHAnsi" w:hAnsiTheme="minorHAnsi" w:cstheme="minorHAnsi"/>
          <w:caps/>
          <w:sz w:val="22"/>
          <w:szCs w:val="22"/>
        </w:rPr>
        <w:t>,</w:t>
      </w:r>
    </w:p>
    <w:p w14:paraId="7D1350A4" w14:textId="4A9185E6" w:rsidR="005748E7" w:rsidRPr="00273683" w:rsidRDefault="005748E7" w:rsidP="005748E7">
      <w:pPr>
        <w:pStyle w:val="pkt"/>
        <w:numPr>
          <w:ilvl w:val="0"/>
          <w:numId w:val="2"/>
        </w:numPr>
        <w:tabs>
          <w:tab w:val="clear" w:pos="595"/>
          <w:tab w:val="num" w:pos="709"/>
        </w:tabs>
        <w:spacing w:before="0" w:after="0" w:line="276" w:lineRule="auto"/>
        <w:ind w:left="709" w:hanging="401"/>
        <w:rPr>
          <w:rFonts w:asciiTheme="minorHAnsi" w:eastAsiaTheme="minorHAnsi" w:hAnsiTheme="minorHAnsi" w:cstheme="minorHAnsi"/>
          <w:sz w:val="22"/>
          <w:szCs w:val="22"/>
        </w:rPr>
      </w:pPr>
      <w:r w:rsidRPr="00273683">
        <w:rPr>
          <w:rFonts w:asciiTheme="minorHAnsi" w:hAnsiTheme="minorHAnsi" w:cstheme="minorHAnsi"/>
          <w:sz w:val="22"/>
          <w:szCs w:val="22"/>
        </w:rPr>
        <w:t>Pani/Pana dane osobowe przetwarzane będą na podstawie art. 6 ust. 1 lit.</w:t>
      </w:r>
      <w:r w:rsidR="000C2584" w:rsidRPr="00273683">
        <w:rPr>
          <w:rFonts w:asciiTheme="minorHAnsi" w:hAnsiTheme="minorHAnsi" w:cstheme="minorHAnsi"/>
          <w:sz w:val="22"/>
          <w:szCs w:val="22"/>
        </w:rPr>
        <w:t xml:space="preserve"> b i</w:t>
      </w:r>
      <w:r w:rsidRPr="00273683">
        <w:rPr>
          <w:rFonts w:asciiTheme="minorHAnsi" w:hAnsiTheme="minorHAnsi" w:cstheme="minorHAnsi"/>
          <w:sz w:val="22"/>
          <w:szCs w:val="22"/>
        </w:rPr>
        <w:t xml:space="preserve"> </w:t>
      </w:r>
      <w:r w:rsidR="00EE5856" w:rsidRPr="00273683">
        <w:rPr>
          <w:rFonts w:asciiTheme="minorHAnsi" w:hAnsiTheme="minorHAnsi" w:cstheme="minorHAnsi"/>
          <w:sz w:val="22"/>
          <w:szCs w:val="22"/>
        </w:rPr>
        <w:t>c</w:t>
      </w:r>
      <w:r w:rsidRPr="00273683">
        <w:rPr>
          <w:rFonts w:asciiTheme="minorHAnsi" w:hAnsiTheme="minorHAnsi" w:cstheme="minorHAnsi"/>
          <w:sz w:val="22"/>
          <w:szCs w:val="22"/>
        </w:rPr>
        <w:t xml:space="preserve"> RODO w celu prowadzenia przedmiotowego postępowania o udzielenie zamówienia publicznego oraz zawarcia umowy, zgodnie z  </w:t>
      </w:r>
      <w:r w:rsidRPr="00273683">
        <w:rPr>
          <w:rStyle w:val="Pogrubienie"/>
          <w:rFonts w:asciiTheme="minorHAnsi" w:hAnsiTheme="minorHAnsi" w:cstheme="minorHAnsi"/>
          <w:sz w:val="22"/>
          <w:szCs w:val="22"/>
        </w:rPr>
        <w:t xml:space="preserve">ustawą z dnia 11 września 2019 r. – Prawo Zamówień Publicznych </w:t>
      </w:r>
      <w:r w:rsidRPr="00273683">
        <w:rPr>
          <w:rFonts w:asciiTheme="minorHAnsi" w:hAnsiTheme="minorHAnsi" w:cstheme="minorHAnsi"/>
          <w:b/>
          <w:sz w:val="22"/>
          <w:szCs w:val="22"/>
        </w:rPr>
        <w:t xml:space="preserve">(Dz. U. z 2021 r. poz. 1129 z </w:t>
      </w:r>
      <w:proofErr w:type="spellStart"/>
      <w:r w:rsidRPr="00273683">
        <w:rPr>
          <w:rFonts w:asciiTheme="minorHAnsi" w:hAnsiTheme="minorHAnsi" w:cstheme="minorHAnsi"/>
          <w:b/>
          <w:sz w:val="22"/>
          <w:szCs w:val="22"/>
        </w:rPr>
        <w:t>późn</w:t>
      </w:r>
      <w:proofErr w:type="spellEnd"/>
      <w:r w:rsidRPr="00273683">
        <w:rPr>
          <w:rFonts w:asciiTheme="minorHAnsi" w:hAnsiTheme="minorHAnsi" w:cstheme="minorHAnsi"/>
          <w:b/>
          <w:sz w:val="22"/>
          <w:szCs w:val="22"/>
        </w:rPr>
        <w:t>. zm.)</w:t>
      </w:r>
      <w:r w:rsidRPr="00273683">
        <w:rPr>
          <w:rStyle w:val="Pogrubienie"/>
          <w:rFonts w:asciiTheme="minorHAnsi" w:hAnsiTheme="minorHAnsi" w:cstheme="minorHAnsi"/>
          <w:sz w:val="22"/>
          <w:szCs w:val="22"/>
        </w:rPr>
        <w:t xml:space="preserve"> </w:t>
      </w:r>
      <w:r w:rsidRPr="00273683">
        <w:rPr>
          <w:rFonts w:asciiTheme="minorHAnsi" w:hAnsiTheme="minorHAnsi" w:cstheme="minorHAnsi"/>
          <w:sz w:val="22"/>
          <w:szCs w:val="22"/>
        </w:rPr>
        <w:t xml:space="preserve"> zwanej dalej „ustawą </w:t>
      </w:r>
      <w:proofErr w:type="spellStart"/>
      <w:r w:rsidRPr="00273683">
        <w:rPr>
          <w:rFonts w:asciiTheme="minorHAnsi" w:hAnsiTheme="minorHAnsi" w:cstheme="minorHAnsi"/>
          <w:sz w:val="22"/>
          <w:szCs w:val="22"/>
        </w:rPr>
        <w:t>P</w:t>
      </w:r>
      <w:r w:rsidR="0073737A" w:rsidRPr="00273683">
        <w:rPr>
          <w:rFonts w:asciiTheme="minorHAnsi" w:hAnsiTheme="minorHAnsi" w:cstheme="minorHAnsi"/>
          <w:sz w:val="22"/>
          <w:szCs w:val="22"/>
        </w:rPr>
        <w:t>zp</w:t>
      </w:r>
      <w:proofErr w:type="spellEnd"/>
      <w:r w:rsidR="00A76BD7" w:rsidRPr="00273683">
        <w:rPr>
          <w:rFonts w:asciiTheme="minorHAnsi" w:hAnsiTheme="minorHAnsi" w:cstheme="minorHAnsi"/>
          <w:strike/>
          <w:sz w:val="22"/>
          <w:szCs w:val="22"/>
        </w:rPr>
        <w:t>,</w:t>
      </w:r>
    </w:p>
    <w:p w14:paraId="6B5D9040" w14:textId="705A68FE" w:rsidR="00BF788D" w:rsidRPr="00273683" w:rsidRDefault="00BF788D" w:rsidP="00BF788D">
      <w:pPr>
        <w:pStyle w:val="pkt"/>
        <w:numPr>
          <w:ilvl w:val="0"/>
          <w:numId w:val="2"/>
        </w:numPr>
        <w:tabs>
          <w:tab w:val="clear" w:pos="595"/>
          <w:tab w:val="num" w:pos="709"/>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odbiorcami Pani/Pana danych osobowych będą osoby lub podmioty, którym udostępniona zostanie dokumentacja postępowania w oparciu o art. 18</w:t>
      </w:r>
      <w:r w:rsidR="00A76BD7" w:rsidRPr="00273683">
        <w:rPr>
          <w:rFonts w:asciiTheme="minorHAnsi" w:hAnsiTheme="minorHAnsi" w:cstheme="minorHAnsi"/>
          <w:sz w:val="22"/>
          <w:szCs w:val="22"/>
        </w:rPr>
        <w:t>-</w:t>
      </w:r>
      <w:r w:rsidR="0073737A" w:rsidRPr="00273683">
        <w:rPr>
          <w:rFonts w:asciiTheme="minorHAnsi" w:hAnsiTheme="minorHAnsi" w:cstheme="minorHAnsi"/>
          <w:sz w:val="22"/>
          <w:szCs w:val="22"/>
        </w:rPr>
        <w:t xml:space="preserve">19 </w:t>
      </w:r>
      <w:r w:rsidRPr="00273683">
        <w:rPr>
          <w:rFonts w:asciiTheme="minorHAnsi" w:hAnsiTheme="minorHAnsi" w:cstheme="minorHAnsi"/>
          <w:sz w:val="22"/>
          <w:szCs w:val="22"/>
        </w:rPr>
        <w:t>oraz art. 74</w:t>
      </w:r>
      <w:r w:rsidR="0073737A" w:rsidRPr="00273683">
        <w:rPr>
          <w:rFonts w:asciiTheme="minorHAnsi" w:hAnsiTheme="minorHAnsi" w:cstheme="minorHAnsi"/>
          <w:sz w:val="22"/>
          <w:szCs w:val="22"/>
        </w:rPr>
        <w:t>-76</w:t>
      </w:r>
      <w:r w:rsidRPr="00273683">
        <w:rPr>
          <w:rFonts w:asciiTheme="minorHAnsi" w:hAnsiTheme="minorHAnsi" w:cstheme="minorHAnsi"/>
          <w:sz w:val="22"/>
          <w:szCs w:val="22"/>
        </w:rPr>
        <w:t xml:space="preserve"> </w:t>
      </w:r>
      <w:r w:rsidRPr="00273683">
        <w:rPr>
          <w:rStyle w:val="Pogrubienie"/>
          <w:rFonts w:asciiTheme="minorHAnsi" w:hAnsiTheme="minorHAnsi" w:cstheme="minorHAnsi"/>
          <w:sz w:val="22"/>
          <w:szCs w:val="22"/>
        </w:rPr>
        <w:t xml:space="preserve">ustawy z dnia 11 września 2019 r. – Prawo Zamówień Publicznych (Dz.U. z </w:t>
      </w:r>
      <w:r w:rsidR="00D72124" w:rsidRPr="00273683">
        <w:rPr>
          <w:rStyle w:val="Pogrubienie"/>
          <w:rFonts w:asciiTheme="minorHAnsi" w:hAnsiTheme="minorHAnsi" w:cstheme="minorHAnsi"/>
          <w:sz w:val="22"/>
          <w:szCs w:val="22"/>
        </w:rPr>
        <w:t xml:space="preserve">2021 </w:t>
      </w:r>
      <w:r w:rsidRPr="00273683">
        <w:rPr>
          <w:rStyle w:val="Pogrubienie"/>
          <w:rFonts w:asciiTheme="minorHAnsi" w:hAnsiTheme="minorHAnsi" w:cstheme="minorHAnsi"/>
          <w:sz w:val="22"/>
          <w:szCs w:val="22"/>
        </w:rPr>
        <w:t xml:space="preserve">r. poz. </w:t>
      </w:r>
      <w:r w:rsidR="00D72124" w:rsidRPr="00273683">
        <w:rPr>
          <w:rStyle w:val="Pogrubienie"/>
          <w:rFonts w:asciiTheme="minorHAnsi" w:hAnsiTheme="minorHAnsi" w:cstheme="minorHAnsi"/>
          <w:sz w:val="22"/>
          <w:szCs w:val="22"/>
        </w:rPr>
        <w:t xml:space="preserve">1129 </w:t>
      </w:r>
      <w:r w:rsidRPr="00273683">
        <w:rPr>
          <w:rStyle w:val="Pogrubienie"/>
          <w:rFonts w:asciiTheme="minorHAnsi" w:hAnsiTheme="minorHAnsi" w:cstheme="minorHAnsi"/>
          <w:sz w:val="22"/>
          <w:szCs w:val="22"/>
        </w:rPr>
        <w:t xml:space="preserve">z </w:t>
      </w:r>
      <w:proofErr w:type="spellStart"/>
      <w:r w:rsidRPr="00273683">
        <w:rPr>
          <w:rStyle w:val="Pogrubienie"/>
          <w:rFonts w:asciiTheme="minorHAnsi" w:hAnsiTheme="minorHAnsi" w:cstheme="minorHAnsi"/>
          <w:sz w:val="22"/>
          <w:szCs w:val="22"/>
        </w:rPr>
        <w:t>późn</w:t>
      </w:r>
      <w:proofErr w:type="spellEnd"/>
      <w:r w:rsidRPr="00273683">
        <w:rPr>
          <w:rStyle w:val="Pogrubienie"/>
          <w:rFonts w:asciiTheme="minorHAnsi" w:hAnsiTheme="minorHAnsi" w:cstheme="minorHAnsi"/>
          <w:sz w:val="22"/>
          <w:szCs w:val="22"/>
        </w:rPr>
        <w:t xml:space="preserve">. zm.) </w:t>
      </w:r>
      <w:r w:rsidRPr="00273683">
        <w:rPr>
          <w:rFonts w:asciiTheme="minorHAnsi" w:hAnsiTheme="minorHAnsi" w:cstheme="minorHAnsi"/>
          <w:sz w:val="22"/>
          <w:szCs w:val="22"/>
        </w:rPr>
        <w:t xml:space="preserve"> zwanej dalej „ustawą </w:t>
      </w:r>
      <w:proofErr w:type="spellStart"/>
      <w:r w:rsidRPr="00273683">
        <w:rPr>
          <w:rFonts w:asciiTheme="minorHAnsi" w:hAnsiTheme="minorHAnsi" w:cstheme="minorHAnsi"/>
          <w:sz w:val="22"/>
          <w:szCs w:val="22"/>
        </w:rPr>
        <w:t>Pzp</w:t>
      </w:r>
      <w:proofErr w:type="spellEnd"/>
      <w:r w:rsidRPr="00273683">
        <w:rPr>
          <w:rFonts w:asciiTheme="minorHAnsi" w:hAnsiTheme="minorHAnsi" w:cstheme="minorHAnsi"/>
          <w:sz w:val="22"/>
          <w:szCs w:val="22"/>
        </w:rPr>
        <w:t>”,</w:t>
      </w:r>
    </w:p>
    <w:p w14:paraId="7F73CD4C" w14:textId="77777777" w:rsidR="00BF788D" w:rsidRPr="00273683" w:rsidRDefault="00BF788D" w:rsidP="00BF788D">
      <w:pPr>
        <w:pStyle w:val="pkt"/>
        <w:numPr>
          <w:ilvl w:val="0"/>
          <w:numId w:val="2"/>
        </w:numPr>
        <w:tabs>
          <w:tab w:val="clear" w:pos="595"/>
          <w:tab w:val="num" w:pos="709"/>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 xml:space="preserve">Pani/Pana dane osobowe będą przechowywane, zgodnie z art. 78 ust. 1 ustawy </w:t>
      </w:r>
      <w:proofErr w:type="spellStart"/>
      <w:r w:rsidRPr="00273683">
        <w:rPr>
          <w:rFonts w:asciiTheme="minorHAnsi" w:hAnsiTheme="minorHAnsi" w:cstheme="minorHAnsi"/>
          <w:sz w:val="22"/>
          <w:szCs w:val="22"/>
        </w:rPr>
        <w:t>Pzp</w:t>
      </w:r>
      <w:proofErr w:type="spellEnd"/>
      <w:r w:rsidRPr="00273683">
        <w:rPr>
          <w:rFonts w:asciiTheme="minorHAnsi" w:hAnsiTheme="minorHAnsi" w:cstheme="minorHAnsi"/>
          <w:sz w:val="22"/>
          <w:szCs w:val="22"/>
        </w:rPr>
        <w:t xml:space="preserve"> przez okres 4 lat od dnia zakończenia postępowania o udzielenie zamówienia, a jeżeli czas trwania umowy przekracza 4 lata, okres przechowywania obejmuje cały czas trwania umowy, okres wynikający </w:t>
      </w:r>
      <w:r w:rsidRPr="00273683">
        <w:rPr>
          <w:rFonts w:asciiTheme="minorHAnsi" w:hAnsiTheme="minorHAnsi" w:cstheme="minorHAnsi"/>
          <w:sz w:val="22"/>
          <w:szCs w:val="22"/>
        </w:rPr>
        <w:lastRenderedPageBreak/>
        <w:t>z ustawy  z  dnia  14  lipca  1983  r.  o  narodowym  zasobie archiwalnym i archiwach oraz aktów wykonawczych do niej wydanych oraz okres wynikający z umów o dofinansowanie;</w:t>
      </w:r>
    </w:p>
    <w:p w14:paraId="1897EC1A" w14:textId="77777777" w:rsidR="00BF788D" w:rsidRPr="00273683" w:rsidRDefault="00BF788D" w:rsidP="00BF788D">
      <w:pPr>
        <w:pStyle w:val="pkt"/>
        <w:numPr>
          <w:ilvl w:val="0"/>
          <w:numId w:val="2"/>
        </w:numPr>
        <w:tabs>
          <w:tab w:val="clear" w:pos="595"/>
          <w:tab w:val="num" w:pos="529"/>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 xml:space="preserve">   obowiązek podania przez Panią/Pana danych osobowych bezpośrednio Pani/Pana dotyczących jest wymogiem ustawowym określonym w przepisanych ustawy </w:t>
      </w:r>
      <w:proofErr w:type="spellStart"/>
      <w:r w:rsidRPr="00273683">
        <w:rPr>
          <w:rFonts w:asciiTheme="minorHAnsi" w:hAnsiTheme="minorHAnsi" w:cstheme="minorHAnsi"/>
          <w:sz w:val="22"/>
          <w:szCs w:val="22"/>
        </w:rPr>
        <w:t>Pzp</w:t>
      </w:r>
      <w:proofErr w:type="spellEnd"/>
      <w:r w:rsidRPr="00273683">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73683">
        <w:rPr>
          <w:rFonts w:asciiTheme="minorHAnsi" w:hAnsiTheme="minorHAnsi" w:cstheme="minorHAnsi"/>
          <w:sz w:val="22"/>
          <w:szCs w:val="22"/>
        </w:rPr>
        <w:t>Pzp</w:t>
      </w:r>
      <w:proofErr w:type="spellEnd"/>
      <w:r w:rsidRPr="00273683">
        <w:rPr>
          <w:rFonts w:asciiTheme="minorHAnsi" w:hAnsiTheme="minorHAnsi" w:cstheme="minorHAnsi"/>
          <w:sz w:val="22"/>
          <w:szCs w:val="22"/>
        </w:rPr>
        <w:t>,</w:t>
      </w:r>
    </w:p>
    <w:p w14:paraId="17494EEE" w14:textId="77777777" w:rsidR="00BF788D" w:rsidRPr="00273683" w:rsidRDefault="00BF788D" w:rsidP="00BF788D">
      <w:pPr>
        <w:pStyle w:val="pkt"/>
        <w:numPr>
          <w:ilvl w:val="0"/>
          <w:numId w:val="2"/>
        </w:numPr>
        <w:tabs>
          <w:tab w:val="clear" w:pos="595"/>
          <w:tab w:val="num" w:pos="643"/>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w odniesieniu do Pani/Pana danych osobowych decyzje nie będą podejmowane w sposób zautomatyzowany, stosownie do art. 22 RODO,</w:t>
      </w:r>
    </w:p>
    <w:p w14:paraId="7265BDC0" w14:textId="77777777" w:rsidR="00BF788D" w:rsidRPr="00273683" w:rsidRDefault="00BF788D" w:rsidP="00BF788D">
      <w:pPr>
        <w:pStyle w:val="pkt"/>
        <w:numPr>
          <w:ilvl w:val="0"/>
          <w:numId w:val="2"/>
        </w:numPr>
        <w:tabs>
          <w:tab w:val="clear" w:pos="595"/>
          <w:tab w:val="num" w:pos="643"/>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posiada Pani/Pan:</w:t>
      </w:r>
    </w:p>
    <w:p w14:paraId="442D5EEB" w14:textId="49C6E8C4" w:rsidR="00BF788D" w:rsidRPr="00273683" w:rsidRDefault="00BF788D" w:rsidP="00BF788D">
      <w:pPr>
        <w:pStyle w:val="pkt"/>
        <w:numPr>
          <w:ilvl w:val="0"/>
          <w:numId w:val="3"/>
        </w:numPr>
        <w:spacing w:before="0" w:after="0" w:line="276" w:lineRule="auto"/>
        <w:ind w:left="1064" w:hanging="462"/>
        <w:rPr>
          <w:rFonts w:asciiTheme="minorHAnsi" w:hAnsiTheme="minorHAnsi" w:cstheme="minorHAnsi"/>
          <w:sz w:val="22"/>
          <w:szCs w:val="22"/>
        </w:rPr>
      </w:pPr>
      <w:r w:rsidRPr="00273683">
        <w:rPr>
          <w:rFonts w:asciiTheme="minorHAnsi" w:hAnsiTheme="minorHAnsi" w:cstheme="minorHAnsi"/>
          <w:sz w:val="22"/>
          <w:szCs w:val="22"/>
        </w:rPr>
        <w:t>na podstawie art. 15 RODO prawo dostępu do danych osobowych Pani/Pana dotyczących;</w:t>
      </w:r>
    </w:p>
    <w:p w14:paraId="1B9F3411" w14:textId="77777777" w:rsidR="00BF788D" w:rsidRPr="00273683" w:rsidRDefault="00BF788D" w:rsidP="00BF788D">
      <w:pPr>
        <w:pStyle w:val="pkt"/>
        <w:numPr>
          <w:ilvl w:val="0"/>
          <w:numId w:val="3"/>
        </w:numPr>
        <w:spacing w:before="0" w:after="0" w:line="276" w:lineRule="auto"/>
        <w:ind w:left="1064" w:hanging="462"/>
        <w:rPr>
          <w:rFonts w:asciiTheme="minorHAnsi" w:hAnsiTheme="minorHAnsi" w:cstheme="minorHAnsi"/>
          <w:sz w:val="22"/>
          <w:szCs w:val="22"/>
        </w:rPr>
      </w:pPr>
      <w:r w:rsidRPr="00273683">
        <w:rPr>
          <w:rFonts w:asciiTheme="minorHAnsi" w:hAnsiTheme="minorHAnsi" w:cstheme="minorHAnsi"/>
          <w:sz w:val="22"/>
          <w:szCs w:val="22"/>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sidRPr="00273683">
        <w:rPr>
          <w:rFonts w:asciiTheme="minorHAnsi" w:hAnsiTheme="minorHAnsi" w:cstheme="minorHAnsi"/>
          <w:sz w:val="22"/>
          <w:szCs w:val="22"/>
        </w:rPr>
        <w:t>Pzp</w:t>
      </w:r>
      <w:proofErr w:type="spellEnd"/>
      <w:r w:rsidRPr="00273683">
        <w:rPr>
          <w:rFonts w:asciiTheme="minorHAnsi" w:hAnsiTheme="minorHAnsi" w:cstheme="minorHAnsi"/>
          <w:sz w:val="22"/>
          <w:szCs w:val="22"/>
        </w:rPr>
        <w:t xml:space="preserve"> oraz nie może naruszać integralności protokołu oraz jego załączników;</w:t>
      </w:r>
    </w:p>
    <w:p w14:paraId="459D29B8" w14:textId="77777777" w:rsidR="00BF788D" w:rsidRPr="00273683" w:rsidRDefault="00BF788D" w:rsidP="00BF788D">
      <w:pPr>
        <w:pStyle w:val="pkt"/>
        <w:numPr>
          <w:ilvl w:val="0"/>
          <w:numId w:val="3"/>
        </w:numPr>
        <w:spacing w:before="0" w:after="0" w:line="276" w:lineRule="auto"/>
        <w:ind w:left="1064" w:hanging="462"/>
        <w:rPr>
          <w:rFonts w:asciiTheme="minorHAnsi" w:hAnsiTheme="minorHAnsi" w:cstheme="minorHAnsi"/>
          <w:sz w:val="22"/>
          <w:szCs w:val="22"/>
        </w:rPr>
      </w:pPr>
      <w:r w:rsidRPr="00273683">
        <w:rPr>
          <w:rFonts w:asciiTheme="minorHAnsi" w:hAnsiTheme="minorHAnsi" w:cstheme="minorHAnsi"/>
          <w:sz w:val="22"/>
          <w:szCs w:val="22"/>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sidRPr="00273683">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3683">
        <w:rPr>
          <w:rFonts w:asciiTheme="minorHAnsi" w:hAnsiTheme="minorHAnsi" w:cstheme="minorHAnsi"/>
          <w:strike/>
          <w:sz w:val="22"/>
          <w:szCs w:val="22"/>
        </w:rPr>
        <w:t>)</w:t>
      </w:r>
      <w:r w:rsidRPr="00273683">
        <w:rPr>
          <w:rFonts w:asciiTheme="minorHAnsi" w:hAnsiTheme="minorHAnsi" w:cstheme="minorHAnsi"/>
          <w:sz w:val="22"/>
          <w:szCs w:val="22"/>
        </w:rPr>
        <w:t>;</w:t>
      </w:r>
    </w:p>
    <w:p w14:paraId="395664DD" w14:textId="0D22D317" w:rsidR="00BF788D" w:rsidRPr="00273683" w:rsidRDefault="00BF788D" w:rsidP="00BF788D">
      <w:pPr>
        <w:pStyle w:val="pkt"/>
        <w:numPr>
          <w:ilvl w:val="0"/>
          <w:numId w:val="3"/>
        </w:numPr>
        <w:spacing w:before="0" w:after="0" w:line="276" w:lineRule="auto"/>
        <w:ind w:left="1064" w:hanging="462"/>
        <w:rPr>
          <w:rFonts w:asciiTheme="minorHAnsi" w:hAnsiTheme="minorHAnsi" w:cstheme="minorHAnsi"/>
          <w:sz w:val="22"/>
          <w:szCs w:val="22"/>
        </w:rPr>
      </w:pPr>
      <w:r w:rsidRPr="00273683">
        <w:rPr>
          <w:rFonts w:asciiTheme="minorHAnsi" w:hAnsiTheme="minorHAnsi" w:cstheme="minorHAnsi"/>
          <w:sz w:val="22"/>
          <w:szCs w:val="22"/>
        </w:rPr>
        <w:t xml:space="preserve">prawo do wniesienia skargi do organu nadzorczego Prezesa Urzędu Ochrony Danych Osobowych, </w:t>
      </w:r>
      <w:r w:rsidR="00C110B4" w:rsidRPr="00273683">
        <w:rPr>
          <w:rFonts w:asciiTheme="minorHAnsi" w:hAnsiTheme="minorHAnsi" w:cstheme="minorHAnsi"/>
          <w:sz w:val="22"/>
          <w:szCs w:val="22"/>
        </w:rPr>
        <w:t xml:space="preserve">ul. Stawki 2, 00-193 Warszawa, </w:t>
      </w:r>
      <w:r w:rsidRPr="00273683">
        <w:rPr>
          <w:rFonts w:asciiTheme="minorHAnsi" w:hAnsiTheme="minorHAnsi" w:cstheme="minorHAnsi"/>
          <w:sz w:val="22"/>
          <w:szCs w:val="22"/>
        </w:rPr>
        <w:t xml:space="preserve">gdy uzna Pani/Pan, że przetwarzanie danych osobowych Pani/Pana dotyczących narusza przepisy RODO; </w:t>
      </w:r>
      <w:r w:rsidRPr="00273683">
        <w:rPr>
          <w:rFonts w:asciiTheme="minorHAnsi" w:hAnsiTheme="minorHAnsi" w:cstheme="minorHAnsi"/>
          <w:i/>
          <w:sz w:val="22"/>
          <w:szCs w:val="22"/>
        </w:rPr>
        <w:t xml:space="preserve"> </w:t>
      </w:r>
    </w:p>
    <w:p w14:paraId="42685724" w14:textId="77777777" w:rsidR="00BF788D" w:rsidRPr="00273683" w:rsidRDefault="00BF788D" w:rsidP="00BF788D">
      <w:pPr>
        <w:pStyle w:val="pkt"/>
        <w:numPr>
          <w:ilvl w:val="0"/>
          <w:numId w:val="2"/>
        </w:numPr>
        <w:tabs>
          <w:tab w:val="clear" w:pos="595"/>
          <w:tab w:val="num" w:pos="397"/>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nie przysługuje Pani/Panu:</w:t>
      </w:r>
    </w:p>
    <w:p w14:paraId="37E3C649" w14:textId="77777777" w:rsidR="00BF788D" w:rsidRPr="00273683" w:rsidRDefault="00BF788D" w:rsidP="0045082B">
      <w:pPr>
        <w:pStyle w:val="pkt"/>
        <w:numPr>
          <w:ilvl w:val="0"/>
          <w:numId w:val="4"/>
        </w:numPr>
        <w:spacing w:before="0" w:after="0" w:line="276" w:lineRule="auto"/>
        <w:ind w:left="1008" w:hanging="299"/>
        <w:rPr>
          <w:rFonts w:asciiTheme="minorHAnsi" w:hAnsiTheme="minorHAnsi" w:cstheme="minorHAnsi"/>
          <w:sz w:val="22"/>
          <w:szCs w:val="22"/>
        </w:rPr>
      </w:pPr>
      <w:r w:rsidRPr="00273683">
        <w:rPr>
          <w:rFonts w:asciiTheme="minorHAnsi" w:hAnsiTheme="minorHAnsi" w:cstheme="minorHAnsi"/>
          <w:sz w:val="22"/>
          <w:szCs w:val="22"/>
        </w:rPr>
        <w:t>w związku z art. 17 ust. 3 lit. b, d lub e RODO prawo do usunięcia danych osobowych;</w:t>
      </w:r>
    </w:p>
    <w:p w14:paraId="383ABFED" w14:textId="77777777" w:rsidR="00BF788D" w:rsidRPr="00273683" w:rsidRDefault="00BF788D" w:rsidP="0045082B">
      <w:pPr>
        <w:pStyle w:val="pkt"/>
        <w:numPr>
          <w:ilvl w:val="0"/>
          <w:numId w:val="4"/>
        </w:numPr>
        <w:spacing w:before="0" w:after="0" w:line="276" w:lineRule="auto"/>
        <w:ind w:left="1008" w:hanging="299"/>
        <w:rPr>
          <w:rFonts w:asciiTheme="minorHAnsi" w:hAnsiTheme="minorHAnsi" w:cstheme="minorHAnsi"/>
          <w:sz w:val="22"/>
          <w:szCs w:val="22"/>
        </w:rPr>
      </w:pPr>
      <w:r w:rsidRPr="00273683">
        <w:rPr>
          <w:rFonts w:asciiTheme="minorHAnsi" w:hAnsiTheme="minorHAnsi" w:cstheme="minorHAnsi"/>
          <w:sz w:val="22"/>
          <w:szCs w:val="22"/>
        </w:rPr>
        <w:t>prawo do przenoszenia danych osobowych, o którym mowa w art. 20 RODO;</w:t>
      </w:r>
    </w:p>
    <w:p w14:paraId="40E1C608" w14:textId="77777777" w:rsidR="00BF788D" w:rsidRPr="00273683" w:rsidRDefault="00BF788D" w:rsidP="0045082B">
      <w:pPr>
        <w:pStyle w:val="pkt"/>
        <w:numPr>
          <w:ilvl w:val="0"/>
          <w:numId w:val="4"/>
        </w:numPr>
        <w:spacing w:before="0" w:after="0" w:line="276" w:lineRule="auto"/>
        <w:ind w:left="1008" w:hanging="299"/>
        <w:rPr>
          <w:rFonts w:asciiTheme="minorHAnsi" w:hAnsiTheme="minorHAnsi" w:cstheme="minorHAnsi"/>
          <w:sz w:val="22"/>
          <w:szCs w:val="22"/>
        </w:rPr>
      </w:pPr>
      <w:r w:rsidRPr="00273683">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4A59E0" w14:textId="56B81646" w:rsidR="00123E6E" w:rsidRPr="00273683" w:rsidRDefault="00BF788D" w:rsidP="004940D6">
      <w:pPr>
        <w:pStyle w:val="pkt"/>
        <w:numPr>
          <w:ilvl w:val="0"/>
          <w:numId w:val="2"/>
        </w:numPr>
        <w:tabs>
          <w:tab w:val="clear" w:pos="595"/>
          <w:tab w:val="num" w:pos="397"/>
        </w:tabs>
        <w:spacing w:before="0" w:after="0" w:line="276" w:lineRule="auto"/>
        <w:ind w:left="709" w:hanging="401"/>
        <w:rPr>
          <w:rFonts w:asciiTheme="minorHAnsi" w:hAnsiTheme="minorHAnsi" w:cstheme="minorHAnsi"/>
          <w:sz w:val="22"/>
          <w:szCs w:val="22"/>
        </w:rPr>
      </w:pPr>
      <w:r w:rsidRPr="00273683">
        <w:rPr>
          <w:rFonts w:asciiTheme="minorHAnsi" w:hAnsiTheme="minorHAnsi" w:cstheme="minorHAnsi"/>
          <w:sz w:val="22"/>
          <w:szCs w:val="22"/>
        </w:rPr>
        <w:t xml:space="preserve">ciążący na Pani/Panu obowiązek informacyjny wynikający z </w:t>
      </w:r>
      <w:r w:rsidRPr="00273683">
        <w:rPr>
          <w:rFonts w:asciiTheme="minorHAnsi" w:hAnsiTheme="minorHAnsi" w:cstheme="minorHAnsi"/>
          <w:b/>
          <w:sz w:val="22"/>
          <w:szCs w:val="22"/>
        </w:rPr>
        <w:t>art. 14</w:t>
      </w:r>
      <w:r w:rsidRPr="00273683">
        <w:rPr>
          <w:rFonts w:asciiTheme="minorHAnsi" w:hAnsiTheme="minorHAnsi" w:cstheme="minorHAnsi"/>
          <w:sz w:val="22"/>
          <w:szCs w:val="22"/>
        </w:rPr>
        <w:t xml:space="preserve"> </w:t>
      </w:r>
      <w:r w:rsidRPr="00273683">
        <w:rPr>
          <w:rFonts w:asciiTheme="minorHAnsi" w:hAnsiTheme="minorHAnsi" w:cstheme="minorHAnsi"/>
          <w:b/>
          <w:sz w:val="22"/>
          <w:szCs w:val="22"/>
        </w:rPr>
        <w:t>RODO</w:t>
      </w:r>
      <w:r w:rsidRPr="00273683">
        <w:rPr>
          <w:rFonts w:asciiTheme="minorHAnsi" w:hAnsiTheme="minorHAnsi" w:cstheme="minorHAnsi"/>
          <w:sz w:val="22"/>
          <w:szCs w:val="22"/>
        </w:rPr>
        <w:t xml:space="preserve"> względem osób fizycznych, których dane przekazane zostaną </w:t>
      </w:r>
      <w:r w:rsidRPr="00273683">
        <w:rPr>
          <w:rStyle w:val="Pogrubienie"/>
          <w:rFonts w:asciiTheme="minorHAnsi" w:hAnsiTheme="minorHAnsi" w:cstheme="minorHAnsi"/>
          <w:sz w:val="22"/>
          <w:szCs w:val="22"/>
        </w:rPr>
        <w:t>Zamawiającemu</w:t>
      </w:r>
      <w:r w:rsidRPr="00273683">
        <w:rPr>
          <w:rFonts w:asciiTheme="minorHAnsi" w:hAnsiTheme="minorHAnsi" w:cstheme="minorHAnsi"/>
          <w:sz w:val="22"/>
          <w:szCs w:val="22"/>
        </w:rPr>
        <w:t xml:space="preserve"> w związku z prowadzonym postępowaniem i które </w:t>
      </w:r>
      <w:r w:rsidRPr="00273683">
        <w:rPr>
          <w:rStyle w:val="Pogrubienie"/>
          <w:rFonts w:asciiTheme="minorHAnsi" w:hAnsiTheme="minorHAnsi" w:cstheme="minorHAnsi"/>
          <w:sz w:val="22"/>
          <w:szCs w:val="22"/>
        </w:rPr>
        <w:t>Zamawiający</w:t>
      </w:r>
      <w:r w:rsidRPr="00273683">
        <w:rPr>
          <w:rFonts w:asciiTheme="minorHAnsi" w:hAnsiTheme="minorHAnsi" w:cstheme="minorHAnsi"/>
          <w:sz w:val="22"/>
          <w:szCs w:val="22"/>
        </w:rPr>
        <w:t xml:space="preserve"> pośrednio pozyska od wykonawcy biorącego udział w postępowaniu, chyba że ma zastosowanie co najmniej jedno z </w:t>
      </w:r>
      <w:proofErr w:type="spellStart"/>
      <w:r w:rsidRPr="00273683">
        <w:rPr>
          <w:rFonts w:asciiTheme="minorHAnsi" w:hAnsiTheme="minorHAnsi" w:cstheme="minorHAnsi"/>
          <w:sz w:val="22"/>
          <w:szCs w:val="22"/>
        </w:rPr>
        <w:t>wyłączeń</w:t>
      </w:r>
      <w:proofErr w:type="spellEnd"/>
      <w:r w:rsidRPr="00273683">
        <w:rPr>
          <w:rFonts w:asciiTheme="minorHAnsi" w:hAnsiTheme="minorHAnsi" w:cstheme="minorHAnsi"/>
          <w:sz w:val="22"/>
          <w:szCs w:val="22"/>
        </w:rPr>
        <w:t xml:space="preserve">, o których mowa w </w:t>
      </w:r>
      <w:r w:rsidRPr="00273683">
        <w:rPr>
          <w:rStyle w:val="Pogrubienie"/>
          <w:rFonts w:asciiTheme="minorHAnsi" w:hAnsiTheme="minorHAnsi" w:cstheme="minorHAnsi"/>
          <w:sz w:val="22"/>
          <w:szCs w:val="22"/>
        </w:rPr>
        <w:t>art. 14 ust. 5 RODO</w:t>
      </w:r>
      <w:r w:rsidR="00A76BD7" w:rsidRPr="00273683">
        <w:rPr>
          <w:rStyle w:val="Pogrubienie"/>
          <w:rFonts w:asciiTheme="minorHAnsi" w:hAnsiTheme="minorHAnsi" w:cstheme="minorHAnsi"/>
          <w:sz w:val="22"/>
          <w:szCs w:val="22"/>
        </w:rPr>
        <w:t>.</w:t>
      </w:r>
    </w:p>
    <w:p w14:paraId="79D417BE" w14:textId="77777777" w:rsidR="00711E5F" w:rsidRPr="00273683" w:rsidRDefault="00711E5F" w:rsidP="0010657F">
      <w:pPr>
        <w:spacing w:after="0" w:line="276" w:lineRule="auto"/>
        <w:rPr>
          <w:rFonts w:asciiTheme="minorHAnsi" w:eastAsiaTheme="majorEastAsia" w:hAnsiTheme="minorHAnsi" w:cstheme="minorHAnsi"/>
          <w:b/>
          <w:color w:val="auto"/>
        </w:rPr>
      </w:pPr>
    </w:p>
    <w:p w14:paraId="45FC97BA" w14:textId="77777777" w:rsidR="00123E6E" w:rsidRPr="00273683" w:rsidRDefault="0010657F" w:rsidP="0010657F">
      <w:pPr>
        <w:spacing w:after="0" w:line="276" w:lineRule="auto"/>
        <w:rPr>
          <w:rFonts w:eastAsiaTheme="majorEastAsia" w:cs="Calibri"/>
          <w:b/>
          <w:color w:val="auto"/>
          <w:sz w:val="24"/>
          <w:szCs w:val="24"/>
        </w:rPr>
      </w:pPr>
      <w:r w:rsidRPr="00273683">
        <w:rPr>
          <w:rFonts w:eastAsiaTheme="majorEastAsia" w:cs="Calibri"/>
          <w:b/>
          <w:color w:val="auto"/>
          <w:sz w:val="24"/>
          <w:szCs w:val="24"/>
        </w:rPr>
        <w:t>Rozdział III</w:t>
      </w:r>
    </w:p>
    <w:p w14:paraId="065598D5" w14:textId="77777777" w:rsidR="0010657F" w:rsidRPr="00273683" w:rsidRDefault="0010657F" w:rsidP="0010657F">
      <w:pPr>
        <w:spacing w:after="0" w:line="276" w:lineRule="auto"/>
        <w:rPr>
          <w:rFonts w:eastAsiaTheme="majorEastAsia" w:cs="Calibri"/>
          <w:b/>
          <w:color w:val="auto"/>
          <w:sz w:val="24"/>
          <w:szCs w:val="24"/>
        </w:rPr>
      </w:pPr>
      <w:r w:rsidRPr="00273683">
        <w:rPr>
          <w:rFonts w:eastAsiaTheme="majorEastAsia" w:cs="Calibri"/>
          <w:b/>
          <w:color w:val="auto"/>
          <w:sz w:val="24"/>
          <w:szCs w:val="24"/>
        </w:rPr>
        <w:t xml:space="preserve">Tryb udzielenia zamówienia </w:t>
      </w:r>
    </w:p>
    <w:p w14:paraId="1CD4EA30" w14:textId="77777777" w:rsidR="00123E6E" w:rsidRPr="00273683" w:rsidRDefault="00123E6E" w:rsidP="00123E6E">
      <w:pPr>
        <w:spacing w:after="0" w:line="276" w:lineRule="auto"/>
        <w:rPr>
          <w:rFonts w:eastAsiaTheme="majorEastAsia" w:cs="Calibri"/>
          <w:b/>
          <w:color w:val="auto"/>
        </w:rPr>
      </w:pPr>
    </w:p>
    <w:p w14:paraId="2F28FFDE" w14:textId="6339D801" w:rsidR="00005BAF" w:rsidRPr="00273683" w:rsidRDefault="000D07D9" w:rsidP="00553DB8">
      <w:pPr>
        <w:pStyle w:val="Akapitzlist"/>
        <w:numPr>
          <w:ilvl w:val="0"/>
          <w:numId w:val="5"/>
        </w:numPr>
        <w:spacing w:after="0" w:line="276" w:lineRule="auto"/>
        <w:jc w:val="both"/>
        <w:rPr>
          <w:rFonts w:eastAsiaTheme="majorEastAsia" w:cs="Calibri"/>
          <w:color w:val="auto"/>
        </w:rPr>
      </w:pPr>
      <w:r w:rsidRPr="00273683">
        <w:rPr>
          <w:rFonts w:cs="Calibri"/>
        </w:rPr>
        <w:t>Szacunkowa wartość przedmiotowego zamówienia</w:t>
      </w:r>
      <w:r w:rsidR="00891D07" w:rsidRPr="00273683">
        <w:rPr>
          <w:rFonts w:eastAsiaTheme="majorEastAsia" w:cs="Calibri"/>
          <w:bCs/>
        </w:rPr>
        <w:t xml:space="preserve"> </w:t>
      </w:r>
      <w:r w:rsidR="00891D07" w:rsidRPr="00273683">
        <w:rPr>
          <w:rFonts w:eastAsiaTheme="majorEastAsia" w:cs="Calibri"/>
        </w:rPr>
        <w:t>przekracza progi unijne</w:t>
      </w:r>
      <w:r w:rsidR="00AB62EF" w:rsidRPr="00273683">
        <w:rPr>
          <w:rFonts w:eastAsiaTheme="majorEastAsia" w:cs="Calibri"/>
        </w:rPr>
        <w:t xml:space="preserve">, o których mowa w </w:t>
      </w:r>
      <w:r w:rsidRPr="00273683">
        <w:rPr>
          <w:rFonts w:eastAsiaTheme="majorEastAsia" w:cs="Calibri"/>
        </w:rPr>
        <w:t>art. 3</w:t>
      </w:r>
      <w:r w:rsidR="00891D07" w:rsidRPr="00273683">
        <w:rPr>
          <w:rFonts w:eastAsiaTheme="majorEastAsia" w:cs="Calibri"/>
        </w:rPr>
        <w:t xml:space="preserve"> </w:t>
      </w:r>
      <w:r w:rsidRPr="00273683">
        <w:rPr>
          <w:rFonts w:eastAsiaTheme="majorEastAsia" w:cs="Calibri"/>
        </w:rPr>
        <w:t xml:space="preserve">ustawy </w:t>
      </w:r>
      <w:r w:rsidR="00005BAF" w:rsidRPr="00273683">
        <w:rPr>
          <w:rFonts w:eastAsiaTheme="majorEastAsia" w:cs="Calibri"/>
        </w:rPr>
        <w:t>z</w:t>
      </w:r>
      <w:r w:rsidR="00240092" w:rsidRPr="00273683">
        <w:rPr>
          <w:rFonts w:eastAsiaTheme="majorEastAsia" w:cs="Calibri"/>
        </w:rPr>
        <w:t xml:space="preserve"> dnia</w:t>
      </w:r>
      <w:r w:rsidR="00005BAF" w:rsidRPr="00273683">
        <w:rPr>
          <w:rFonts w:eastAsiaTheme="majorEastAsia" w:cs="Calibri"/>
        </w:rPr>
        <w:t xml:space="preserve"> 11 września 2019 r. – Prawo zamówień publicznych (Dz.U. </w:t>
      </w:r>
      <w:r w:rsidR="00A615C9" w:rsidRPr="00273683">
        <w:rPr>
          <w:rFonts w:eastAsiaTheme="majorEastAsia" w:cs="Calibri"/>
        </w:rPr>
        <w:t xml:space="preserve">z 2021 r. </w:t>
      </w:r>
      <w:r w:rsidR="00005BAF" w:rsidRPr="00273683">
        <w:rPr>
          <w:rFonts w:eastAsiaTheme="majorEastAsia" w:cs="Calibri"/>
        </w:rPr>
        <w:t xml:space="preserve">poz. </w:t>
      </w:r>
      <w:r w:rsidR="00A615C9" w:rsidRPr="00273683">
        <w:rPr>
          <w:rFonts w:eastAsiaTheme="majorEastAsia" w:cs="Calibri"/>
        </w:rPr>
        <w:t>1129</w:t>
      </w:r>
      <w:r w:rsidRPr="00273683">
        <w:rPr>
          <w:rFonts w:eastAsiaTheme="majorEastAsia" w:cs="Calibri"/>
        </w:rPr>
        <w:t xml:space="preserve"> z </w:t>
      </w:r>
      <w:proofErr w:type="spellStart"/>
      <w:r w:rsidRPr="00273683">
        <w:rPr>
          <w:rFonts w:eastAsiaTheme="majorEastAsia" w:cs="Calibri"/>
        </w:rPr>
        <w:t>późn</w:t>
      </w:r>
      <w:proofErr w:type="spellEnd"/>
      <w:r w:rsidRPr="00273683">
        <w:rPr>
          <w:rFonts w:eastAsiaTheme="majorEastAsia" w:cs="Calibri"/>
        </w:rPr>
        <w:t>. zm.</w:t>
      </w:r>
      <w:r w:rsidR="00005BAF" w:rsidRPr="00273683">
        <w:rPr>
          <w:rFonts w:eastAsiaTheme="majorEastAsia" w:cs="Calibri"/>
        </w:rPr>
        <w:t>)</w:t>
      </w:r>
      <w:r w:rsidR="008F3AF5" w:rsidRPr="00273683">
        <w:rPr>
          <w:rFonts w:eastAsiaTheme="majorEastAsia" w:cs="Calibri"/>
        </w:rPr>
        <w:t xml:space="preserve"> zwanej dalej „ustawą </w:t>
      </w:r>
      <w:proofErr w:type="spellStart"/>
      <w:r w:rsidR="008F3AF5" w:rsidRPr="00273683">
        <w:rPr>
          <w:rFonts w:eastAsiaTheme="majorEastAsia" w:cs="Calibri"/>
        </w:rPr>
        <w:t>Pzp</w:t>
      </w:r>
      <w:proofErr w:type="spellEnd"/>
      <w:r w:rsidR="008F3AF5" w:rsidRPr="00273683">
        <w:rPr>
          <w:rFonts w:eastAsiaTheme="majorEastAsia" w:cs="Calibri"/>
        </w:rPr>
        <w:t>”.</w:t>
      </w:r>
    </w:p>
    <w:p w14:paraId="52ECA59D" w14:textId="77777777" w:rsidR="000D07D9" w:rsidRPr="00273683" w:rsidRDefault="000D07D9" w:rsidP="00553DB8">
      <w:pPr>
        <w:pStyle w:val="Akapitzlist"/>
        <w:numPr>
          <w:ilvl w:val="0"/>
          <w:numId w:val="5"/>
        </w:numPr>
        <w:spacing w:line="276" w:lineRule="auto"/>
        <w:jc w:val="both"/>
        <w:rPr>
          <w:rFonts w:eastAsiaTheme="majorEastAsia" w:cs="Calibri"/>
        </w:rPr>
      </w:pPr>
      <w:r w:rsidRPr="00273683">
        <w:rPr>
          <w:rFonts w:cs="Calibri"/>
        </w:rPr>
        <w:lastRenderedPageBreak/>
        <w:t xml:space="preserve">Niniejsze postępowanie prowadzone jest w </w:t>
      </w:r>
      <w:r w:rsidRPr="00273683">
        <w:rPr>
          <w:rFonts w:eastAsiaTheme="majorEastAsia" w:cs="Calibri"/>
        </w:rPr>
        <w:t xml:space="preserve">trybie </w:t>
      </w:r>
      <w:r w:rsidR="00A713C2" w:rsidRPr="00273683">
        <w:rPr>
          <w:rFonts w:eastAsiaTheme="majorEastAsia" w:cs="Calibri"/>
        </w:rPr>
        <w:t>przetargu nieograniczonego</w:t>
      </w:r>
      <w:r w:rsidRPr="00273683">
        <w:rPr>
          <w:rFonts w:eastAsiaTheme="majorEastAsia" w:cs="Calibri"/>
        </w:rPr>
        <w:t xml:space="preserve">, o którym mowa </w:t>
      </w:r>
      <w:r w:rsidR="00BF788D" w:rsidRPr="00273683">
        <w:rPr>
          <w:rFonts w:eastAsiaTheme="majorEastAsia" w:cs="Calibri"/>
        </w:rPr>
        <w:br/>
      </w:r>
      <w:r w:rsidRPr="00273683">
        <w:rPr>
          <w:rFonts w:eastAsiaTheme="majorEastAsia" w:cs="Calibri"/>
        </w:rPr>
        <w:t xml:space="preserve">w art. </w:t>
      </w:r>
      <w:r w:rsidR="00A713C2" w:rsidRPr="00273683">
        <w:rPr>
          <w:rFonts w:eastAsiaTheme="majorEastAsia" w:cs="Calibri"/>
        </w:rPr>
        <w:t>132</w:t>
      </w:r>
      <w:r w:rsidRPr="00273683">
        <w:rPr>
          <w:rFonts w:eastAsiaTheme="majorEastAsia" w:cs="Calibri"/>
        </w:rPr>
        <w:t xml:space="preserve"> ustawy </w:t>
      </w:r>
      <w:proofErr w:type="spellStart"/>
      <w:r w:rsidRPr="00273683">
        <w:rPr>
          <w:rFonts w:eastAsiaTheme="majorEastAsia" w:cs="Calibri"/>
        </w:rPr>
        <w:t>Pzp</w:t>
      </w:r>
      <w:proofErr w:type="spellEnd"/>
      <w:r w:rsidRPr="00273683">
        <w:rPr>
          <w:rFonts w:eastAsiaTheme="majorEastAsia" w:cs="Calibri"/>
        </w:rPr>
        <w:t>.</w:t>
      </w:r>
    </w:p>
    <w:p w14:paraId="5B9A5A31" w14:textId="77777777" w:rsidR="000D07D9" w:rsidRPr="00273683" w:rsidRDefault="000D07D9" w:rsidP="00553DB8">
      <w:pPr>
        <w:pStyle w:val="Akapitzlist"/>
        <w:numPr>
          <w:ilvl w:val="0"/>
          <w:numId w:val="5"/>
        </w:numPr>
        <w:suppressAutoHyphens w:val="0"/>
        <w:spacing w:after="0" w:line="276" w:lineRule="auto"/>
        <w:contextualSpacing w:val="0"/>
        <w:jc w:val="both"/>
        <w:rPr>
          <w:rFonts w:eastAsia="Times New Roman" w:cs="Calibri"/>
          <w:lang w:eastAsia="pl-PL"/>
        </w:rPr>
      </w:pPr>
      <w:r w:rsidRPr="00273683">
        <w:rPr>
          <w:rFonts w:eastAsia="Times New Roman" w:cs="Calibri"/>
          <w:lang w:eastAsia="ar-SA"/>
        </w:rPr>
        <w:t xml:space="preserve">W sprawach nieuregulowanych w niniejszej Specyfikacji Warunków Zamówienia zwanej dalej „specyfikacją" lub „SWZ" obowiązują przepisy ustawy </w:t>
      </w:r>
      <w:proofErr w:type="spellStart"/>
      <w:r w:rsidRPr="00273683">
        <w:rPr>
          <w:rFonts w:eastAsia="Times New Roman" w:cs="Calibri"/>
          <w:lang w:eastAsia="ar-SA"/>
        </w:rPr>
        <w:t>Pzp</w:t>
      </w:r>
      <w:proofErr w:type="spellEnd"/>
      <w:r w:rsidRPr="00273683">
        <w:rPr>
          <w:rFonts w:eastAsia="Times New Roman" w:cs="Calibri"/>
          <w:lang w:eastAsia="ar-SA"/>
        </w:rPr>
        <w:t xml:space="preserve"> i aktów wykonawczych do ustawy </w:t>
      </w:r>
      <w:proofErr w:type="spellStart"/>
      <w:r w:rsidRPr="00273683">
        <w:rPr>
          <w:rFonts w:eastAsia="Times New Roman" w:cs="Calibri"/>
          <w:lang w:eastAsia="ar-SA"/>
        </w:rPr>
        <w:t>Pzp</w:t>
      </w:r>
      <w:proofErr w:type="spellEnd"/>
      <w:r w:rsidRPr="00273683">
        <w:rPr>
          <w:rFonts w:eastAsia="Times New Roman" w:cs="Calibri"/>
          <w:lang w:eastAsia="ar-SA"/>
        </w:rPr>
        <w:t>.</w:t>
      </w:r>
    </w:p>
    <w:p w14:paraId="4B82E1B1" w14:textId="7A237030" w:rsidR="00C536E8" w:rsidRPr="00273683" w:rsidRDefault="00C536E8" w:rsidP="00C536E8">
      <w:pPr>
        <w:pStyle w:val="Akapitzlist"/>
        <w:numPr>
          <w:ilvl w:val="0"/>
          <w:numId w:val="5"/>
        </w:numPr>
        <w:suppressAutoHyphens w:val="0"/>
        <w:spacing w:after="0" w:line="276" w:lineRule="auto"/>
        <w:contextualSpacing w:val="0"/>
        <w:jc w:val="both"/>
        <w:rPr>
          <w:rFonts w:cs="Calibri"/>
        </w:rPr>
      </w:pPr>
      <w:r w:rsidRPr="00273683">
        <w:rPr>
          <w:rFonts w:cs="Calibri"/>
        </w:rPr>
        <w:t xml:space="preserve">Zamawiający przewiduje zastosowanie tzw. procedury odwróconej, o której mowa w art. 139 </w:t>
      </w:r>
      <w:r w:rsidR="00AE5BF0" w:rsidRPr="00273683">
        <w:rPr>
          <w:rFonts w:cs="Calibri"/>
        </w:rPr>
        <w:br/>
      </w:r>
      <w:r w:rsidRPr="00273683">
        <w:rPr>
          <w:rFonts w:cs="Calibri"/>
        </w:rPr>
        <w:t xml:space="preserve">ust. 1 ustawy </w:t>
      </w:r>
      <w:proofErr w:type="spellStart"/>
      <w:r w:rsidRPr="00273683">
        <w:rPr>
          <w:rFonts w:cs="Calibri"/>
        </w:rPr>
        <w:t>Pzp</w:t>
      </w:r>
      <w:proofErr w:type="spellEnd"/>
      <w:r w:rsidRPr="00273683">
        <w:rPr>
          <w:rFonts w:cs="Calibri"/>
        </w:rPr>
        <w:t>, tj. Zamawiający najpierw dokona badania i oceny ofert, a następnie dokona kwalifikacji podmiotowej Wykonawcy, którego oferta została najwyżej oceniona, w zakresie braku podstaw wykluczenia oraz spełniania warunków udziału w postępowaniu.</w:t>
      </w:r>
    </w:p>
    <w:p w14:paraId="77191F9C" w14:textId="77777777" w:rsidR="008B5610" w:rsidRPr="00273683" w:rsidRDefault="008B5610" w:rsidP="00553DB8">
      <w:pPr>
        <w:pStyle w:val="Akapitzlist"/>
        <w:numPr>
          <w:ilvl w:val="0"/>
          <w:numId w:val="5"/>
        </w:numPr>
        <w:suppressAutoHyphens w:val="0"/>
        <w:spacing w:after="0" w:line="276" w:lineRule="auto"/>
        <w:contextualSpacing w:val="0"/>
        <w:jc w:val="both"/>
        <w:rPr>
          <w:rFonts w:cs="Calibri"/>
        </w:rPr>
      </w:pPr>
      <w:r w:rsidRPr="00273683">
        <w:rPr>
          <w:rFonts w:cs="Calibri"/>
        </w:rPr>
        <w:t xml:space="preserve">Zamawiający nie zastrzega możliwości ubiegania się o udzielenie zamówienia wyłącznie przez wykonawców, o których mowa w art. 94 ustawy </w:t>
      </w:r>
      <w:proofErr w:type="spellStart"/>
      <w:r w:rsidRPr="00273683">
        <w:rPr>
          <w:rFonts w:cs="Calibri"/>
        </w:rPr>
        <w:t>Pzp</w:t>
      </w:r>
      <w:proofErr w:type="spellEnd"/>
      <w:r w:rsidRPr="00273683">
        <w:rPr>
          <w:rFonts w:cs="Calibri"/>
        </w:rPr>
        <w:t xml:space="preserve">. </w:t>
      </w:r>
    </w:p>
    <w:p w14:paraId="19DE9B7C" w14:textId="77777777" w:rsidR="008B5610" w:rsidRPr="00273683" w:rsidRDefault="008B5610" w:rsidP="00553DB8">
      <w:pPr>
        <w:pStyle w:val="Akapitzlist"/>
        <w:numPr>
          <w:ilvl w:val="0"/>
          <w:numId w:val="5"/>
        </w:numPr>
        <w:suppressAutoHyphens w:val="0"/>
        <w:spacing w:after="0" w:line="276" w:lineRule="auto"/>
        <w:contextualSpacing w:val="0"/>
        <w:jc w:val="both"/>
        <w:rPr>
          <w:rFonts w:cs="Calibri"/>
        </w:rPr>
      </w:pPr>
      <w:r w:rsidRPr="00273683">
        <w:rPr>
          <w:rFonts w:cs="Calibri"/>
        </w:rPr>
        <w:t>Zamawiający nie przewiduje przeprowadzenia aukcji elektronicznej.</w:t>
      </w:r>
    </w:p>
    <w:p w14:paraId="0BFFA89C" w14:textId="77777777" w:rsidR="008B5610" w:rsidRPr="00273683" w:rsidRDefault="008B5610" w:rsidP="00553DB8">
      <w:pPr>
        <w:pStyle w:val="Akapitzlist"/>
        <w:numPr>
          <w:ilvl w:val="0"/>
          <w:numId w:val="5"/>
        </w:numPr>
        <w:suppressAutoHyphens w:val="0"/>
        <w:spacing w:after="0" w:line="276" w:lineRule="auto"/>
        <w:contextualSpacing w:val="0"/>
        <w:jc w:val="both"/>
        <w:rPr>
          <w:rFonts w:cs="Calibri"/>
        </w:rPr>
      </w:pPr>
      <w:r w:rsidRPr="00273683">
        <w:rPr>
          <w:rFonts w:cs="Calibri"/>
        </w:rPr>
        <w:t>Zamawiający nie przewiduje złożenia oferty w postaci katalogów elektronicznych.</w:t>
      </w:r>
    </w:p>
    <w:p w14:paraId="69F423DD" w14:textId="77777777" w:rsidR="00C536E8" w:rsidRPr="00273683" w:rsidRDefault="00C536E8" w:rsidP="00553DB8">
      <w:pPr>
        <w:pStyle w:val="Akapitzlist"/>
        <w:numPr>
          <w:ilvl w:val="0"/>
          <w:numId w:val="5"/>
        </w:numPr>
        <w:suppressAutoHyphens w:val="0"/>
        <w:spacing w:after="0" w:line="276" w:lineRule="auto"/>
        <w:contextualSpacing w:val="0"/>
        <w:jc w:val="both"/>
        <w:rPr>
          <w:rFonts w:cs="Calibri"/>
        </w:rPr>
      </w:pPr>
      <w:r w:rsidRPr="00273683">
        <w:rPr>
          <w:rFonts w:cs="Calibri"/>
        </w:rPr>
        <w:t xml:space="preserve">Do postępowania stosuje się </w:t>
      </w:r>
      <w:r w:rsidR="00D84933" w:rsidRPr="00273683">
        <w:rPr>
          <w:rFonts w:cs="Calibri"/>
        </w:rPr>
        <w:t xml:space="preserve">przepisy dotyczące nabywania dostaw. </w:t>
      </w:r>
    </w:p>
    <w:p w14:paraId="5610C228" w14:textId="77777777" w:rsidR="00F469FB" w:rsidRPr="00273683" w:rsidRDefault="00F469FB" w:rsidP="008B5610">
      <w:pPr>
        <w:spacing w:after="0" w:line="276" w:lineRule="auto"/>
        <w:jc w:val="both"/>
        <w:rPr>
          <w:rFonts w:eastAsiaTheme="majorEastAsia" w:cs="Calibri"/>
        </w:rPr>
      </w:pPr>
    </w:p>
    <w:p w14:paraId="5BF54F72" w14:textId="77777777" w:rsidR="00645395" w:rsidRPr="00273683" w:rsidRDefault="00645395" w:rsidP="008B5610">
      <w:pPr>
        <w:spacing w:after="0" w:line="276" w:lineRule="auto"/>
        <w:jc w:val="both"/>
        <w:rPr>
          <w:rFonts w:eastAsiaTheme="majorEastAsia" w:cs="Calibri"/>
          <w:b/>
          <w:sz w:val="24"/>
          <w:szCs w:val="24"/>
        </w:rPr>
      </w:pPr>
      <w:r w:rsidRPr="00273683">
        <w:rPr>
          <w:rFonts w:eastAsiaTheme="majorEastAsia" w:cs="Calibri"/>
          <w:b/>
          <w:sz w:val="24"/>
          <w:szCs w:val="24"/>
        </w:rPr>
        <w:t>Rozdział IV</w:t>
      </w:r>
    </w:p>
    <w:p w14:paraId="2A693ABB" w14:textId="49EB624E" w:rsidR="00645395" w:rsidRPr="00273683" w:rsidRDefault="00645395" w:rsidP="00645395">
      <w:pPr>
        <w:spacing w:after="0" w:line="276" w:lineRule="auto"/>
        <w:jc w:val="both"/>
        <w:rPr>
          <w:rFonts w:eastAsiaTheme="majorEastAsia" w:cs="Calibri"/>
          <w:b/>
        </w:rPr>
      </w:pPr>
      <w:r w:rsidRPr="00273683">
        <w:rPr>
          <w:rFonts w:eastAsiaTheme="majorEastAsia" w:cs="Calibri"/>
          <w:b/>
          <w:sz w:val="24"/>
          <w:szCs w:val="24"/>
        </w:rPr>
        <w:t>Opis przedmiotu zamówienia</w:t>
      </w:r>
    </w:p>
    <w:p w14:paraId="21FED7B3" w14:textId="77777777" w:rsidR="00740888" w:rsidRPr="00273683" w:rsidRDefault="00740888" w:rsidP="00151B0E">
      <w:pPr>
        <w:pStyle w:val="Akapitzlist"/>
        <w:numPr>
          <w:ilvl w:val="0"/>
          <w:numId w:val="45"/>
        </w:numPr>
        <w:spacing w:after="0" w:line="276" w:lineRule="auto"/>
        <w:jc w:val="both"/>
        <w:rPr>
          <w:rFonts w:eastAsiaTheme="majorEastAsia" w:cs="Calibri"/>
          <w:b/>
        </w:rPr>
      </w:pPr>
      <w:r w:rsidRPr="00273683">
        <w:rPr>
          <w:rFonts w:eastAsiaTheme="majorEastAsia" w:cs="Calibri"/>
          <w:b/>
        </w:rPr>
        <w:t>Przedmiot zamówienia:</w:t>
      </w:r>
    </w:p>
    <w:p w14:paraId="18819D63" w14:textId="38E2B506" w:rsidR="003D136A" w:rsidRPr="00273683" w:rsidRDefault="00D4221F" w:rsidP="00A615C9">
      <w:pPr>
        <w:pStyle w:val="Akapitzlist"/>
        <w:numPr>
          <w:ilvl w:val="0"/>
          <w:numId w:val="6"/>
        </w:numPr>
        <w:spacing w:after="0" w:line="276" w:lineRule="auto"/>
        <w:jc w:val="both"/>
        <w:rPr>
          <w:rFonts w:cs="Calibri"/>
          <w:strike/>
          <w:color w:val="FF0000"/>
        </w:rPr>
      </w:pPr>
      <w:r w:rsidRPr="00273683">
        <w:rPr>
          <w:rFonts w:cs="Calibri"/>
          <w:b/>
        </w:rPr>
        <w:t xml:space="preserve">Przedmiotem zamówienia jest </w:t>
      </w:r>
      <w:r w:rsidR="00F945BB" w:rsidRPr="00273683">
        <w:rPr>
          <w:rFonts w:cs="Calibri"/>
        </w:rPr>
        <w:t>zakup i</w:t>
      </w:r>
      <w:r w:rsidR="00F945BB" w:rsidRPr="00273683">
        <w:rPr>
          <w:rFonts w:cs="Calibri"/>
          <w:b/>
        </w:rPr>
        <w:t xml:space="preserve"> </w:t>
      </w:r>
      <w:r w:rsidRPr="00273683">
        <w:rPr>
          <w:rFonts w:cs="Calibri"/>
        </w:rPr>
        <w:t>d</w:t>
      </w:r>
      <w:r w:rsidR="00DF232C" w:rsidRPr="00273683">
        <w:rPr>
          <w:rFonts w:cs="Calibri"/>
          <w:bCs/>
        </w:rPr>
        <w:t xml:space="preserve">ostawa </w:t>
      </w:r>
      <w:r w:rsidR="00C97EFC" w:rsidRPr="00273683">
        <w:rPr>
          <w:rFonts w:cs="Calibri"/>
          <w:bCs/>
        </w:rPr>
        <w:t>sześciu</w:t>
      </w:r>
      <w:r w:rsidR="00DF232C" w:rsidRPr="00273683">
        <w:rPr>
          <w:rFonts w:cs="Calibri"/>
          <w:bCs/>
        </w:rPr>
        <w:t xml:space="preserve"> fabrycznie nowych elektrycznych autobusów miejskich, niskopodłogowych, jednoczłonowych, jednej marki, przeznaczonych do wykonywania przewozów w publicznej komunikacji miejskiej</w:t>
      </w:r>
      <w:r w:rsidR="00C97EFC" w:rsidRPr="00273683">
        <w:rPr>
          <w:rFonts w:cs="Calibri"/>
          <w:bCs/>
        </w:rPr>
        <w:t>.</w:t>
      </w:r>
      <w:r w:rsidR="00F02568" w:rsidRPr="00273683">
        <w:rPr>
          <w:rFonts w:cs="Calibri"/>
        </w:rPr>
        <w:t xml:space="preserve"> </w:t>
      </w:r>
    </w:p>
    <w:p w14:paraId="1DD996F0" w14:textId="27E0367F" w:rsidR="003D136A" w:rsidRPr="00273683" w:rsidRDefault="003D136A" w:rsidP="00A615C9">
      <w:pPr>
        <w:pStyle w:val="Akapitzlist"/>
        <w:numPr>
          <w:ilvl w:val="0"/>
          <w:numId w:val="6"/>
        </w:numPr>
        <w:spacing w:after="0" w:line="276" w:lineRule="auto"/>
        <w:jc w:val="both"/>
        <w:rPr>
          <w:rFonts w:eastAsia="Times New Roman" w:cs="Calibri"/>
          <w:strike/>
          <w:color w:val="FF0000"/>
          <w:lang w:eastAsia="pl-PL"/>
        </w:rPr>
      </w:pPr>
      <w:r w:rsidRPr="00273683">
        <w:rPr>
          <w:rFonts w:cs="Calibri"/>
          <w:color w:val="auto"/>
        </w:rPr>
        <w:t xml:space="preserve">Zamawiający </w:t>
      </w:r>
      <w:r w:rsidR="00C97EFC" w:rsidRPr="00273683">
        <w:rPr>
          <w:rFonts w:cs="Calibri"/>
          <w:color w:val="auto"/>
        </w:rPr>
        <w:t xml:space="preserve">nie </w:t>
      </w:r>
      <w:r w:rsidRPr="00273683">
        <w:rPr>
          <w:rFonts w:cs="Calibri"/>
          <w:color w:val="auto"/>
        </w:rPr>
        <w:t xml:space="preserve">dopuszcza </w:t>
      </w:r>
      <w:r w:rsidRPr="00273683">
        <w:rPr>
          <w:rFonts w:cs="Calibri"/>
        </w:rPr>
        <w:t>składani</w:t>
      </w:r>
      <w:r w:rsidR="00C97EFC" w:rsidRPr="00273683">
        <w:rPr>
          <w:rFonts w:cs="Calibri"/>
        </w:rPr>
        <w:t>a</w:t>
      </w:r>
      <w:r w:rsidRPr="00273683">
        <w:rPr>
          <w:rFonts w:cs="Calibri"/>
        </w:rPr>
        <w:t xml:space="preserve"> ofert częściowych</w:t>
      </w:r>
      <w:r w:rsidR="00F945BB" w:rsidRPr="00273683">
        <w:rPr>
          <w:rFonts w:cs="Calibri"/>
        </w:rPr>
        <w:t>.</w:t>
      </w:r>
    </w:p>
    <w:p w14:paraId="3F803DDE" w14:textId="4AF64D77" w:rsidR="003D322F" w:rsidRPr="00273683" w:rsidRDefault="003D322F" w:rsidP="00CF4905">
      <w:pPr>
        <w:pStyle w:val="Akapitzlist"/>
        <w:numPr>
          <w:ilvl w:val="0"/>
          <w:numId w:val="6"/>
        </w:numPr>
        <w:spacing w:after="0" w:line="276" w:lineRule="auto"/>
        <w:jc w:val="both"/>
        <w:rPr>
          <w:rFonts w:cs="Calibri"/>
          <w:b/>
        </w:rPr>
      </w:pPr>
      <w:r w:rsidRPr="00273683">
        <w:rPr>
          <w:rFonts w:cs="Calibri"/>
          <w:b/>
        </w:rPr>
        <w:t>Oznaczenie</w:t>
      </w:r>
      <w:r w:rsidRPr="00273683">
        <w:rPr>
          <w:rFonts w:eastAsia="Lucida Sans Unicode" w:cs="Calibri"/>
          <w:b/>
          <w:color w:val="auto"/>
          <w:lang w:eastAsia="hi-IN" w:bidi="hi-IN"/>
        </w:rPr>
        <w:t xml:space="preserve"> przedmiotu zamówienia według klasyfikacji Wspólnego Słownika Zamówień (CPV):</w:t>
      </w:r>
    </w:p>
    <w:p w14:paraId="35D24ED5" w14:textId="77777777" w:rsidR="00DF232C" w:rsidRPr="00273683" w:rsidRDefault="00DF232C" w:rsidP="00DF232C">
      <w:pPr>
        <w:spacing w:after="0" w:line="276" w:lineRule="auto"/>
        <w:ind w:left="360"/>
        <w:jc w:val="both"/>
        <w:rPr>
          <w:rFonts w:asciiTheme="minorHAnsi" w:hAnsiTheme="minorHAnsi" w:cstheme="minorHAnsi"/>
          <w:b/>
          <w:bCs/>
          <w:u w:val="single"/>
        </w:rPr>
      </w:pPr>
      <w:r w:rsidRPr="00273683">
        <w:rPr>
          <w:rFonts w:asciiTheme="minorHAnsi" w:hAnsiTheme="minorHAnsi" w:cstheme="minorHAnsi"/>
          <w:b/>
          <w:bCs/>
          <w:u w:val="single"/>
        </w:rPr>
        <w:t xml:space="preserve">Oznaczenie według CPV: </w:t>
      </w:r>
    </w:p>
    <w:p w14:paraId="60270B68" w14:textId="1B3135D8" w:rsidR="00DF232C" w:rsidRPr="00273683" w:rsidRDefault="00DF232C" w:rsidP="0045082B">
      <w:pPr>
        <w:tabs>
          <w:tab w:val="left" w:pos="1701"/>
        </w:tabs>
        <w:spacing w:after="0" w:line="276" w:lineRule="auto"/>
        <w:ind w:left="360"/>
        <w:jc w:val="both"/>
        <w:rPr>
          <w:rFonts w:asciiTheme="minorHAnsi" w:hAnsiTheme="minorHAnsi" w:cstheme="minorHAnsi"/>
          <w:bCs/>
        </w:rPr>
      </w:pPr>
      <w:r w:rsidRPr="00273683">
        <w:rPr>
          <w:rFonts w:asciiTheme="minorHAnsi" w:hAnsiTheme="minorHAnsi" w:cstheme="minorHAnsi"/>
          <w:bCs/>
        </w:rPr>
        <w:t xml:space="preserve">34121100-2 </w:t>
      </w:r>
      <w:r w:rsidR="00BC3EBA" w:rsidRPr="00273683">
        <w:rPr>
          <w:rFonts w:asciiTheme="minorHAnsi" w:hAnsiTheme="minorHAnsi" w:cstheme="minorHAnsi"/>
          <w:bCs/>
        </w:rPr>
        <w:tab/>
      </w:r>
      <w:r w:rsidR="00A615C9" w:rsidRPr="00273683">
        <w:rPr>
          <w:rFonts w:asciiTheme="minorHAnsi" w:hAnsiTheme="minorHAnsi" w:cstheme="minorHAnsi"/>
          <w:bCs/>
        </w:rPr>
        <w:tab/>
      </w:r>
      <w:r w:rsidRPr="00273683">
        <w:rPr>
          <w:rFonts w:asciiTheme="minorHAnsi" w:hAnsiTheme="minorHAnsi" w:cstheme="minorHAnsi"/>
          <w:bCs/>
        </w:rPr>
        <w:t>Autobusy transportu publicznego,</w:t>
      </w:r>
    </w:p>
    <w:p w14:paraId="54ED804D" w14:textId="03A99120" w:rsidR="00DF232C" w:rsidRPr="00273683" w:rsidRDefault="00DF232C" w:rsidP="0045082B">
      <w:pPr>
        <w:tabs>
          <w:tab w:val="left" w:pos="1701"/>
        </w:tabs>
        <w:spacing w:after="0" w:line="276" w:lineRule="auto"/>
        <w:ind w:left="360"/>
        <w:jc w:val="both"/>
        <w:rPr>
          <w:rFonts w:asciiTheme="minorHAnsi" w:hAnsiTheme="minorHAnsi" w:cstheme="minorHAnsi"/>
          <w:bCs/>
        </w:rPr>
      </w:pPr>
      <w:r w:rsidRPr="00273683">
        <w:rPr>
          <w:rFonts w:asciiTheme="minorHAnsi" w:hAnsiTheme="minorHAnsi" w:cstheme="minorHAnsi"/>
          <w:bCs/>
        </w:rPr>
        <w:t xml:space="preserve">34121400-5 </w:t>
      </w:r>
      <w:r w:rsidR="00BC3EBA" w:rsidRPr="00273683">
        <w:rPr>
          <w:rFonts w:asciiTheme="minorHAnsi" w:hAnsiTheme="minorHAnsi" w:cstheme="minorHAnsi"/>
          <w:bCs/>
        </w:rPr>
        <w:tab/>
      </w:r>
      <w:r w:rsidR="00A615C9" w:rsidRPr="00273683">
        <w:rPr>
          <w:rFonts w:asciiTheme="minorHAnsi" w:hAnsiTheme="minorHAnsi" w:cstheme="minorHAnsi"/>
          <w:bCs/>
        </w:rPr>
        <w:tab/>
      </w:r>
      <w:r w:rsidRPr="00273683">
        <w:rPr>
          <w:rFonts w:asciiTheme="minorHAnsi" w:hAnsiTheme="minorHAnsi" w:cstheme="minorHAnsi"/>
          <w:bCs/>
        </w:rPr>
        <w:t>Autobusy niskopodłogowe,</w:t>
      </w:r>
    </w:p>
    <w:p w14:paraId="365FFCEA" w14:textId="2AA47F04" w:rsidR="00DF232C" w:rsidRPr="00273683" w:rsidRDefault="00DF232C" w:rsidP="0045082B">
      <w:pPr>
        <w:tabs>
          <w:tab w:val="left" w:pos="1701"/>
        </w:tabs>
        <w:spacing w:after="0" w:line="276" w:lineRule="auto"/>
        <w:ind w:left="360"/>
        <w:jc w:val="both"/>
        <w:rPr>
          <w:rFonts w:asciiTheme="minorHAnsi" w:hAnsiTheme="minorHAnsi" w:cstheme="minorHAnsi"/>
          <w:bCs/>
        </w:rPr>
      </w:pPr>
      <w:r w:rsidRPr="00273683">
        <w:rPr>
          <w:rFonts w:asciiTheme="minorHAnsi" w:hAnsiTheme="minorHAnsi" w:cstheme="minorHAnsi"/>
          <w:bCs/>
        </w:rPr>
        <w:t xml:space="preserve">34144910-0 </w:t>
      </w:r>
      <w:r w:rsidR="00BC3EBA" w:rsidRPr="00273683">
        <w:rPr>
          <w:rFonts w:asciiTheme="minorHAnsi" w:hAnsiTheme="minorHAnsi" w:cstheme="minorHAnsi"/>
          <w:bCs/>
        </w:rPr>
        <w:tab/>
      </w:r>
      <w:r w:rsidR="00A615C9" w:rsidRPr="00273683">
        <w:rPr>
          <w:rFonts w:asciiTheme="minorHAnsi" w:hAnsiTheme="minorHAnsi" w:cstheme="minorHAnsi"/>
          <w:bCs/>
        </w:rPr>
        <w:tab/>
      </w:r>
      <w:r w:rsidRPr="00273683">
        <w:rPr>
          <w:rFonts w:asciiTheme="minorHAnsi" w:hAnsiTheme="minorHAnsi" w:cstheme="minorHAnsi"/>
          <w:bCs/>
        </w:rPr>
        <w:t>Autobusy elektryczne.</w:t>
      </w:r>
    </w:p>
    <w:p w14:paraId="12CA7F6F" w14:textId="776116D2" w:rsidR="00C97EFC" w:rsidRPr="00273683" w:rsidRDefault="00C97EFC" w:rsidP="00A615C9">
      <w:pPr>
        <w:spacing w:after="0" w:line="276" w:lineRule="auto"/>
        <w:ind w:firstLine="360"/>
        <w:jc w:val="both"/>
        <w:rPr>
          <w:rFonts w:asciiTheme="minorHAnsi" w:hAnsiTheme="minorHAnsi" w:cstheme="minorHAnsi"/>
          <w:bCs/>
        </w:rPr>
      </w:pPr>
      <w:r w:rsidRPr="00273683">
        <w:rPr>
          <w:rFonts w:asciiTheme="minorHAnsi" w:hAnsiTheme="minorHAnsi" w:cstheme="minorHAnsi"/>
          <w:bCs/>
        </w:rPr>
        <w:t>31158000-8</w:t>
      </w:r>
      <w:r w:rsidR="00A615C9" w:rsidRPr="00273683">
        <w:rPr>
          <w:rFonts w:asciiTheme="minorHAnsi" w:hAnsiTheme="minorHAnsi" w:cstheme="minorHAnsi"/>
          <w:bCs/>
        </w:rPr>
        <w:tab/>
      </w:r>
      <w:r w:rsidRPr="00273683">
        <w:rPr>
          <w:rFonts w:asciiTheme="minorHAnsi" w:hAnsiTheme="minorHAnsi" w:cstheme="minorHAnsi"/>
          <w:bCs/>
        </w:rPr>
        <w:t>Ładowarki</w:t>
      </w:r>
    </w:p>
    <w:p w14:paraId="1DBF2047" w14:textId="62B5603C" w:rsidR="00C97EFC" w:rsidRPr="00273683" w:rsidRDefault="00C97EFC" w:rsidP="00A615C9">
      <w:pPr>
        <w:spacing w:after="0" w:line="276" w:lineRule="auto"/>
        <w:ind w:firstLine="360"/>
        <w:jc w:val="both"/>
        <w:rPr>
          <w:rFonts w:asciiTheme="minorHAnsi" w:hAnsiTheme="minorHAnsi" w:cstheme="minorHAnsi"/>
          <w:bCs/>
        </w:rPr>
      </w:pPr>
      <w:r w:rsidRPr="00273683">
        <w:rPr>
          <w:rFonts w:asciiTheme="minorHAnsi" w:hAnsiTheme="minorHAnsi" w:cstheme="minorHAnsi"/>
          <w:bCs/>
        </w:rPr>
        <w:t xml:space="preserve">31158100-9 </w:t>
      </w:r>
      <w:r w:rsidR="00A615C9" w:rsidRPr="00273683">
        <w:rPr>
          <w:rFonts w:asciiTheme="minorHAnsi" w:hAnsiTheme="minorHAnsi" w:cstheme="minorHAnsi"/>
          <w:bCs/>
        </w:rPr>
        <w:tab/>
      </w:r>
      <w:r w:rsidRPr="00273683">
        <w:rPr>
          <w:rFonts w:asciiTheme="minorHAnsi" w:hAnsiTheme="minorHAnsi" w:cstheme="minorHAnsi"/>
          <w:bCs/>
        </w:rPr>
        <w:t>Ładowarki do baterii.</w:t>
      </w:r>
    </w:p>
    <w:p w14:paraId="299AFFA1" w14:textId="77777777" w:rsidR="00A615C9" w:rsidRPr="00273683" w:rsidRDefault="00A615C9" w:rsidP="008854AD">
      <w:pPr>
        <w:spacing w:after="0" w:line="276" w:lineRule="auto"/>
        <w:ind w:firstLine="426"/>
        <w:jc w:val="both"/>
        <w:rPr>
          <w:rFonts w:cs="Calibri"/>
          <w:b/>
          <w:bCs/>
          <w:u w:val="single"/>
        </w:rPr>
      </w:pPr>
      <w:r w:rsidRPr="00273683">
        <w:rPr>
          <w:rFonts w:cs="Calibri"/>
          <w:b/>
          <w:bCs/>
          <w:u w:val="single"/>
        </w:rPr>
        <w:t>Słownik uzupełniający:</w:t>
      </w:r>
    </w:p>
    <w:p w14:paraId="3A4D7F95" w14:textId="77777777" w:rsidR="00A615C9" w:rsidRPr="00273683" w:rsidRDefault="00A615C9" w:rsidP="008854AD">
      <w:pPr>
        <w:spacing w:after="0" w:line="276" w:lineRule="auto"/>
        <w:ind w:left="426"/>
        <w:jc w:val="both"/>
        <w:rPr>
          <w:rFonts w:cs="Calibri"/>
          <w:bCs/>
        </w:rPr>
      </w:pPr>
      <w:r w:rsidRPr="00273683">
        <w:rPr>
          <w:rFonts w:cs="Calibri"/>
          <w:bCs/>
        </w:rPr>
        <w:t xml:space="preserve">CB10-1 </w:t>
      </w:r>
      <w:r w:rsidRPr="00273683">
        <w:rPr>
          <w:rFonts w:cs="Calibri"/>
          <w:bCs/>
        </w:rPr>
        <w:tab/>
        <w:t>z napędem elektrycznym</w:t>
      </w:r>
    </w:p>
    <w:p w14:paraId="4A244488" w14:textId="77777777" w:rsidR="00A615C9" w:rsidRPr="00273683" w:rsidRDefault="00A615C9" w:rsidP="008854AD">
      <w:pPr>
        <w:spacing w:after="0" w:line="276" w:lineRule="auto"/>
        <w:ind w:left="426"/>
        <w:jc w:val="both"/>
        <w:rPr>
          <w:rFonts w:cs="Calibri"/>
          <w:bCs/>
        </w:rPr>
      </w:pPr>
      <w:r w:rsidRPr="00273683">
        <w:rPr>
          <w:rFonts w:cs="Calibri"/>
          <w:bCs/>
        </w:rPr>
        <w:t xml:space="preserve">CB42-7 </w:t>
      </w:r>
      <w:r w:rsidRPr="00273683">
        <w:rPr>
          <w:rFonts w:cs="Calibri"/>
          <w:bCs/>
        </w:rPr>
        <w:tab/>
        <w:t>zasilane z baterii/ akumulatorowe</w:t>
      </w:r>
    </w:p>
    <w:p w14:paraId="6C65E13B" w14:textId="4B97F44C" w:rsidR="00A615C9" w:rsidRPr="00273683" w:rsidRDefault="00A615C9" w:rsidP="008854AD">
      <w:pPr>
        <w:spacing w:after="0" w:line="276" w:lineRule="auto"/>
        <w:ind w:left="426"/>
        <w:jc w:val="both"/>
        <w:rPr>
          <w:rFonts w:cs="Calibri"/>
          <w:bCs/>
        </w:rPr>
      </w:pPr>
      <w:r w:rsidRPr="00273683">
        <w:rPr>
          <w:rFonts w:cs="Calibri"/>
          <w:bCs/>
        </w:rPr>
        <w:t xml:space="preserve">EA12-8 </w:t>
      </w:r>
      <w:r w:rsidRPr="00273683">
        <w:rPr>
          <w:rFonts w:cs="Calibri"/>
          <w:bCs/>
        </w:rPr>
        <w:tab/>
      </w:r>
      <w:r w:rsidR="00AB7C28" w:rsidRPr="00273683">
        <w:rPr>
          <w:rFonts w:cs="Calibri"/>
          <w:bCs/>
        </w:rPr>
        <w:t>dla/</w:t>
      </w:r>
      <w:r w:rsidRPr="00273683">
        <w:rPr>
          <w:rFonts w:cs="Calibri"/>
          <w:bCs/>
        </w:rPr>
        <w:t>przystosowane dla osób niepełnosprawnych</w:t>
      </w:r>
    </w:p>
    <w:p w14:paraId="222F6816" w14:textId="6F3B6A2C" w:rsidR="00C97EFC" w:rsidRPr="00273683" w:rsidRDefault="00A615C9" w:rsidP="004940D6">
      <w:pPr>
        <w:spacing w:after="0" w:line="276" w:lineRule="auto"/>
        <w:ind w:left="426"/>
        <w:jc w:val="both"/>
        <w:rPr>
          <w:rFonts w:asciiTheme="minorHAnsi" w:hAnsiTheme="minorHAnsi" w:cstheme="minorHAnsi"/>
          <w:bCs/>
          <w:strike/>
          <w:color w:val="FF0000"/>
        </w:rPr>
      </w:pPr>
      <w:r w:rsidRPr="00273683">
        <w:rPr>
          <w:rFonts w:cs="Calibri"/>
          <w:bCs/>
        </w:rPr>
        <w:t xml:space="preserve">EA21-5 </w:t>
      </w:r>
      <w:r w:rsidRPr="00273683">
        <w:rPr>
          <w:rFonts w:cs="Calibri"/>
          <w:bCs/>
        </w:rPr>
        <w:tab/>
      </w:r>
      <w:r w:rsidR="00AB7C28" w:rsidRPr="00273683">
        <w:rPr>
          <w:rFonts w:cs="Calibri"/>
          <w:bCs/>
        </w:rPr>
        <w:t>dla/</w:t>
      </w:r>
      <w:r w:rsidRPr="00273683">
        <w:rPr>
          <w:rFonts w:cs="Calibri"/>
          <w:bCs/>
        </w:rPr>
        <w:t>przystosowane dla osób słabo widzących</w:t>
      </w:r>
    </w:p>
    <w:p w14:paraId="28A38C8F" w14:textId="556505A8" w:rsidR="00B74D00" w:rsidRPr="00273683" w:rsidRDefault="00F945BB" w:rsidP="00CF4905">
      <w:pPr>
        <w:pStyle w:val="Tytu"/>
        <w:numPr>
          <w:ilvl w:val="0"/>
          <w:numId w:val="6"/>
        </w:numPr>
        <w:jc w:val="both"/>
        <w:rPr>
          <w:rFonts w:asciiTheme="minorHAnsi" w:hAnsiTheme="minorHAnsi" w:cstheme="minorHAnsi"/>
          <w:b w:val="0"/>
          <w:szCs w:val="22"/>
        </w:rPr>
      </w:pPr>
      <w:r w:rsidRPr="00273683">
        <w:rPr>
          <w:rFonts w:asciiTheme="minorHAnsi" w:hAnsiTheme="minorHAnsi" w:cstheme="minorHAnsi"/>
          <w:b w:val="0"/>
          <w:szCs w:val="22"/>
        </w:rPr>
        <w:t>Szczegółowy o</w:t>
      </w:r>
      <w:r w:rsidR="00B74D00" w:rsidRPr="00273683">
        <w:rPr>
          <w:rFonts w:asciiTheme="minorHAnsi" w:hAnsiTheme="minorHAnsi" w:cstheme="minorHAnsi"/>
          <w:b w:val="0"/>
          <w:szCs w:val="22"/>
        </w:rPr>
        <w:t xml:space="preserve">pis </w:t>
      </w:r>
      <w:r w:rsidR="00A615C9" w:rsidRPr="00273683">
        <w:rPr>
          <w:rFonts w:asciiTheme="minorHAnsi" w:hAnsiTheme="minorHAnsi" w:cstheme="minorHAnsi"/>
          <w:b w:val="0"/>
          <w:szCs w:val="22"/>
        </w:rPr>
        <w:t xml:space="preserve">przedmiotu </w:t>
      </w:r>
      <w:r w:rsidR="00B74D00" w:rsidRPr="00273683">
        <w:rPr>
          <w:rFonts w:asciiTheme="minorHAnsi" w:hAnsiTheme="minorHAnsi" w:cstheme="minorHAnsi"/>
          <w:b w:val="0"/>
          <w:szCs w:val="22"/>
        </w:rPr>
        <w:t>zamówienia</w:t>
      </w:r>
      <w:r w:rsidRPr="00273683">
        <w:rPr>
          <w:rFonts w:asciiTheme="minorHAnsi" w:hAnsiTheme="minorHAnsi" w:cstheme="minorHAnsi"/>
          <w:szCs w:val="22"/>
        </w:rPr>
        <w:t xml:space="preserve"> zawiera załącznik nr </w:t>
      </w:r>
      <w:r w:rsidR="00DD5472" w:rsidRPr="00273683">
        <w:rPr>
          <w:rFonts w:asciiTheme="minorHAnsi" w:hAnsiTheme="minorHAnsi" w:cstheme="minorHAnsi"/>
          <w:szCs w:val="22"/>
        </w:rPr>
        <w:t xml:space="preserve">9 </w:t>
      </w:r>
      <w:r w:rsidRPr="00273683">
        <w:rPr>
          <w:rFonts w:asciiTheme="minorHAnsi" w:hAnsiTheme="minorHAnsi" w:cstheme="minorHAnsi"/>
          <w:szCs w:val="22"/>
        </w:rPr>
        <w:t>do SWZ (Szczegółowy Opis Przedmiotu Zamówienia</w:t>
      </w:r>
      <w:r w:rsidRPr="00273683">
        <w:rPr>
          <w:rFonts w:asciiTheme="minorHAnsi" w:hAnsiTheme="minorHAnsi" w:cstheme="minorHAnsi"/>
          <w:b w:val="0"/>
          <w:szCs w:val="22"/>
        </w:rPr>
        <w:t>).</w:t>
      </w:r>
    </w:p>
    <w:p w14:paraId="52904C82" w14:textId="77777777" w:rsidR="001D3CE1" w:rsidRPr="00273683" w:rsidRDefault="001D3CE1" w:rsidP="004940D6">
      <w:pPr>
        <w:pStyle w:val="Tytu"/>
        <w:numPr>
          <w:ilvl w:val="0"/>
          <w:numId w:val="6"/>
        </w:numPr>
        <w:spacing w:line="276" w:lineRule="auto"/>
        <w:jc w:val="both"/>
        <w:rPr>
          <w:rFonts w:ascii="Calibri" w:hAnsi="Calibri" w:cs="Calibri"/>
          <w:b w:val="0"/>
          <w:szCs w:val="22"/>
        </w:rPr>
      </w:pPr>
      <w:r w:rsidRPr="00273683">
        <w:rPr>
          <w:rFonts w:ascii="Calibri" w:hAnsi="Calibri" w:cs="Calibri"/>
          <w:b w:val="0"/>
          <w:szCs w:val="22"/>
        </w:rPr>
        <w:t xml:space="preserve">Przedmiot zamówienia jest współfinansowany ze środków Unii Europejskiej na podstawie umowy  nr UDA-RPPD.05.04.01-20-0038/20-00 w ramach projektu pn.: „ZRÓWNOWAŻONA MOBILNOŚĆ MIEJSKA W ŁOMŻY” (numer projektu WND-RPPD.05.04.01-20-0038/20) w ramach Regionalnego Programu Operacyjnego Województwa Podlaskiego na lata 2014-2020, Oś Priorytetowa V. Gospodarka niskoemisyjna, Działanie 5.4 Strategie niskoemisyjne, Poddziałanie 5.4.1 Strategie niskoemisyjne z wyłączeniem BOF. </w:t>
      </w:r>
    </w:p>
    <w:p w14:paraId="04D3FE08" w14:textId="77777777" w:rsidR="008B5610" w:rsidRPr="00273683" w:rsidRDefault="008B5610">
      <w:pPr>
        <w:pStyle w:val="Akapitzlist"/>
        <w:numPr>
          <w:ilvl w:val="0"/>
          <w:numId w:val="6"/>
        </w:numPr>
        <w:spacing w:after="0" w:line="276" w:lineRule="auto"/>
        <w:rPr>
          <w:rFonts w:cs="Calibri"/>
        </w:rPr>
      </w:pPr>
      <w:r w:rsidRPr="00273683">
        <w:rPr>
          <w:rFonts w:cs="Calibri"/>
        </w:rPr>
        <w:t xml:space="preserve">Zamawiający nie dopuszcza składania ofert wariantowych. </w:t>
      </w:r>
    </w:p>
    <w:p w14:paraId="53C53479" w14:textId="77777777" w:rsidR="00D57E41" w:rsidRPr="00273683" w:rsidRDefault="008B5610">
      <w:pPr>
        <w:pStyle w:val="Akapitzlist"/>
        <w:numPr>
          <w:ilvl w:val="0"/>
          <w:numId w:val="6"/>
        </w:numPr>
        <w:spacing w:after="0" w:line="276" w:lineRule="auto"/>
        <w:jc w:val="both"/>
        <w:rPr>
          <w:rFonts w:eastAsiaTheme="majorEastAsia" w:cs="Calibri"/>
        </w:rPr>
      </w:pPr>
      <w:r w:rsidRPr="00273683">
        <w:rPr>
          <w:rFonts w:cs="Calibri"/>
        </w:rPr>
        <w:t xml:space="preserve">Zamawiający nie przewiduje udzielenia zamówień z wolnej ręki, o których mowa w art. 214 ust. 1 pkt 7 i 8 ustawy </w:t>
      </w:r>
      <w:proofErr w:type="spellStart"/>
      <w:r w:rsidRPr="00273683">
        <w:rPr>
          <w:rFonts w:cs="Calibri"/>
        </w:rPr>
        <w:t>Pzp</w:t>
      </w:r>
      <w:proofErr w:type="spellEnd"/>
      <w:r w:rsidRPr="00273683">
        <w:rPr>
          <w:rFonts w:cs="Calibri"/>
        </w:rPr>
        <w:t>.</w:t>
      </w:r>
    </w:p>
    <w:p w14:paraId="4F7AEF4E" w14:textId="2C95B692" w:rsidR="00793AC7" w:rsidRPr="00273683" w:rsidRDefault="00B1552F" w:rsidP="00CF4905">
      <w:pPr>
        <w:pStyle w:val="Akapitzlist"/>
        <w:numPr>
          <w:ilvl w:val="0"/>
          <w:numId w:val="6"/>
        </w:numPr>
        <w:spacing w:after="0" w:line="276" w:lineRule="auto"/>
        <w:jc w:val="both"/>
        <w:rPr>
          <w:rFonts w:cs="Calibri"/>
        </w:rPr>
      </w:pPr>
      <w:r w:rsidRPr="00273683">
        <w:rPr>
          <w:rFonts w:cs="Calibri"/>
        </w:rPr>
        <w:lastRenderedPageBreak/>
        <w:t xml:space="preserve">Zamawiający nie określa dodatkowych wymagań związanych z zatrudnianiem osób, o których mowa w </w:t>
      </w:r>
      <w:r w:rsidR="00057B69" w:rsidRPr="00273683">
        <w:rPr>
          <w:rFonts w:cs="Calibri"/>
        </w:rPr>
        <w:t xml:space="preserve">art. 95 i </w:t>
      </w:r>
      <w:r w:rsidRPr="00273683">
        <w:rPr>
          <w:rFonts w:cs="Calibri"/>
        </w:rPr>
        <w:t xml:space="preserve">art. 96 ust. 2 pkt 2 ustawy </w:t>
      </w:r>
      <w:proofErr w:type="spellStart"/>
      <w:r w:rsidRPr="00273683">
        <w:rPr>
          <w:rFonts w:cs="Calibri"/>
        </w:rPr>
        <w:t>Pzp</w:t>
      </w:r>
      <w:proofErr w:type="spellEnd"/>
      <w:r w:rsidRPr="00273683">
        <w:rPr>
          <w:rFonts w:cs="Calibri"/>
        </w:rPr>
        <w:t xml:space="preserve">. </w:t>
      </w:r>
    </w:p>
    <w:p w14:paraId="3A3B6C03" w14:textId="1F96D89F" w:rsidR="00457E8E" w:rsidRPr="00273683" w:rsidRDefault="00DB6659" w:rsidP="00DB6659">
      <w:pPr>
        <w:pStyle w:val="Akapitzlist"/>
        <w:widowControl w:val="0"/>
        <w:numPr>
          <w:ilvl w:val="0"/>
          <w:numId w:val="6"/>
        </w:numPr>
        <w:spacing w:after="0"/>
        <w:jc w:val="both"/>
        <w:rPr>
          <w:rFonts w:cs="Calibri"/>
          <w:color w:val="000000" w:themeColor="text1"/>
        </w:rPr>
      </w:pPr>
      <w:r w:rsidRPr="00273683">
        <w:rPr>
          <w:rFonts w:cs="Calibri"/>
          <w:color w:val="000000" w:themeColor="text1"/>
        </w:rPr>
        <w:t xml:space="preserve">Dostarczane autobusy winny uwzględniać wymagania </w:t>
      </w:r>
      <w:r w:rsidR="004B7DA6" w:rsidRPr="00273683">
        <w:rPr>
          <w:rFonts w:cs="Calibri"/>
          <w:color w:val="000000" w:themeColor="text1"/>
        </w:rPr>
        <w:t xml:space="preserve">dostępności dla </w:t>
      </w:r>
      <w:r w:rsidRPr="00273683">
        <w:rPr>
          <w:rFonts w:cs="Calibri"/>
          <w:color w:val="000000" w:themeColor="text1"/>
        </w:rPr>
        <w:t xml:space="preserve">osób niepełnosprawnych zgodnie z art. 100 ustawy </w:t>
      </w:r>
      <w:proofErr w:type="spellStart"/>
      <w:r w:rsidRPr="00273683">
        <w:rPr>
          <w:rFonts w:cs="Calibri"/>
          <w:color w:val="000000" w:themeColor="text1"/>
        </w:rPr>
        <w:t>Pzp</w:t>
      </w:r>
      <w:proofErr w:type="spellEnd"/>
      <w:r w:rsidRPr="00273683">
        <w:rPr>
          <w:rFonts w:eastAsia="Arial" w:cs="Calibri"/>
          <w:color w:val="auto"/>
        </w:rPr>
        <w:t xml:space="preserve"> i zapisami</w:t>
      </w:r>
      <w:r w:rsidRPr="00273683">
        <w:rPr>
          <w:rFonts w:eastAsia="Times New Roman" w:cs="Calibri"/>
          <w:iCs/>
          <w:color w:val="auto"/>
          <w:lang w:eastAsia="pl-PL"/>
        </w:rPr>
        <w:t xml:space="preserve"> ustawy </w:t>
      </w:r>
      <w:r w:rsidRPr="00273683">
        <w:rPr>
          <w:rFonts w:eastAsia="Times New Roman" w:cs="Calibri"/>
          <w:color w:val="auto"/>
          <w:lang w:eastAsia="pl-PL"/>
        </w:rPr>
        <w:t xml:space="preserve">z dnia 19 lipca 2019 r. o zapewnianiu dostępności </w:t>
      </w:r>
      <w:r w:rsidRPr="00273683">
        <w:rPr>
          <w:rFonts w:eastAsia="Times New Roman" w:cs="Calibri"/>
          <w:iCs/>
          <w:color w:val="auto"/>
          <w:lang w:eastAsia="pl-PL"/>
        </w:rPr>
        <w:t>osobom</w:t>
      </w:r>
      <w:r w:rsidRPr="00273683">
        <w:rPr>
          <w:rFonts w:eastAsia="Times New Roman" w:cs="Calibri"/>
          <w:color w:val="auto"/>
          <w:lang w:eastAsia="pl-PL"/>
        </w:rPr>
        <w:t xml:space="preserve"> ze </w:t>
      </w:r>
      <w:r w:rsidRPr="00273683">
        <w:rPr>
          <w:rFonts w:eastAsia="Times New Roman" w:cs="Calibri"/>
          <w:iCs/>
          <w:color w:val="auto"/>
          <w:lang w:eastAsia="pl-PL"/>
        </w:rPr>
        <w:t>szczególnymi potrzebami (Dz. U. z 20</w:t>
      </w:r>
      <w:r w:rsidR="00037D00" w:rsidRPr="00273683">
        <w:rPr>
          <w:rFonts w:eastAsia="Times New Roman" w:cs="Calibri"/>
          <w:iCs/>
          <w:color w:val="auto"/>
          <w:lang w:eastAsia="pl-PL"/>
        </w:rPr>
        <w:t>20</w:t>
      </w:r>
      <w:r w:rsidRPr="00273683">
        <w:rPr>
          <w:rFonts w:eastAsia="Times New Roman" w:cs="Calibri"/>
          <w:iCs/>
          <w:color w:val="auto"/>
          <w:lang w:eastAsia="pl-PL"/>
        </w:rPr>
        <w:t xml:space="preserve"> r. poz. 1</w:t>
      </w:r>
      <w:r w:rsidR="00037D00" w:rsidRPr="00273683">
        <w:rPr>
          <w:rFonts w:eastAsia="Times New Roman" w:cs="Calibri"/>
          <w:iCs/>
          <w:color w:val="auto"/>
          <w:lang w:eastAsia="pl-PL"/>
        </w:rPr>
        <w:t xml:space="preserve">062 z </w:t>
      </w:r>
      <w:proofErr w:type="spellStart"/>
      <w:r w:rsidR="00037D00" w:rsidRPr="00273683">
        <w:rPr>
          <w:rFonts w:eastAsia="Times New Roman" w:cs="Calibri"/>
          <w:iCs/>
          <w:color w:val="auto"/>
          <w:lang w:eastAsia="pl-PL"/>
        </w:rPr>
        <w:t>późn</w:t>
      </w:r>
      <w:proofErr w:type="spellEnd"/>
      <w:r w:rsidR="00037D00" w:rsidRPr="00273683">
        <w:rPr>
          <w:rFonts w:eastAsia="Times New Roman" w:cs="Calibri"/>
          <w:iCs/>
          <w:color w:val="auto"/>
          <w:lang w:eastAsia="pl-PL"/>
        </w:rPr>
        <w:t>. zm.</w:t>
      </w:r>
      <w:r w:rsidRPr="00273683">
        <w:rPr>
          <w:rFonts w:eastAsia="Times New Roman" w:cs="Calibri"/>
          <w:iCs/>
          <w:color w:val="auto"/>
          <w:lang w:eastAsia="pl-PL"/>
        </w:rPr>
        <w:t xml:space="preserve">) </w:t>
      </w:r>
      <w:r w:rsidR="005C6638" w:rsidRPr="00273683">
        <w:rPr>
          <w:rFonts w:eastAsia="Times New Roman" w:cs="Calibri"/>
          <w:iCs/>
          <w:color w:val="auto"/>
          <w:lang w:eastAsia="pl-PL"/>
        </w:rPr>
        <w:t>oraz</w:t>
      </w:r>
      <w:r w:rsidR="005C6638" w:rsidRPr="00273683">
        <w:rPr>
          <w:rFonts w:cs="Calibri"/>
        </w:rPr>
        <w:t xml:space="preserve"> </w:t>
      </w:r>
      <w:r w:rsidR="00457E8E" w:rsidRPr="00273683">
        <w:rPr>
          <w:rFonts w:cs="Calibri"/>
        </w:rPr>
        <w:t>informacjami</w:t>
      </w:r>
      <w:r w:rsidR="005C6638" w:rsidRPr="00273683">
        <w:rPr>
          <w:rFonts w:cs="Calibri"/>
        </w:rPr>
        <w:t xml:space="preserve"> zawartymi</w:t>
      </w:r>
      <w:r w:rsidRPr="00273683">
        <w:rPr>
          <w:rFonts w:cs="Calibri"/>
        </w:rPr>
        <w:t xml:space="preserve"> w</w:t>
      </w:r>
      <w:r w:rsidR="00457E8E" w:rsidRPr="00273683">
        <w:rPr>
          <w:rFonts w:cs="Calibri"/>
        </w:rPr>
        <w:t xml:space="preserve"> „Wytycznych w zakresie realizacji zasady równości szans i niedyskryminacji, w tym dostępności dla osób z niepełnosprawnościami oraz zasady równości szans kobiet i mężczyzn</w:t>
      </w:r>
      <w:r w:rsidR="008D539B" w:rsidRPr="00273683">
        <w:rPr>
          <w:rFonts w:cs="Calibri"/>
        </w:rPr>
        <w:br/>
      </w:r>
      <w:r w:rsidR="00457E8E" w:rsidRPr="00273683">
        <w:rPr>
          <w:rFonts w:cs="Calibri"/>
        </w:rPr>
        <w:t>w ramach funduszy unijnych na lata 2014-2020”</w:t>
      </w:r>
      <w:r w:rsidRPr="00273683">
        <w:rPr>
          <w:rFonts w:cs="Calibri"/>
        </w:rPr>
        <w:t xml:space="preserve"> </w:t>
      </w:r>
      <w:r w:rsidR="00457E8E" w:rsidRPr="00273683">
        <w:rPr>
          <w:rFonts w:cs="Calibri"/>
        </w:rPr>
        <w:t>opracowanych przez Ministerstwo Inwestycji</w:t>
      </w:r>
      <w:r w:rsidR="008D539B" w:rsidRPr="00273683">
        <w:rPr>
          <w:rFonts w:cs="Calibri"/>
        </w:rPr>
        <w:br/>
      </w:r>
      <w:r w:rsidR="00457E8E" w:rsidRPr="00273683">
        <w:rPr>
          <w:rFonts w:cs="Calibri"/>
        </w:rPr>
        <w:t xml:space="preserve">i Rozwoju, a w szczególności </w:t>
      </w:r>
      <w:r w:rsidRPr="00273683">
        <w:rPr>
          <w:rFonts w:cs="Calibri"/>
        </w:rPr>
        <w:t>Załączniku nr 2</w:t>
      </w:r>
      <w:r w:rsidR="00457E8E" w:rsidRPr="00273683">
        <w:rPr>
          <w:rFonts w:cs="Calibri"/>
        </w:rPr>
        <w:t xml:space="preserve"> do Wytycznych</w:t>
      </w:r>
      <w:r w:rsidRPr="00273683">
        <w:rPr>
          <w:rFonts w:cs="Calibri"/>
        </w:rPr>
        <w:t xml:space="preserve"> „Standardy dostępności dla polityki spójności 2014-2020”. Załącznik dostępny </w:t>
      </w:r>
      <w:r w:rsidR="00457E8E" w:rsidRPr="00273683">
        <w:rPr>
          <w:rFonts w:cs="Calibri"/>
        </w:rPr>
        <w:t>pod adresem</w:t>
      </w:r>
      <w:r w:rsidRPr="00273683">
        <w:rPr>
          <w:rFonts w:cs="Calibri"/>
        </w:rPr>
        <w:t>:</w:t>
      </w:r>
    </w:p>
    <w:p w14:paraId="14AB7F6A" w14:textId="77777777" w:rsidR="0094644D" w:rsidRPr="00273683" w:rsidRDefault="00457E8E" w:rsidP="00457E8E">
      <w:pPr>
        <w:pStyle w:val="Akapitzlist"/>
        <w:widowControl w:val="0"/>
        <w:spacing w:after="0"/>
        <w:ind w:left="360"/>
        <w:jc w:val="both"/>
        <w:rPr>
          <w:rFonts w:cs="Calibri"/>
          <w:color w:val="000000" w:themeColor="text1"/>
        </w:rPr>
      </w:pPr>
      <w:r w:rsidRPr="00273683">
        <w:rPr>
          <w:rFonts w:cs="Calibri"/>
          <w:color w:val="000000" w:themeColor="text1"/>
        </w:rPr>
        <w:t>https://www.funduszeeuropejskie.gov.pl/media/55001/Zalacznik_nr_2_do_Wytycznych_w_zakresie_rownosci_zatwiedzone_050418.pdf</w:t>
      </w:r>
      <w:r w:rsidR="00DB6659" w:rsidRPr="00273683">
        <w:rPr>
          <w:rFonts w:cs="Calibri"/>
          <w:color w:val="000000" w:themeColor="text1"/>
        </w:rPr>
        <w:t xml:space="preserve">. </w:t>
      </w:r>
    </w:p>
    <w:p w14:paraId="4F3E3DA0" w14:textId="7F23A995" w:rsidR="0038419D" w:rsidRPr="00273683" w:rsidRDefault="0038419D" w:rsidP="00D96DD7">
      <w:pPr>
        <w:pStyle w:val="Akapitzlist"/>
        <w:numPr>
          <w:ilvl w:val="0"/>
          <w:numId w:val="6"/>
        </w:numPr>
        <w:spacing w:after="0"/>
        <w:jc w:val="both"/>
        <w:rPr>
          <w:rFonts w:eastAsiaTheme="majorEastAsia" w:cs="Calibri"/>
        </w:rPr>
      </w:pPr>
      <w:r w:rsidRPr="00273683">
        <w:rPr>
          <w:rFonts w:eastAsiaTheme="majorEastAsia" w:cs="Calibri"/>
        </w:rPr>
        <w:t xml:space="preserve">Wszystkie wymagania określone w dokumentach wskazanych powyżej stanowią wymagania minimalne, a ich spełnienie jest obligatoryjne. Niespełnienie ww. wymagań minimalnych będzie skutkować odrzuceniem </w:t>
      </w:r>
      <w:r w:rsidR="00E4066C" w:rsidRPr="00273683">
        <w:rPr>
          <w:rFonts w:eastAsiaTheme="majorEastAsia" w:cs="Calibri"/>
        </w:rPr>
        <w:t>oferty, jako</w:t>
      </w:r>
      <w:r w:rsidRPr="00273683">
        <w:rPr>
          <w:rFonts w:eastAsiaTheme="majorEastAsia" w:cs="Calibri"/>
        </w:rPr>
        <w:t xml:space="preserve"> niezgodnej z warunkami zamówienia na podstawie art. 226 ust. 1 pkt 5 ustawy </w:t>
      </w:r>
      <w:proofErr w:type="spellStart"/>
      <w:r w:rsidRPr="00273683">
        <w:rPr>
          <w:rFonts w:eastAsiaTheme="majorEastAsia" w:cs="Calibri"/>
        </w:rPr>
        <w:t>Pzp</w:t>
      </w:r>
      <w:proofErr w:type="spellEnd"/>
      <w:r w:rsidRPr="00273683">
        <w:rPr>
          <w:rFonts w:eastAsiaTheme="majorEastAsia" w:cs="Calibri"/>
        </w:rPr>
        <w:t>.</w:t>
      </w:r>
    </w:p>
    <w:p w14:paraId="21CF0E80" w14:textId="60496AFA" w:rsidR="00C905B4" w:rsidRPr="00273683" w:rsidRDefault="001A474A" w:rsidP="00CF4905">
      <w:pPr>
        <w:pStyle w:val="Default"/>
        <w:numPr>
          <w:ilvl w:val="0"/>
          <w:numId w:val="6"/>
        </w:numPr>
        <w:suppressAutoHyphens w:val="0"/>
        <w:autoSpaceDE w:val="0"/>
        <w:autoSpaceDN w:val="0"/>
        <w:adjustRightInd w:val="0"/>
        <w:jc w:val="both"/>
        <w:rPr>
          <w:rFonts w:ascii="Calibri" w:eastAsia="Lucida Sans Unicode" w:hAnsi="Calibri" w:cs="Calibri"/>
          <w:color w:val="auto"/>
          <w:sz w:val="22"/>
          <w:szCs w:val="22"/>
          <w:lang w:eastAsia="hi-IN" w:bidi="hi-IN"/>
        </w:rPr>
      </w:pPr>
      <w:r w:rsidRPr="00273683">
        <w:rPr>
          <w:rFonts w:ascii="Calibri" w:hAnsi="Calibri" w:cs="Calibri"/>
          <w:color w:val="auto"/>
          <w:sz w:val="22"/>
          <w:szCs w:val="22"/>
        </w:rPr>
        <w:t>Wszędzie tam, gdzie w opisie przedmiotu zamówienia</w:t>
      </w:r>
      <w:r w:rsidR="00D96DD7" w:rsidRPr="00273683">
        <w:rPr>
          <w:rFonts w:ascii="Calibri" w:hAnsi="Calibri" w:cs="Calibri"/>
          <w:color w:val="auto"/>
          <w:sz w:val="22"/>
          <w:szCs w:val="22"/>
        </w:rPr>
        <w:t xml:space="preserve">, w tym załącznikach do SWZ </w:t>
      </w:r>
      <w:r w:rsidRPr="00273683">
        <w:rPr>
          <w:rFonts w:ascii="Calibri" w:hAnsi="Calibri" w:cs="Calibri"/>
          <w:color w:val="auto"/>
          <w:sz w:val="22"/>
          <w:szCs w:val="22"/>
        </w:rPr>
        <w:t>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w:t>
      </w:r>
      <w:r w:rsidRPr="00273683">
        <w:rPr>
          <w:rFonts w:ascii="Calibri" w:eastAsia="Verdana" w:hAnsi="Calibri" w:cs="Calibri"/>
          <w:color w:val="auto"/>
          <w:sz w:val="22"/>
          <w:szCs w:val="22"/>
        </w:rPr>
        <w:t xml:space="preserve"> </w:t>
      </w:r>
      <w:r w:rsidRPr="00273683">
        <w:rPr>
          <w:rFonts w:ascii="Calibri" w:hAnsi="Calibri" w:cs="Calibri"/>
          <w:color w:val="auto"/>
          <w:sz w:val="22"/>
          <w:szCs w:val="22"/>
        </w:rPr>
        <w:t>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w:t>
      </w:r>
      <w:r w:rsidR="00C905B4" w:rsidRPr="00273683">
        <w:rPr>
          <w:rFonts w:ascii="Calibri" w:hAnsi="Calibri" w:cs="Calibri"/>
          <w:color w:val="auto"/>
          <w:sz w:val="22"/>
          <w:szCs w:val="22"/>
        </w:rPr>
        <w:t xml:space="preserve">. </w:t>
      </w:r>
    </w:p>
    <w:p w14:paraId="1F6C0324" w14:textId="77777777" w:rsidR="005A080B" w:rsidRPr="00273683" w:rsidRDefault="001A474A" w:rsidP="00CF4905">
      <w:pPr>
        <w:pStyle w:val="Default"/>
        <w:numPr>
          <w:ilvl w:val="0"/>
          <w:numId w:val="6"/>
        </w:numPr>
        <w:suppressAutoHyphens w:val="0"/>
        <w:autoSpaceDE w:val="0"/>
        <w:autoSpaceDN w:val="0"/>
        <w:adjustRightInd w:val="0"/>
        <w:jc w:val="both"/>
        <w:rPr>
          <w:rFonts w:ascii="Calibri" w:eastAsiaTheme="majorEastAsia" w:hAnsi="Calibri" w:cs="Calibri"/>
          <w:color w:val="auto"/>
          <w:sz w:val="22"/>
          <w:szCs w:val="22"/>
        </w:rPr>
      </w:pPr>
      <w:r w:rsidRPr="00273683">
        <w:rPr>
          <w:rFonts w:ascii="Calibri" w:eastAsiaTheme="majorEastAsia" w:hAnsi="Calibri" w:cs="Calibri"/>
          <w:color w:val="auto"/>
          <w:sz w:val="22"/>
          <w:szCs w:val="22"/>
        </w:rPr>
        <w:t xml:space="preserve">Wykonawca, który powołuje się na rozwiązania równoważne, jest zobowiązany wykazać, że oferowane przez niego rozwiązanie tj. </w:t>
      </w:r>
      <w:r w:rsidRPr="00273683">
        <w:rPr>
          <w:rFonts w:ascii="Calibri" w:hAnsi="Calibri" w:cs="Calibri"/>
          <w:color w:val="auto"/>
          <w:sz w:val="22"/>
          <w:szCs w:val="22"/>
        </w:rPr>
        <w:t>materiały, urządzenia, dostawy, usługi lub roboty budowlane spełniają wymagania, określone w opisie przedmiotu zamówienia przez Zamawiającego (tj. normy, oceny techniczne, specyfikacje techniczne i systemy referencji technicznych) , a ciężar udowodnienia równoważności w stosunku do wymogu określonego przez Zamawiającego, spoczywa na Wykonawcy</w:t>
      </w:r>
      <w:r w:rsidR="00183D1A" w:rsidRPr="00273683">
        <w:rPr>
          <w:rFonts w:ascii="Calibri" w:eastAsiaTheme="majorEastAsia" w:hAnsi="Calibri" w:cs="Calibri"/>
          <w:color w:val="auto"/>
          <w:sz w:val="22"/>
          <w:szCs w:val="22"/>
        </w:rPr>
        <w:t>, w szczególności przy pomocy przedmiotowych środków dowodowych</w:t>
      </w:r>
      <w:r w:rsidR="00D4221F" w:rsidRPr="00273683">
        <w:rPr>
          <w:rFonts w:ascii="Calibri" w:eastAsiaTheme="majorEastAsia" w:hAnsi="Calibri" w:cs="Calibri"/>
          <w:color w:val="auto"/>
          <w:sz w:val="22"/>
          <w:szCs w:val="22"/>
        </w:rPr>
        <w:t xml:space="preserve">, o których mowa w art. 104-107 ustawy </w:t>
      </w:r>
      <w:proofErr w:type="spellStart"/>
      <w:r w:rsidR="00D4221F" w:rsidRPr="00273683">
        <w:rPr>
          <w:rFonts w:ascii="Calibri" w:eastAsiaTheme="majorEastAsia" w:hAnsi="Calibri" w:cs="Calibri"/>
          <w:color w:val="auto"/>
          <w:sz w:val="22"/>
          <w:szCs w:val="22"/>
        </w:rPr>
        <w:t>Pzp</w:t>
      </w:r>
      <w:proofErr w:type="spellEnd"/>
      <w:r w:rsidR="00183D1A" w:rsidRPr="00273683">
        <w:rPr>
          <w:rFonts w:ascii="Calibri" w:eastAsiaTheme="majorEastAsia" w:hAnsi="Calibri" w:cs="Calibri"/>
          <w:color w:val="auto"/>
          <w:sz w:val="22"/>
          <w:szCs w:val="22"/>
        </w:rPr>
        <w:t>.</w:t>
      </w:r>
    </w:p>
    <w:p w14:paraId="0DC1503A" w14:textId="6784DEEB" w:rsidR="00CF4336" w:rsidRPr="00273683" w:rsidRDefault="00234F07" w:rsidP="00CF4905">
      <w:pPr>
        <w:pStyle w:val="Akapitzlist"/>
        <w:numPr>
          <w:ilvl w:val="0"/>
          <w:numId w:val="6"/>
        </w:numPr>
        <w:spacing w:after="0"/>
        <w:jc w:val="both"/>
        <w:rPr>
          <w:rFonts w:eastAsiaTheme="majorEastAsia" w:cs="Calibri"/>
          <w:color w:val="auto"/>
        </w:rPr>
      </w:pPr>
      <w:r w:rsidRPr="00273683">
        <w:rPr>
          <w:rFonts w:eastAsiaTheme="majorEastAsia" w:cs="Calibri"/>
          <w:color w:val="auto"/>
        </w:rPr>
        <w:t xml:space="preserve">Zgodnie z art. 101 ust. 5 ustawy </w:t>
      </w:r>
      <w:proofErr w:type="spellStart"/>
      <w:r w:rsidRPr="00273683">
        <w:rPr>
          <w:rFonts w:eastAsiaTheme="majorEastAsia" w:cs="Calibri"/>
          <w:color w:val="auto"/>
        </w:rPr>
        <w:t>Pzp</w:t>
      </w:r>
      <w:proofErr w:type="spellEnd"/>
      <w:r w:rsidRPr="00273683">
        <w:rPr>
          <w:rFonts w:eastAsiaTheme="majorEastAsia" w:cs="Calibri"/>
          <w:color w:val="auto"/>
        </w:rPr>
        <w:t xml:space="preserve"> w </w:t>
      </w:r>
      <w:r w:rsidR="00E4066C" w:rsidRPr="00273683">
        <w:rPr>
          <w:rFonts w:eastAsiaTheme="majorEastAsia" w:cs="Calibri"/>
          <w:color w:val="auto"/>
        </w:rPr>
        <w:t>przypadku, gdy</w:t>
      </w:r>
      <w:r w:rsidRPr="00273683">
        <w:rPr>
          <w:rFonts w:eastAsiaTheme="majorEastAsia" w:cs="Calibri"/>
          <w:color w:val="auto"/>
        </w:rPr>
        <w:t xml:space="preserve"> opis przedmiotu zamówienia odnosi się do norm,</w:t>
      </w:r>
      <w:r w:rsidR="00922867" w:rsidRPr="00273683">
        <w:rPr>
          <w:rFonts w:eastAsiaTheme="majorEastAsia" w:cs="Calibri"/>
          <w:color w:val="auto"/>
        </w:rPr>
        <w:t xml:space="preserve"> ocen technicznych, specyfikacji technicznych i systemów referencji technicznych</w:t>
      </w:r>
      <w:r w:rsidR="00CF4336" w:rsidRPr="00273683">
        <w:rPr>
          <w:rFonts w:eastAsiaTheme="majorEastAsia" w:cs="Calibri"/>
          <w:color w:val="auto"/>
        </w:rPr>
        <w:t xml:space="preserve">, o których mowa w art. 101 ust. 1 pkt 2 oraz ust. 3 ustawy </w:t>
      </w:r>
      <w:proofErr w:type="spellStart"/>
      <w:r w:rsidR="00CF4336" w:rsidRPr="00273683">
        <w:rPr>
          <w:rFonts w:eastAsiaTheme="majorEastAsia" w:cs="Calibri"/>
          <w:color w:val="auto"/>
        </w:rPr>
        <w:t>Pzp</w:t>
      </w:r>
      <w:proofErr w:type="spellEnd"/>
      <w:r w:rsidR="00CF4336" w:rsidRPr="00273683">
        <w:rPr>
          <w:rFonts w:eastAsiaTheme="majorEastAsia" w:cs="Calibri"/>
          <w:color w:val="auto"/>
        </w:rPr>
        <w:t xml:space="preserve"> </w:t>
      </w:r>
      <w:r w:rsidRPr="00273683">
        <w:rPr>
          <w:rFonts w:eastAsiaTheme="majorEastAsia" w:cs="Calibri"/>
          <w:color w:val="auto"/>
        </w:rPr>
        <w:t xml:space="preserve">oferowane świadczenie nie musi być zgodne z wymaganymi normami, </w:t>
      </w:r>
      <w:r w:rsidR="00CF4336" w:rsidRPr="00273683">
        <w:rPr>
          <w:rFonts w:eastAsiaTheme="majorEastAsia" w:cs="Calibri"/>
          <w:color w:val="auto"/>
        </w:rPr>
        <w:t>ocenami technicznymi</w:t>
      </w:r>
      <w:r w:rsidR="00064D92" w:rsidRPr="00273683">
        <w:rPr>
          <w:rFonts w:eastAsiaTheme="majorEastAsia" w:cs="Calibri"/>
          <w:color w:val="auto"/>
        </w:rPr>
        <w:t xml:space="preserve">, specyfikacjami technicznymi i systemami </w:t>
      </w:r>
      <w:r w:rsidR="00CF4336" w:rsidRPr="00273683">
        <w:rPr>
          <w:rFonts w:eastAsiaTheme="majorEastAsia" w:cs="Calibri"/>
          <w:color w:val="auto"/>
        </w:rPr>
        <w:t>referencji technicznych</w:t>
      </w:r>
      <w:r w:rsidR="00064D92" w:rsidRPr="00273683">
        <w:rPr>
          <w:rFonts w:eastAsiaTheme="majorEastAsia" w:cs="Calibri"/>
          <w:color w:val="auto"/>
        </w:rPr>
        <w:t>, do których odnosi się opis przedmiotu zamówienia,</w:t>
      </w:r>
      <w:r w:rsidR="00CF4336" w:rsidRPr="00273683">
        <w:rPr>
          <w:rFonts w:eastAsiaTheme="majorEastAsia" w:cs="Calibri"/>
          <w:color w:val="auto"/>
        </w:rPr>
        <w:t xml:space="preserve"> </w:t>
      </w:r>
      <w:r w:rsidRPr="00273683">
        <w:rPr>
          <w:rFonts w:eastAsiaTheme="majorEastAsia" w:cs="Calibri"/>
          <w:color w:val="auto"/>
        </w:rPr>
        <w:t xml:space="preserve">ale wykonawca jest zobowiązany udowodnić </w:t>
      </w:r>
      <w:r w:rsidRPr="00273683">
        <w:rPr>
          <w:rFonts w:eastAsiaTheme="majorEastAsia" w:cs="Calibri"/>
          <w:bCs/>
          <w:color w:val="auto"/>
        </w:rPr>
        <w:t>w ofercie</w:t>
      </w:r>
      <w:r w:rsidRPr="00273683">
        <w:rPr>
          <w:rFonts w:eastAsiaTheme="majorEastAsia" w:cs="Calibri"/>
          <w:color w:val="auto"/>
        </w:rPr>
        <w:t xml:space="preserve">, że proponowane rozwiązania w równoważnym stopniu spełniają wymagania określone </w:t>
      </w:r>
      <w:r w:rsidR="00064D92" w:rsidRPr="00273683">
        <w:rPr>
          <w:rFonts w:eastAsiaTheme="majorEastAsia" w:cs="Calibri"/>
          <w:color w:val="auto"/>
        </w:rPr>
        <w:t xml:space="preserve">w opisie przedmiotu zamówienia, </w:t>
      </w:r>
      <w:r w:rsidR="00064D92" w:rsidRPr="00273683">
        <w:t xml:space="preserve">w szczególności za pomocą przedmiotowych środków dowodowych, o których mowa w art. 104-107 ustawy </w:t>
      </w:r>
      <w:proofErr w:type="spellStart"/>
      <w:r w:rsidR="00064D92" w:rsidRPr="00273683">
        <w:t>Pzp</w:t>
      </w:r>
      <w:proofErr w:type="spellEnd"/>
      <w:r w:rsidR="00064D92" w:rsidRPr="00273683">
        <w:t>.</w:t>
      </w:r>
    </w:p>
    <w:p w14:paraId="4C2F73DF" w14:textId="77777777" w:rsidR="00CF4336" w:rsidRPr="00273683" w:rsidRDefault="00CF4336" w:rsidP="00CF4905">
      <w:pPr>
        <w:pStyle w:val="Default"/>
        <w:numPr>
          <w:ilvl w:val="0"/>
          <w:numId w:val="6"/>
        </w:numPr>
        <w:suppressAutoHyphens w:val="0"/>
        <w:autoSpaceDE w:val="0"/>
        <w:autoSpaceDN w:val="0"/>
        <w:adjustRightInd w:val="0"/>
        <w:jc w:val="both"/>
        <w:rPr>
          <w:rFonts w:ascii="Calibri" w:eastAsia="Lucida Sans Unicode" w:hAnsi="Calibri" w:cs="Calibri"/>
          <w:color w:val="auto"/>
          <w:sz w:val="22"/>
          <w:szCs w:val="22"/>
          <w:lang w:eastAsia="hi-IN" w:bidi="hi-IN"/>
        </w:rPr>
      </w:pPr>
      <w:r w:rsidRPr="00273683">
        <w:rPr>
          <w:rFonts w:ascii="Calibri" w:eastAsia="Lucida Sans Unicode" w:hAnsi="Calibri" w:cs="Calibri"/>
          <w:color w:val="auto"/>
          <w:sz w:val="22"/>
          <w:szCs w:val="22"/>
          <w:lang w:eastAsia="hi-IN" w:bidi="hi-IN"/>
        </w:rPr>
        <w:t xml:space="preserve">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273683">
        <w:rPr>
          <w:rFonts w:ascii="Calibri" w:eastAsia="Lucida Sans Unicode" w:hAnsi="Calibri" w:cs="Calibri"/>
          <w:color w:val="auto"/>
          <w:sz w:val="22"/>
          <w:szCs w:val="22"/>
          <w:lang w:eastAsia="hi-IN" w:bidi="hi-IN"/>
        </w:rPr>
        <w:t>Pzp</w:t>
      </w:r>
      <w:proofErr w:type="spellEnd"/>
      <w:r w:rsidRPr="00273683">
        <w:rPr>
          <w:rFonts w:ascii="Calibri" w:eastAsia="Lucida Sans Unicode" w:hAnsi="Calibri" w:cs="Calibri"/>
          <w:color w:val="auto"/>
          <w:sz w:val="22"/>
          <w:szCs w:val="22"/>
          <w:lang w:eastAsia="hi-IN" w:bidi="hi-IN"/>
        </w:rPr>
        <w:t xml:space="preserve"> oraz wszędzie tam </w:t>
      </w:r>
      <w:r w:rsidRPr="00273683">
        <w:rPr>
          <w:rFonts w:ascii="Calibri" w:eastAsia="Lucida Sans Unicode" w:hAnsi="Calibri" w:cs="Calibri"/>
          <w:color w:val="auto"/>
          <w:sz w:val="22"/>
          <w:szCs w:val="22"/>
          <w:lang w:eastAsia="hi-IN" w:bidi="hi-IN"/>
        </w:rPr>
        <w:lastRenderedPageBreak/>
        <w:t xml:space="preserve">gdzie wymaga  przestawienia  określonego  oznakowania dopuszcza  rozwiązania  równoważne opisywanym. </w:t>
      </w:r>
      <w:r w:rsidRPr="00273683">
        <w:rPr>
          <w:rFonts w:ascii="Calibri" w:hAnsi="Calibri" w:cs="Calibri"/>
          <w:color w:val="auto"/>
          <w:sz w:val="22"/>
          <w:szCs w:val="22"/>
        </w:rPr>
        <w:t>Wykonawca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537D11B2" w14:textId="77777777" w:rsidR="00234F07" w:rsidRPr="00273683" w:rsidRDefault="00234F07" w:rsidP="00CF4905">
      <w:pPr>
        <w:pStyle w:val="Akapitzlist"/>
        <w:numPr>
          <w:ilvl w:val="0"/>
          <w:numId w:val="6"/>
        </w:numPr>
        <w:spacing w:after="0"/>
        <w:jc w:val="both"/>
        <w:rPr>
          <w:rFonts w:eastAsiaTheme="majorEastAsia" w:cs="Calibri"/>
          <w:color w:val="auto"/>
        </w:rPr>
      </w:pPr>
      <w:r w:rsidRPr="00273683">
        <w:rPr>
          <w:rFonts w:eastAsiaTheme="majorEastAsia" w:cs="Calibri"/>
          <w:color w:val="auto"/>
        </w:rPr>
        <w:t>Gdy opis przedmiotu zamówienia został skonstruowany poprzez określenie wymagań dotyczących wydajności lub funkcjonalności,</w:t>
      </w:r>
      <w:r w:rsidR="00CF4336" w:rsidRPr="00273683">
        <w:rPr>
          <w:rFonts w:eastAsiaTheme="majorEastAsia" w:cs="Calibri"/>
          <w:color w:val="auto"/>
        </w:rPr>
        <w:t xml:space="preserve"> o których mowa w art. 101 ust. 1 pkt 1 ustawy </w:t>
      </w:r>
      <w:proofErr w:type="spellStart"/>
      <w:r w:rsidR="00CF4336" w:rsidRPr="00273683">
        <w:rPr>
          <w:rFonts w:eastAsiaTheme="majorEastAsia" w:cs="Calibri"/>
          <w:color w:val="auto"/>
        </w:rPr>
        <w:t>Pzp</w:t>
      </w:r>
      <w:proofErr w:type="spellEnd"/>
      <w:r w:rsidRPr="00273683">
        <w:rPr>
          <w:rFonts w:eastAsiaTheme="majorEastAsia" w:cs="Calibri"/>
          <w:color w:val="auto"/>
        </w:rPr>
        <w:t xml:space="preserve"> wówczas, zgodnie z art. 101 ust. 6 ustawy </w:t>
      </w:r>
      <w:proofErr w:type="spellStart"/>
      <w:r w:rsidRPr="00273683">
        <w:rPr>
          <w:rFonts w:eastAsiaTheme="majorEastAsia" w:cs="Calibri"/>
          <w:color w:val="auto"/>
        </w:rPr>
        <w:t>Pzp</w:t>
      </w:r>
      <w:proofErr w:type="spellEnd"/>
      <w:r w:rsidRPr="00273683">
        <w:rPr>
          <w:rFonts w:eastAsiaTheme="majorEastAsia" w:cs="Calibri"/>
          <w:color w:val="auto"/>
        </w:rPr>
        <w:t>, wykonawca może powołać się na zgodność oferowanych świadczeń ze stosownymi normami,</w:t>
      </w:r>
      <w:r w:rsidR="00CF4336" w:rsidRPr="00273683">
        <w:rPr>
          <w:rFonts w:eastAsiaTheme="majorEastAsia" w:cs="Calibri"/>
          <w:color w:val="auto"/>
        </w:rPr>
        <w:t xml:space="preserve"> ocenami technicznymi, specyfikacjami i systemami referencji technicznych,</w:t>
      </w:r>
      <w:r w:rsidRPr="00273683">
        <w:rPr>
          <w:rFonts w:eastAsiaTheme="majorEastAsia" w:cs="Calibri"/>
          <w:color w:val="auto"/>
        </w:rPr>
        <w:t xml:space="preserve"> jeżeli dotyczą one wymagań w zakresie wydajności lub funkcjonalności </w:t>
      </w:r>
      <w:r w:rsidR="00CF4336" w:rsidRPr="00273683">
        <w:rPr>
          <w:rFonts w:eastAsiaTheme="majorEastAsia" w:cs="Calibri"/>
          <w:color w:val="auto"/>
        </w:rPr>
        <w:t xml:space="preserve">określonych przez zamawiającego, </w:t>
      </w:r>
      <w:r w:rsidR="00CF4336" w:rsidRPr="00273683">
        <w:t xml:space="preserve">pod warunkiem że wykonawca udowodni w ofercie, w szczególności za pomocą przedmiotowych środków dowodowych, o których mowa w art. 104-107 ustawy </w:t>
      </w:r>
      <w:proofErr w:type="spellStart"/>
      <w:r w:rsidR="00CF4336" w:rsidRPr="00273683">
        <w:t>Pzp</w:t>
      </w:r>
      <w:proofErr w:type="spellEnd"/>
      <w:r w:rsidR="00CF4336" w:rsidRPr="00273683">
        <w:t xml:space="preserve">, że dostawa </w:t>
      </w:r>
      <w:r w:rsidR="00183D1A" w:rsidRPr="00273683">
        <w:t>spełnia</w:t>
      </w:r>
      <w:r w:rsidR="00CF4336" w:rsidRPr="00273683">
        <w:t xml:space="preserve"> wymagania dotyczące wydajności lub funkcjonalności określone przez zamawiającego.</w:t>
      </w:r>
    </w:p>
    <w:p w14:paraId="001CB1C9" w14:textId="77777777" w:rsidR="0041627B" w:rsidRPr="00273683" w:rsidRDefault="0041627B" w:rsidP="00431907">
      <w:pPr>
        <w:widowControl w:val="0"/>
        <w:spacing w:after="0" w:line="100" w:lineRule="atLeast"/>
        <w:jc w:val="both"/>
        <w:rPr>
          <w:rFonts w:cs="Calibri"/>
        </w:rPr>
      </w:pPr>
    </w:p>
    <w:p w14:paraId="67DD1082" w14:textId="77777777" w:rsidR="003619DA" w:rsidRPr="00273683" w:rsidRDefault="0041627B" w:rsidP="00151B0E">
      <w:pPr>
        <w:pStyle w:val="Akapitzlist"/>
        <w:numPr>
          <w:ilvl w:val="0"/>
          <w:numId w:val="45"/>
        </w:numPr>
        <w:spacing w:after="0" w:line="276" w:lineRule="auto"/>
        <w:jc w:val="both"/>
        <w:rPr>
          <w:rFonts w:eastAsiaTheme="majorEastAsia" w:cs="Calibri"/>
          <w:b/>
        </w:rPr>
      </w:pPr>
      <w:r w:rsidRPr="00273683">
        <w:rPr>
          <w:rFonts w:eastAsiaTheme="majorEastAsia" w:cs="Calibri"/>
          <w:b/>
        </w:rPr>
        <w:t>Gwarancja i rękojmia:</w:t>
      </w:r>
    </w:p>
    <w:p w14:paraId="26CF36AD" w14:textId="45492A5B" w:rsidR="00483AC9" w:rsidRPr="00273683" w:rsidRDefault="00037D00" w:rsidP="008854AD">
      <w:pPr>
        <w:pStyle w:val="Akapitzlist"/>
        <w:numPr>
          <w:ilvl w:val="0"/>
          <w:numId w:val="64"/>
        </w:numPr>
        <w:spacing w:after="0" w:line="276" w:lineRule="auto"/>
        <w:jc w:val="both"/>
        <w:rPr>
          <w:rFonts w:eastAsiaTheme="majorEastAsia" w:cs="Calibri"/>
          <w:b/>
          <w:color w:val="auto"/>
          <w:u w:val="single"/>
        </w:rPr>
      </w:pPr>
      <w:r w:rsidRPr="00273683">
        <w:rPr>
          <w:rFonts w:eastAsiaTheme="majorEastAsia" w:cs="Calibri"/>
          <w:b/>
          <w:color w:val="auto"/>
          <w:u w:val="single"/>
        </w:rPr>
        <w:t>Okresy gwarancji dla poszczególnych elementów</w:t>
      </w:r>
      <w:r w:rsidR="00483AC9" w:rsidRPr="00273683">
        <w:rPr>
          <w:rFonts w:eastAsiaTheme="majorEastAsia" w:cs="Calibri"/>
          <w:b/>
          <w:color w:val="auto"/>
          <w:u w:val="single"/>
        </w:rPr>
        <w:t>:</w:t>
      </w:r>
    </w:p>
    <w:p w14:paraId="76715ED7" w14:textId="77777777" w:rsidR="00D4221F" w:rsidRPr="00273683" w:rsidRDefault="00183D1A" w:rsidP="008854AD">
      <w:pPr>
        <w:numPr>
          <w:ilvl w:val="0"/>
          <w:numId w:val="65"/>
        </w:numPr>
        <w:suppressAutoHyphens w:val="0"/>
        <w:spacing w:after="0" w:line="276" w:lineRule="auto"/>
        <w:jc w:val="both"/>
        <w:rPr>
          <w:rFonts w:cs="Calibri"/>
          <w:color w:val="auto"/>
        </w:rPr>
      </w:pPr>
      <w:r w:rsidRPr="00273683">
        <w:rPr>
          <w:rFonts w:cs="Calibri"/>
          <w:bCs/>
        </w:rPr>
        <w:t xml:space="preserve">Okres gwarancji </w:t>
      </w:r>
      <w:proofErr w:type="spellStart"/>
      <w:r w:rsidRPr="00273683">
        <w:rPr>
          <w:rFonts w:cs="Calibri"/>
          <w:b/>
          <w:bCs/>
        </w:rPr>
        <w:t>całopojazdowej</w:t>
      </w:r>
      <w:proofErr w:type="spellEnd"/>
      <w:r w:rsidR="00FC5CE1" w:rsidRPr="00273683">
        <w:rPr>
          <w:rFonts w:cs="Calibri"/>
          <w:bCs/>
        </w:rPr>
        <w:t xml:space="preserve"> wynosi</w:t>
      </w:r>
      <w:r w:rsidR="00D4221F" w:rsidRPr="00273683">
        <w:rPr>
          <w:rFonts w:cs="Calibri"/>
          <w:bCs/>
        </w:rPr>
        <w:t xml:space="preserve">: </w:t>
      </w:r>
      <w:r w:rsidR="00D4221F" w:rsidRPr="00273683">
        <w:rPr>
          <w:rFonts w:cs="Calibri"/>
          <w:b/>
          <w:bCs/>
          <w:i/>
          <w:iCs/>
        </w:rPr>
        <w:t>minimum 36 miesięcy (bez limitu kilometrów)</w:t>
      </w:r>
      <w:r w:rsidR="00D4221F" w:rsidRPr="00273683">
        <w:rPr>
          <w:rFonts w:cs="Calibri"/>
        </w:rPr>
        <w:t xml:space="preserve">. </w:t>
      </w:r>
      <w:r w:rsidR="00D4221F" w:rsidRPr="00273683">
        <w:rPr>
          <w:rFonts w:cs="Calibri"/>
          <w:b/>
          <w:color w:val="auto"/>
        </w:rPr>
        <w:t xml:space="preserve">UWAGA: </w:t>
      </w:r>
      <w:r w:rsidR="00FC5CE1" w:rsidRPr="00273683">
        <w:rPr>
          <w:rFonts w:cs="Calibri"/>
          <w:b/>
          <w:color w:val="auto"/>
        </w:rPr>
        <w:t>Kryterium oceny ofert</w:t>
      </w:r>
      <w:r w:rsidR="00D4221F" w:rsidRPr="00273683">
        <w:rPr>
          <w:rFonts w:cs="Calibri"/>
          <w:b/>
          <w:color w:val="auto"/>
        </w:rPr>
        <w:t>.</w:t>
      </w:r>
    </w:p>
    <w:p w14:paraId="76504FB2" w14:textId="77777777" w:rsidR="00D4221F" w:rsidRPr="00273683" w:rsidRDefault="00183D1A" w:rsidP="008854AD">
      <w:pPr>
        <w:numPr>
          <w:ilvl w:val="0"/>
          <w:numId w:val="65"/>
        </w:numPr>
        <w:suppressAutoHyphens w:val="0"/>
        <w:spacing w:after="0" w:line="240" w:lineRule="auto"/>
        <w:jc w:val="both"/>
        <w:rPr>
          <w:rFonts w:cs="Calibri"/>
          <w:bCs/>
          <w:i/>
          <w:color w:val="auto"/>
        </w:rPr>
      </w:pPr>
      <w:r w:rsidRPr="00273683">
        <w:rPr>
          <w:rFonts w:cs="Calibri"/>
          <w:bCs/>
          <w:color w:val="auto"/>
        </w:rPr>
        <w:t>Okres gwarancji</w:t>
      </w:r>
      <w:r w:rsidR="00D4221F" w:rsidRPr="00273683">
        <w:rPr>
          <w:rFonts w:cs="Calibri"/>
          <w:bCs/>
          <w:color w:val="auto"/>
        </w:rPr>
        <w:t xml:space="preserve"> </w:t>
      </w:r>
      <w:r w:rsidR="00D4221F" w:rsidRPr="00273683">
        <w:rPr>
          <w:rFonts w:cs="Calibri"/>
          <w:b/>
          <w:bCs/>
          <w:color w:val="auto"/>
        </w:rPr>
        <w:t>na perforację korozyjną, poszycia zewnętrznego nadwozia</w:t>
      </w:r>
      <w:r w:rsidRPr="00273683">
        <w:rPr>
          <w:rFonts w:cs="Calibri"/>
          <w:bCs/>
          <w:color w:val="auto"/>
        </w:rPr>
        <w:t xml:space="preserve"> </w:t>
      </w:r>
      <w:r w:rsidRPr="00273683">
        <w:rPr>
          <w:rFonts w:cs="Calibri"/>
          <w:bCs/>
        </w:rPr>
        <w:t>wynosi</w:t>
      </w:r>
      <w:r w:rsidRPr="00273683">
        <w:rPr>
          <w:rFonts w:cs="Calibri"/>
          <w:b/>
          <w:bCs/>
        </w:rPr>
        <w:t xml:space="preserve">: </w:t>
      </w:r>
      <w:r w:rsidRPr="00273683">
        <w:rPr>
          <w:rFonts w:cs="Calibri"/>
          <w:b/>
          <w:bCs/>
          <w:i/>
          <w:iCs/>
        </w:rPr>
        <w:t xml:space="preserve">minimum </w:t>
      </w:r>
      <w:r w:rsidRPr="00273683">
        <w:rPr>
          <w:rFonts w:cs="Calibri"/>
          <w:b/>
          <w:bCs/>
          <w:i/>
          <w:color w:val="auto"/>
        </w:rPr>
        <w:t>12 lat</w:t>
      </w:r>
      <w:r w:rsidR="00D4221F" w:rsidRPr="00273683">
        <w:rPr>
          <w:rFonts w:cs="Calibri"/>
          <w:b/>
          <w:bCs/>
          <w:i/>
          <w:color w:val="auto"/>
        </w:rPr>
        <w:t>.</w:t>
      </w:r>
    </w:p>
    <w:p w14:paraId="020E4798" w14:textId="77777777" w:rsidR="00D4221F" w:rsidRPr="00273683" w:rsidRDefault="00183D1A" w:rsidP="00151B0E">
      <w:pPr>
        <w:numPr>
          <w:ilvl w:val="0"/>
          <w:numId w:val="65"/>
        </w:numPr>
        <w:suppressAutoHyphens w:val="0"/>
        <w:spacing w:before="60" w:after="0" w:line="240" w:lineRule="auto"/>
        <w:jc w:val="both"/>
        <w:rPr>
          <w:rFonts w:cs="Calibri"/>
          <w:color w:val="auto"/>
        </w:rPr>
      </w:pPr>
      <w:r w:rsidRPr="00273683">
        <w:rPr>
          <w:rFonts w:cs="Calibri"/>
          <w:bCs/>
          <w:color w:val="auto"/>
        </w:rPr>
        <w:t>Okres gwarancji</w:t>
      </w:r>
      <w:r w:rsidR="00D4221F" w:rsidRPr="00273683">
        <w:rPr>
          <w:rFonts w:cs="Calibri"/>
          <w:bCs/>
          <w:color w:val="auto"/>
        </w:rPr>
        <w:t xml:space="preserve"> </w:t>
      </w:r>
      <w:r w:rsidR="00D4221F" w:rsidRPr="00273683">
        <w:rPr>
          <w:rFonts w:cs="Calibri"/>
          <w:b/>
          <w:bCs/>
          <w:color w:val="auto"/>
        </w:rPr>
        <w:t>na baterie trakcyjne</w:t>
      </w:r>
      <w:r w:rsidRPr="00273683">
        <w:rPr>
          <w:rFonts w:cs="Calibri"/>
          <w:bCs/>
          <w:color w:val="auto"/>
        </w:rPr>
        <w:t xml:space="preserve"> </w:t>
      </w:r>
      <w:r w:rsidRPr="00273683">
        <w:rPr>
          <w:rFonts w:cs="Calibri"/>
          <w:bCs/>
        </w:rPr>
        <w:t>wynosi:</w:t>
      </w:r>
      <w:r w:rsidRPr="00273683">
        <w:rPr>
          <w:rFonts w:cs="Calibri"/>
          <w:b/>
          <w:bCs/>
        </w:rPr>
        <w:t xml:space="preserve"> </w:t>
      </w:r>
      <w:r w:rsidRPr="00273683">
        <w:rPr>
          <w:rFonts w:cs="Calibri"/>
          <w:b/>
          <w:bCs/>
          <w:i/>
          <w:iCs/>
        </w:rPr>
        <w:t xml:space="preserve">minimum </w:t>
      </w:r>
      <w:r w:rsidR="00D4221F" w:rsidRPr="00273683">
        <w:rPr>
          <w:rFonts w:cs="Calibri"/>
          <w:b/>
          <w:bCs/>
          <w:i/>
          <w:color w:val="auto"/>
        </w:rPr>
        <w:t>7</w:t>
      </w:r>
      <w:r w:rsidRPr="00273683">
        <w:rPr>
          <w:rFonts w:cs="Calibri"/>
          <w:b/>
          <w:bCs/>
          <w:i/>
          <w:color w:val="auto"/>
        </w:rPr>
        <w:t xml:space="preserve"> lat</w:t>
      </w:r>
      <w:r w:rsidR="00D4221F" w:rsidRPr="00273683">
        <w:rPr>
          <w:rFonts w:cs="Calibri"/>
          <w:b/>
          <w:bCs/>
          <w:color w:val="auto"/>
        </w:rPr>
        <w:t>.</w:t>
      </w:r>
      <w:r w:rsidR="00D4221F" w:rsidRPr="00273683">
        <w:rPr>
          <w:rFonts w:cs="Calibri"/>
          <w:bCs/>
          <w:color w:val="auto"/>
        </w:rPr>
        <w:t xml:space="preserve"> </w:t>
      </w:r>
      <w:r w:rsidR="00FC5CE1" w:rsidRPr="00273683">
        <w:rPr>
          <w:rFonts w:cs="Calibri"/>
          <w:b/>
          <w:color w:val="auto"/>
        </w:rPr>
        <w:t>UWAGA: Kryterium oceny ofert.</w:t>
      </w:r>
    </w:p>
    <w:p w14:paraId="78DD434B" w14:textId="77777777" w:rsidR="00D4221F" w:rsidRPr="00273683" w:rsidRDefault="00D55723" w:rsidP="00151B0E">
      <w:pPr>
        <w:numPr>
          <w:ilvl w:val="0"/>
          <w:numId w:val="65"/>
        </w:numPr>
        <w:suppressAutoHyphens w:val="0"/>
        <w:spacing w:before="60" w:after="0" w:line="240" w:lineRule="auto"/>
        <w:jc w:val="both"/>
        <w:rPr>
          <w:rFonts w:cs="Calibri"/>
          <w:i/>
        </w:rPr>
      </w:pPr>
      <w:r w:rsidRPr="00273683">
        <w:rPr>
          <w:rFonts w:cs="Calibri"/>
          <w:bCs/>
        </w:rPr>
        <w:t xml:space="preserve">Okres gwarancji </w:t>
      </w:r>
      <w:r w:rsidR="00D4221F" w:rsidRPr="00273683">
        <w:rPr>
          <w:rFonts w:cs="Calibri"/>
          <w:b/>
          <w:bCs/>
        </w:rPr>
        <w:t>na zewnętrzne powłoki lakiernicze</w:t>
      </w:r>
      <w:r w:rsidR="00183D1A" w:rsidRPr="00273683">
        <w:rPr>
          <w:rFonts w:cs="Calibri"/>
          <w:bCs/>
        </w:rPr>
        <w:t xml:space="preserve"> wynosi:</w:t>
      </w:r>
      <w:r w:rsidR="00183D1A" w:rsidRPr="00273683">
        <w:rPr>
          <w:rFonts w:cs="Calibri"/>
          <w:b/>
          <w:bCs/>
        </w:rPr>
        <w:t xml:space="preserve"> </w:t>
      </w:r>
      <w:r w:rsidR="00183D1A" w:rsidRPr="00273683">
        <w:rPr>
          <w:rFonts w:cs="Calibri"/>
          <w:b/>
          <w:bCs/>
          <w:i/>
          <w:iCs/>
        </w:rPr>
        <w:t xml:space="preserve">minimum </w:t>
      </w:r>
      <w:r w:rsidR="00D4221F" w:rsidRPr="00273683">
        <w:rPr>
          <w:rFonts w:cs="Calibri"/>
          <w:b/>
          <w:bCs/>
          <w:i/>
        </w:rPr>
        <w:t>36 miesięcy</w:t>
      </w:r>
      <w:r w:rsidR="00D4221F" w:rsidRPr="00273683">
        <w:rPr>
          <w:rFonts w:cs="Calibri"/>
          <w:b/>
          <w:bCs/>
        </w:rPr>
        <w:t>.</w:t>
      </w:r>
      <w:r w:rsidR="00D4221F" w:rsidRPr="00273683">
        <w:rPr>
          <w:rFonts w:cs="Calibri"/>
        </w:rPr>
        <w:t xml:space="preserve">  </w:t>
      </w:r>
      <w:r w:rsidR="00D4221F" w:rsidRPr="00273683">
        <w:rPr>
          <w:rFonts w:cs="Calibri"/>
          <w:i/>
        </w:rPr>
        <w:t xml:space="preserve">Zastosowane lakiery o wysokiej odporności na UV i podwyższonej twardości gwarantują trwałość barwy i grubości powłoki lakierniczej w warunkach eksploatacyjnych w Łomży. </w:t>
      </w:r>
    </w:p>
    <w:p w14:paraId="5B6B937A" w14:textId="77777777" w:rsidR="00D4221F" w:rsidRPr="00273683" w:rsidRDefault="00D55723" w:rsidP="00151B0E">
      <w:pPr>
        <w:numPr>
          <w:ilvl w:val="0"/>
          <w:numId w:val="65"/>
        </w:numPr>
        <w:suppressAutoHyphens w:val="0"/>
        <w:spacing w:before="60" w:after="0" w:line="240" w:lineRule="auto"/>
        <w:jc w:val="both"/>
        <w:rPr>
          <w:rFonts w:cs="Calibri"/>
        </w:rPr>
      </w:pPr>
      <w:r w:rsidRPr="00273683">
        <w:rPr>
          <w:rFonts w:cs="Calibri"/>
        </w:rPr>
        <w:t xml:space="preserve">Okres gwarancji </w:t>
      </w:r>
      <w:r w:rsidR="00D4221F" w:rsidRPr="00273683">
        <w:rPr>
          <w:rFonts w:cs="Calibri"/>
          <w:b/>
        </w:rPr>
        <w:t>na ładowarki mobilne</w:t>
      </w:r>
      <w:r w:rsidRPr="00273683">
        <w:rPr>
          <w:rFonts w:cs="Calibri"/>
          <w:b/>
        </w:rPr>
        <w:t xml:space="preserve"> </w:t>
      </w:r>
      <w:r w:rsidRPr="00273683">
        <w:rPr>
          <w:rFonts w:cs="Calibri"/>
        </w:rPr>
        <w:t>wynosi</w:t>
      </w:r>
      <w:r w:rsidR="00D4221F" w:rsidRPr="00273683">
        <w:rPr>
          <w:rFonts w:cs="Calibri"/>
        </w:rPr>
        <w:t xml:space="preserve">: </w:t>
      </w:r>
      <w:r w:rsidR="00D4221F" w:rsidRPr="00273683">
        <w:rPr>
          <w:rFonts w:cs="Calibri"/>
          <w:b/>
          <w:i/>
        </w:rPr>
        <w:t>minimum 36 miesięcy</w:t>
      </w:r>
      <w:r w:rsidR="00D4221F" w:rsidRPr="00273683">
        <w:rPr>
          <w:rFonts w:cs="Calibri"/>
          <w:b/>
        </w:rPr>
        <w:t>.</w:t>
      </w:r>
    </w:p>
    <w:p w14:paraId="49058A35" w14:textId="77777777" w:rsidR="00D4221F" w:rsidRPr="00273683" w:rsidRDefault="00D55723" w:rsidP="00151B0E">
      <w:pPr>
        <w:numPr>
          <w:ilvl w:val="0"/>
          <w:numId w:val="65"/>
        </w:numPr>
        <w:suppressAutoHyphens w:val="0"/>
        <w:spacing w:before="60" w:after="0" w:line="240" w:lineRule="auto"/>
        <w:jc w:val="both"/>
        <w:rPr>
          <w:rFonts w:cs="Calibri"/>
        </w:rPr>
      </w:pPr>
      <w:r w:rsidRPr="00273683">
        <w:rPr>
          <w:rFonts w:cs="Calibri"/>
          <w:bCs/>
        </w:rPr>
        <w:t>Okres gwarancji</w:t>
      </w:r>
      <w:r w:rsidR="00D4221F" w:rsidRPr="00273683">
        <w:rPr>
          <w:rFonts w:cs="Calibri"/>
          <w:bCs/>
        </w:rPr>
        <w:t xml:space="preserve"> </w:t>
      </w:r>
      <w:r w:rsidR="00D4221F" w:rsidRPr="00273683">
        <w:rPr>
          <w:rFonts w:cs="Calibri"/>
          <w:b/>
          <w:bCs/>
        </w:rPr>
        <w:t>na dostępność części zamiennych</w:t>
      </w:r>
      <w:r w:rsidRPr="00273683">
        <w:rPr>
          <w:rFonts w:cs="Calibri"/>
          <w:bCs/>
        </w:rPr>
        <w:t xml:space="preserve"> wynosi: </w:t>
      </w:r>
      <w:r w:rsidRPr="00273683">
        <w:rPr>
          <w:rFonts w:cs="Calibri"/>
          <w:b/>
          <w:bCs/>
          <w:i/>
        </w:rPr>
        <w:t>minimum</w:t>
      </w:r>
      <w:r w:rsidR="00D4221F" w:rsidRPr="00273683">
        <w:rPr>
          <w:rFonts w:cs="Calibri"/>
          <w:b/>
          <w:bCs/>
          <w:i/>
        </w:rPr>
        <w:t xml:space="preserve"> 15 lat</w:t>
      </w:r>
      <w:r w:rsidR="00D4221F" w:rsidRPr="00273683">
        <w:rPr>
          <w:rFonts w:cs="Calibri"/>
          <w:b/>
          <w:bCs/>
          <w:i/>
          <w:iCs/>
        </w:rPr>
        <w:t xml:space="preserve"> </w:t>
      </w:r>
      <w:r w:rsidR="00D4221F" w:rsidRPr="00273683">
        <w:rPr>
          <w:rFonts w:cs="Calibri"/>
        </w:rPr>
        <w:t>od zakończenia produkcji oferowanego modelu autobusu możliwość zakupu wszystkich części zamiennych (konstrukcji, poszycia, podzespołów, urządzeń, etc.)</w:t>
      </w:r>
      <w:r w:rsidR="00D4221F" w:rsidRPr="00273683">
        <w:rPr>
          <w:rFonts w:cs="Calibri"/>
          <w:b/>
          <w:bCs/>
        </w:rPr>
        <w:t>.</w:t>
      </w:r>
    </w:p>
    <w:p w14:paraId="3D685451" w14:textId="71C9AEB1" w:rsidR="00D4221F" w:rsidRPr="00273683" w:rsidRDefault="00D4221F" w:rsidP="0045082B">
      <w:pPr>
        <w:numPr>
          <w:ilvl w:val="0"/>
          <w:numId w:val="65"/>
        </w:numPr>
        <w:suppressAutoHyphens w:val="0"/>
        <w:spacing w:before="60" w:after="0" w:line="240" w:lineRule="auto"/>
        <w:jc w:val="both"/>
        <w:rPr>
          <w:rFonts w:eastAsiaTheme="majorEastAsia"/>
          <w:b/>
        </w:rPr>
      </w:pPr>
      <w:r w:rsidRPr="00273683">
        <w:rPr>
          <w:rFonts w:cs="Calibri"/>
        </w:rPr>
        <w:t>Dostawca</w:t>
      </w:r>
      <w:r w:rsidR="00BC2FCC" w:rsidRPr="00273683">
        <w:rPr>
          <w:rFonts w:cs="Calibri"/>
        </w:rPr>
        <w:t xml:space="preserve"> w zakresie</w:t>
      </w:r>
      <w:r w:rsidRPr="00273683">
        <w:rPr>
          <w:rFonts w:cs="Calibri"/>
        </w:rPr>
        <w:t xml:space="preserve"> systemu monitorowania oraz SDIP i ITS </w:t>
      </w:r>
      <w:r w:rsidRPr="00273683">
        <w:rPr>
          <w:rFonts w:cs="Calibri"/>
          <w:b/>
          <w:bCs/>
        </w:rPr>
        <w:t xml:space="preserve">w okresie gwarancji </w:t>
      </w:r>
      <w:proofErr w:type="spellStart"/>
      <w:r w:rsidRPr="00273683">
        <w:rPr>
          <w:rFonts w:cs="Calibri"/>
          <w:b/>
          <w:bCs/>
        </w:rPr>
        <w:t>całopojazdowej</w:t>
      </w:r>
      <w:proofErr w:type="spellEnd"/>
      <w:r w:rsidRPr="00273683">
        <w:rPr>
          <w:rFonts w:cs="Calibri"/>
        </w:rPr>
        <w:t xml:space="preserve"> będzie dokonywać nieodpłatnie </w:t>
      </w:r>
      <w:r w:rsidRPr="00273683">
        <w:rPr>
          <w:rFonts w:cs="Calibri"/>
          <w:b/>
          <w:bCs/>
        </w:rPr>
        <w:t>raz na miesiąc</w:t>
      </w:r>
      <w:r w:rsidRPr="00273683">
        <w:rPr>
          <w:rFonts w:cs="Calibri"/>
        </w:rPr>
        <w:t xml:space="preserve"> przeglądu zainstalowanych urządzeń i na tą okoliczność sporządzi protokół.</w:t>
      </w:r>
      <w:r w:rsidR="00FC5CE1" w:rsidRPr="00273683">
        <w:rPr>
          <w:rFonts w:eastAsiaTheme="majorEastAsia"/>
        </w:rPr>
        <w:t xml:space="preserve"> </w:t>
      </w:r>
    </w:p>
    <w:p w14:paraId="5689071C" w14:textId="0739CF57" w:rsidR="00777EFC" w:rsidRPr="00273683" w:rsidRDefault="00216255" w:rsidP="00273683">
      <w:pPr>
        <w:numPr>
          <w:ilvl w:val="0"/>
          <w:numId w:val="64"/>
        </w:numPr>
        <w:suppressAutoHyphens w:val="0"/>
        <w:spacing w:after="0" w:line="240" w:lineRule="auto"/>
        <w:jc w:val="both"/>
        <w:rPr>
          <w:rFonts w:eastAsiaTheme="majorEastAsia"/>
          <w:b/>
        </w:rPr>
      </w:pPr>
      <w:r w:rsidRPr="00273683">
        <w:rPr>
          <w:rFonts w:eastAsiaTheme="majorEastAsia" w:cs="Calibri"/>
        </w:rPr>
        <w:t>W</w:t>
      </w:r>
      <w:r w:rsidR="00483AC9" w:rsidRPr="00273683">
        <w:rPr>
          <w:rFonts w:eastAsiaTheme="majorEastAsia" w:cs="Calibri"/>
        </w:rPr>
        <w:t xml:space="preserve">ymagany </w:t>
      </w:r>
      <w:r w:rsidR="00483AC9" w:rsidRPr="00273683">
        <w:rPr>
          <w:rFonts w:eastAsiaTheme="majorEastAsia" w:cs="Calibri"/>
          <w:b/>
        </w:rPr>
        <w:t>okres rękojmi</w:t>
      </w:r>
      <w:r w:rsidR="00483AC9" w:rsidRPr="00273683">
        <w:rPr>
          <w:rFonts w:eastAsiaTheme="majorEastAsia" w:cs="Calibri"/>
        </w:rPr>
        <w:t xml:space="preserve"> na wykonany przedmiot umowy wynosi – </w:t>
      </w:r>
      <w:r w:rsidR="00483AC9" w:rsidRPr="00273683">
        <w:rPr>
          <w:rFonts w:eastAsiaTheme="majorEastAsia" w:cs="Calibri"/>
          <w:b/>
          <w:i/>
        </w:rPr>
        <w:t>60 miesięcy</w:t>
      </w:r>
      <w:r w:rsidR="00483AC9" w:rsidRPr="00273683">
        <w:rPr>
          <w:rFonts w:eastAsiaTheme="majorEastAsia" w:cs="Calibri"/>
        </w:rPr>
        <w:t xml:space="preserve"> od dnia odbioru końcowego. </w:t>
      </w:r>
    </w:p>
    <w:p w14:paraId="50056F87" w14:textId="77777777" w:rsidR="00057B69" w:rsidRPr="00273683" w:rsidRDefault="00057B69" w:rsidP="009D13E6">
      <w:pPr>
        <w:pStyle w:val="Akapitzlist"/>
        <w:suppressAutoHyphens w:val="0"/>
        <w:spacing w:after="0"/>
        <w:ind w:left="0"/>
        <w:jc w:val="both"/>
        <w:rPr>
          <w:rFonts w:eastAsiaTheme="majorEastAsia" w:cs="Calibri"/>
          <w:b/>
        </w:rPr>
      </w:pPr>
    </w:p>
    <w:p w14:paraId="6F976A40" w14:textId="77777777" w:rsidR="009D13E6" w:rsidRPr="00273683" w:rsidRDefault="009D13E6" w:rsidP="009D13E6">
      <w:pPr>
        <w:pStyle w:val="Akapitzlist"/>
        <w:suppressAutoHyphens w:val="0"/>
        <w:spacing w:after="0"/>
        <w:ind w:left="0"/>
        <w:jc w:val="both"/>
        <w:rPr>
          <w:rFonts w:eastAsiaTheme="majorEastAsia" w:cs="Calibri"/>
          <w:b/>
        </w:rPr>
      </w:pPr>
      <w:r w:rsidRPr="00273683">
        <w:rPr>
          <w:rFonts w:eastAsiaTheme="majorEastAsia" w:cs="Calibri"/>
          <w:b/>
        </w:rPr>
        <w:t>Uwaga:</w:t>
      </w:r>
    </w:p>
    <w:p w14:paraId="1ED41209" w14:textId="79A18A72" w:rsidR="009D13E6" w:rsidRPr="00273683" w:rsidRDefault="0038419D" w:rsidP="0038419D">
      <w:pPr>
        <w:suppressAutoHyphens w:val="0"/>
        <w:spacing w:after="0"/>
        <w:jc w:val="both"/>
        <w:rPr>
          <w:rFonts w:asciiTheme="minorHAnsi" w:eastAsiaTheme="majorEastAsia" w:hAnsiTheme="minorHAnsi" w:cstheme="minorHAnsi"/>
          <w:b/>
        </w:rPr>
      </w:pPr>
      <w:r w:rsidRPr="00273683">
        <w:rPr>
          <w:rFonts w:asciiTheme="minorHAnsi" w:hAnsiTheme="minorHAnsi" w:cstheme="minorHAnsi"/>
          <w:bCs/>
        </w:rPr>
        <w:t>Wykonawca może wydłużyć okres gwarancji na wykonany przedmiot zamówienia.</w:t>
      </w:r>
      <w:r w:rsidRPr="00273683">
        <w:rPr>
          <w:rFonts w:asciiTheme="minorHAnsi" w:hAnsiTheme="minorHAnsi" w:cstheme="minorHAnsi"/>
        </w:rPr>
        <w:t xml:space="preserve"> Oferta przewidująca wydłużenie okresu gwarancji otrzyma punkty w ramach oceny ofert z zastosowaniem kryteriów wyboru oferty najkorzystniejszej. </w:t>
      </w:r>
      <w:r w:rsidR="009D13E6" w:rsidRPr="00273683">
        <w:rPr>
          <w:rFonts w:asciiTheme="minorHAnsi" w:eastAsiaTheme="majorEastAsia" w:hAnsiTheme="minorHAnsi" w:cstheme="minorHAnsi"/>
        </w:rPr>
        <w:t xml:space="preserve">Okres gwarancji </w:t>
      </w:r>
      <w:r w:rsidR="00483AC9" w:rsidRPr="00273683">
        <w:rPr>
          <w:rFonts w:cs="Calibri"/>
          <w:bCs/>
        </w:rPr>
        <w:t xml:space="preserve">w zakresie wskazanym </w:t>
      </w:r>
      <w:r w:rsidR="00777EFC" w:rsidRPr="00273683">
        <w:rPr>
          <w:rFonts w:cs="Calibri"/>
          <w:bCs/>
        </w:rPr>
        <w:t>w rozdziale XX SWZ</w:t>
      </w:r>
      <w:r w:rsidR="00777EFC" w:rsidRPr="00273683">
        <w:rPr>
          <w:rFonts w:asciiTheme="minorHAnsi" w:eastAsiaTheme="majorEastAsia" w:hAnsiTheme="minorHAnsi" w:cstheme="minorHAnsi"/>
        </w:rPr>
        <w:t xml:space="preserve"> </w:t>
      </w:r>
      <w:r w:rsidR="00483AC9" w:rsidRPr="00273683">
        <w:rPr>
          <w:rFonts w:asciiTheme="minorHAnsi" w:eastAsiaTheme="majorEastAsia" w:hAnsiTheme="minorHAnsi" w:cstheme="minorHAnsi"/>
        </w:rPr>
        <w:t>stanowi</w:t>
      </w:r>
      <w:r w:rsidR="00DA5B63" w:rsidRPr="00273683">
        <w:rPr>
          <w:rFonts w:asciiTheme="minorHAnsi" w:eastAsiaTheme="majorEastAsia" w:hAnsiTheme="minorHAnsi" w:cstheme="minorHAnsi"/>
        </w:rPr>
        <w:t xml:space="preserve"> kr</w:t>
      </w:r>
      <w:r w:rsidR="00483AC9" w:rsidRPr="00273683">
        <w:rPr>
          <w:rFonts w:asciiTheme="minorHAnsi" w:eastAsiaTheme="majorEastAsia" w:hAnsiTheme="minorHAnsi" w:cstheme="minorHAnsi"/>
        </w:rPr>
        <w:t>yterium</w:t>
      </w:r>
      <w:r w:rsidR="00885FD0" w:rsidRPr="00273683">
        <w:rPr>
          <w:rFonts w:asciiTheme="minorHAnsi" w:eastAsiaTheme="majorEastAsia" w:hAnsiTheme="minorHAnsi" w:cstheme="minorHAnsi"/>
        </w:rPr>
        <w:t xml:space="preserve"> oceny ofert</w:t>
      </w:r>
      <w:r w:rsidR="00DA5B63" w:rsidRPr="00273683">
        <w:rPr>
          <w:rFonts w:asciiTheme="minorHAnsi" w:eastAsiaTheme="majorEastAsia" w:hAnsiTheme="minorHAnsi" w:cstheme="minorHAnsi"/>
        </w:rPr>
        <w:t>.</w:t>
      </w:r>
    </w:p>
    <w:p w14:paraId="31C9DCBF" w14:textId="77777777" w:rsidR="00426F41" w:rsidRPr="00273683" w:rsidRDefault="00426F41" w:rsidP="00A625DD">
      <w:pPr>
        <w:spacing w:after="0" w:line="276" w:lineRule="auto"/>
        <w:jc w:val="both"/>
        <w:rPr>
          <w:rFonts w:asciiTheme="minorHAnsi" w:eastAsiaTheme="majorEastAsia" w:hAnsiTheme="minorHAnsi" w:cstheme="minorHAnsi"/>
          <w:b/>
        </w:rPr>
      </w:pPr>
    </w:p>
    <w:p w14:paraId="3D7839C7" w14:textId="77777777" w:rsidR="00134EE5" w:rsidRPr="00273683" w:rsidRDefault="00DD18DD" w:rsidP="00A625DD">
      <w:pPr>
        <w:spacing w:after="0" w:line="276" w:lineRule="auto"/>
        <w:jc w:val="both"/>
        <w:rPr>
          <w:rFonts w:eastAsiaTheme="majorEastAsia" w:cs="Calibri"/>
          <w:b/>
          <w:sz w:val="24"/>
          <w:szCs w:val="24"/>
        </w:rPr>
      </w:pPr>
      <w:r w:rsidRPr="00273683">
        <w:rPr>
          <w:rFonts w:eastAsiaTheme="majorEastAsia" w:cs="Calibri"/>
          <w:b/>
          <w:sz w:val="24"/>
          <w:szCs w:val="24"/>
        </w:rPr>
        <w:t xml:space="preserve">Rozdział </w:t>
      </w:r>
      <w:r w:rsidR="00134EE5" w:rsidRPr="00273683">
        <w:rPr>
          <w:rFonts w:eastAsiaTheme="majorEastAsia" w:cs="Calibri"/>
          <w:b/>
          <w:sz w:val="24"/>
          <w:szCs w:val="24"/>
        </w:rPr>
        <w:t>V</w:t>
      </w:r>
    </w:p>
    <w:p w14:paraId="484D56CB" w14:textId="77777777" w:rsidR="00B708C0" w:rsidRPr="00273683" w:rsidRDefault="00B708C0" w:rsidP="00A625DD">
      <w:pPr>
        <w:spacing w:after="0" w:line="276" w:lineRule="auto"/>
        <w:jc w:val="both"/>
        <w:rPr>
          <w:rFonts w:eastAsiaTheme="majorEastAsia" w:cs="Calibri"/>
          <w:b/>
          <w:sz w:val="24"/>
          <w:szCs w:val="24"/>
        </w:rPr>
      </w:pPr>
      <w:r w:rsidRPr="00273683">
        <w:rPr>
          <w:rFonts w:eastAsiaTheme="majorEastAsia" w:cs="Calibri"/>
          <w:b/>
          <w:sz w:val="24"/>
          <w:szCs w:val="24"/>
        </w:rPr>
        <w:t xml:space="preserve">Informacja o przedmiotowych środkach dowodowych </w:t>
      </w:r>
    </w:p>
    <w:p w14:paraId="5A0778DE" w14:textId="77777777" w:rsidR="00B708C0" w:rsidRPr="00273683" w:rsidRDefault="00B708C0" w:rsidP="00A625DD">
      <w:pPr>
        <w:spacing w:after="0" w:line="276" w:lineRule="auto"/>
        <w:jc w:val="both"/>
        <w:rPr>
          <w:rFonts w:asciiTheme="minorHAnsi" w:eastAsiaTheme="majorEastAsia" w:hAnsiTheme="minorHAnsi" w:cstheme="minorHAnsi"/>
          <w:b/>
        </w:rPr>
      </w:pPr>
    </w:p>
    <w:p w14:paraId="6BB4D5A8" w14:textId="77777777" w:rsidR="003417BE" w:rsidRPr="00273683" w:rsidRDefault="00B708C0" w:rsidP="00151B0E">
      <w:pPr>
        <w:pStyle w:val="Akapitzlist"/>
        <w:numPr>
          <w:ilvl w:val="0"/>
          <w:numId w:val="57"/>
        </w:numPr>
        <w:jc w:val="both"/>
        <w:rPr>
          <w:rFonts w:asciiTheme="minorHAnsi" w:hAnsiTheme="minorHAnsi" w:cstheme="minorHAnsi"/>
          <w:color w:val="auto"/>
        </w:rPr>
      </w:pPr>
      <w:r w:rsidRPr="00273683">
        <w:rPr>
          <w:rFonts w:asciiTheme="minorHAnsi" w:hAnsiTheme="minorHAnsi" w:cstheme="minorHAnsi"/>
          <w:color w:val="auto"/>
        </w:rPr>
        <w:t xml:space="preserve">Zamawiający żąda, by wykonawca złożył wraz z ofertą następujące przedmiotowe środki dowodowe: </w:t>
      </w:r>
    </w:p>
    <w:p w14:paraId="2139A302" w14:textId="6174C157" w:rsidR="007F6672" w:rsidRPr="00273683" w:rsidRDefault="00F970BA" w:rsidP="004940D6">
      <w:pPr>
        <w:pStyle w:val="Akapitzlist"/>
        <w:numPr>
          <w:ilvl w:val="0"/>
          <w:numId w:val="91"/>
        </w:numPr>
        <w:jc w:val="both"/>
        <w:rPr>
          <w:rFonts w:asciiTheme="minorHAnsi" w:hAnsiTheme="minorHAnsi" w:cstheme="minorHAnsi"/>
          <w:b/>
          <w:color w:val="auto"/>
        </w:rPr>
      </w:pPr>
      <w:r w:rsidRPr="00273683">
        <w:rPr>
          <w:rFonts w:asciiTheme="minorHAnsi" w:hAnsiTheme="minorHAnsi" w:cstheme="minorHAnsi"/>
          <w:b/>
          <w:color w:val="auto"/>
        </w:rPr>
        <w:t>Specyfikacj</w:t>
      </w:r>
      <w:r w:rsidR="002C046C" w:rsidRPr="00273683">
        <w:rPr>
          <w:rFonts w:asciiTheme="minorHAnsi" w:hAnsiTheme="minorHAnsi" w:cstheme="minorHAnsi"/>
          <w:b/>
          <w:color w:val="auto"/>
        </w:rPr>
        <w:t>e oferowanego autobusu</w:t>
      </w:r>
      <w:r w:rsidR="002C046C" w:rsidRPr="00273683">
        <w:rPr>
          <w:rFonts w:asciiTheme="minorHAnsi" w:hAnsiTheme="minorHAnsi" w:cstheme="minorHAnsi"/>
          <w:color w:val="auto"/>
        </w:rPr>
        <w:t xml:space="preserve"> </w:t>
      </w:r>
      <w:r w:rsidR="00CC6AEF" w:rsidRPr="00273683">
        <w:rPr>
          <w:rFonts w:asciiTheme="minorHAnsi" w:hAnsiTheme="minorHAnsi" w:cstheme="minorHAnsi"/>
          <w:color w:val="auto"/>
        </w:rPr>
        <w:t xml:space="preserve">– sporządzoną zgodnie z </w:t>
      </w:r>
      <w:r w:rsidRPr="00273683">
        <w:rPr>
          <w:rFonts w:asciiTheme="minorHAnsi" w:hAnsiTheme="minorHAnsi" w:cstheme="minorHAnsi"/>
          <w:b/>
          <w:color w:val="auto"/>
        </w:rPr>
        <w:t>Załącznik</w:t>
      </w:r>
      <w:r w:rsidR="00CC6AEF" w:rsidRPr="00273683">
        <w:rPr>
          <w:rFonts w:asciiTheme="minorHAnsi" w:hAnsiTheme="minorHAnsi" w:cstheme="minorHAnsi"/>
          <w:b/>
          <w:color w:val="auto"/>
        </w:rPr>
        <w:t xml:space="preserve">iem </w:t>
      </w:r>
      <w:r w:rsidRPr="00273683">
        <w:rPr>
          <w:rFonts w:asciiTheme="minorHAnsi" w:hAnsiTheme="minorHAnsi" w:cstheme="minorHAnsi"/>
          <w:b/>
          <w:color w:val="auto"/>
        </w:rPr>
        <w:t xml:space="preserve">nr </w:t>
      </w:r>
      <w:r w:rsidR="00CC6AEF" w:rsidRPr="00273683">
        <w:rPr>
          <w:rFonts w:asciiTheme="minorHAnsi" w:hAnsiTheme="minorHAnsi" w:cstheme="minorHAnsi"/>
          <w:b/>
          <w:color w:val="auto"/>
        </w:rPr>
        <w:t>10</w:t>
      </w:r>
      <w:r w:rsidR="007F6672" w:rsidRPr="00273683">
        <w:rPr>
          <w:rFonts w:asciiTheme="minorHAnsi" w:hAnsiTheme="minorHAnsi" w:cstheme="minorHAnsi"/>
          <w:b/>
          <w:color w:val="auto"/>
        </w:rPr>
        <w:t xml:space="preserve"> </w:t>
      </w:r>
      <w:r w:rsidRPr="00273683">
        <w:rPr>
          <w:rFonts w:asciiTheme="minorHAnsi" w:hAnsiTheme="minorHAnsi" w:cstheme="minorHAnsi"/>
          <w:b/>
          <w:color w:val="auto"/>
        </w:rPr>
        <w:t xml:space="preserve">do SWZ – </w:t>
      </w:r>
      <w:r w:rsidR="00CC6AEF" w:rsidRPr="00273683">
        <w:rPr>
          <w:rFonts w:asciiTheme="minorHAnsi" w:hAnsiTheme="minorHAnsi" w:cstheme="minorHAnsi"/>
          <w:b/>
          <w:color w:val="auto"/>
        </w:rPr>
        <w:t>Formularz rzeczowy – dane techniczne</w:t>
      </w:r>
      <w:r w:rsidR="00CF1E9C" w:rsidRPr="00273683">
        <w:rPr>
          <w:rFonts w:asciiTheme="minorHAnsi" w:hAnsiTheme="minorHAnsi" w:cstheme="minorHAnsi"/>
          <w:b/>
          <w:color w:val="auto"/>
        </w:rPr>
        <w:t>,</w:t>
      </w:r>
    </w:p>
    <w:p w14:paraId="6F795BFD" w14:textId="34B5D8FA" w:rsidR="00B96CA3" w:rsidRPr="00273683" w:rsidRDefault="00CF1E9C" w:rsidP="00273683">
      <w:pPr>
        <w:pStyle w:val="Akapitzlist"/>
        <w:numPr>
          <w:ilvl w:val="0"/>
          <w:numId w:val="91"/>
        </w:numPr>
        <w:spacing w:after="0"/>
        <w:jc w:val="both"/>
        <w:rPr>
          <w:rFonts w:ascii="Verdana" w:hAnsi="Verdana"/>
          <w:sz w:val="20"/>
        </w:rPr>
      </w:pPr>
      <w:r w:rsidRPr="00273683">
        <w:rPr>
          <w:rFonts w:asciiTheme="minorHAnsi" w:hAnsiTheme="minorHAnsi" w:cstheme="minorHAnsi"/>
          <w:b/>
          <w:color w:val="auto"/>
        </w:rPr>
        <w:lastRenderedPageBreak/>
        <w:t>Protokół testów zawierający wyniki pomiarów drogowego zużycia energii elektrycznej</w:t>
      </w:r>
      <w:r w:rsidR="00036A83" w:rsidRPr="00273683">
        <w:rPr>
          <w:rFonts w:asciiTheme="minorHAnsi" w:hAnsiTheme="minorHAnsi" w:cstheme="minorHAnsi"/>
          <w:b/>
          <w:color w:val="auto"/>
        </w:rPr>
        <w:br/>
      </w:r>
      <w:r w:rsidRPr="00273683">
        <w:rPr>
          <w:rFonts w:asciiTheme="minorHAnsi" w:hAnsiTheme="minorHAnsi" w:cstheme="minorHAnsi"/>
          <w:b/>
          <w:color w:val="auto"/>
        </w:rPr>
        <w:t>wg testu E-SORT 2</w:t>
      </w:r>
      <w:r w:rsidRPr="00273683">
        <w:rPr>
          <w:rFonts w:asciiTheme="minorHAnsi" w:hAnsiTheme="minorHAnsi" w:cstheme="minorHAnsi"/>
          <w:color w:val="auto"/>
        </w:rPr>
        <w:t xml:space="preserve">, </w:t>
      </w:r>
      <w:r w:rsidR="00426F41" w:rsidRPr="00273683">
        <w:rPr>
          <w:rFonts w:asciiTheme="minorHAnsi" w:hAnsiTheme="minorHAnsi" w:cstheme="minorHAnsi"/>
        </w:rPr>
        <w:t xml:space="preserve">przez który należy rozumieć procedurę badawczą E-SORT opracowaną przez UITP, </w:t>
      </w:r>
      <w:r w:rsidRPr="00273683">
        <w:rPr>
          <w:rFonts w:asciiTheme="minorHAnsi" w:hAnsiTheme="minorHAnsi" w:cstheme="minorHAnsi"/>
          <w:color w:val="auto"/>
        </w:rPr>
        <w:t>dla oferowanego autobusu</w:t>
      </w:r>
      <w:r w:rsidR="007F6672" w:rsidRPr="00273683">
        <w:rPr>
          <w:rFonts w:asciiTheme="minorHAnsi" w:hAnsiTheme="minorHAnsi" w:cstheme="minorHAnsi"/>
        </w:rPr>
        <w:t>.</w:t>
      </w:r>
      <w:r w:rsidR="00010EEE" w:rsidRPr="00273683">
        <w:rPr>
          <w:rFonts w:asciiTheme="minorHAnsi" w:hAnsiTheme="minorHAnsi" w:cstheme="minorHAnsi"/>
        </w:rPr>
        <w:t xml:space="preserve"> </w:t>
      </w:r>
      <w:r w:rsidR="00FB3D43" w:rsidRPr="00273683">
        <w:rPr>
          <w:rFonts w:asciiTheme="minorHAnsi" w:hAnsiTheme="minorHAnsi" w:cstheme="minorHAnsi"/>
          <w:color w:val="auto"/>
        </w:rPr>
        <w:t>Pomiary drogowego zużycia energii elektrycznej</w:t>
      </w:r>
      <w:r w:rsidR="00FB3D43" w:rsidRPr="00273683">
        <w:rPr>
          <w:rFonts w:asciiTheme="minorHAnsi" w:hAnsiTheme="minorHAnsi" w:cstheme="minorHAnsi"/>
        </w:rPr>
        <w:t xml:space="preserve"> winny być przeprowadzone w oparciu o procedurę badawczą obowiązującą na dzień ogłoszenia postępowania</w:t>
      </w:r>
      <w:r w:rsidR="00B96CA3" w:rsidRPr="00273683">
        <w:rPr>
          <w:rFonts w:asciiTheme="minorHAnsi" w:hAnsiTheme="minorHAnsi" w:cstheme="minorHAnsi"/>
        </w:rPr>
        <w:t xml:space="preserve"> (</w:t>
      </w:r>
      <w:r w:rsidR="00B96CA3" w:rsidRPr="00273683">
        <w:t>z uwzględnieniem wszystkich aktualizacji). W związku z powyższym protokół z badania (raport z badania) powinien być sporządzony z uwzględnieniem wszystkich aktualizacji procedury obowiązujących na dzień ogłoszenia postępowania.</w:t>
      </w:r>
    </w:p>
    <w:p w14:paraId="7EA95971" w14:textId="77777777" w:rsidR="00B708C0" w:rsidRPr="00273683" w:rsidRDefault="00B708C0" w:rsidP="00151B0E">
      <w:pPr>
        <w:pStyle w:val="Akapitzlist"/>
        <w:numPr>
          <w:ilvl w:val="0"/>
          <w:numId w:val="57"/>
        </w:numPr>
        <w:jc w:val="both"/>
        <w:rPr>
          <w:rFonts w:asciiTheme="minorHAnsi" w:hAnsiTheme="minorHAnsi" w:cstheme="minorHAnsi"/>
          <w:color w:val="auto"/>
        </w:rPr>
      </w:pPr>
      <w:r w:rsidRPr="00273683">
        <w:rPr>
          <w:rFonts w:asciiTheme="minorHAnsi" w:hAnsiTheme="minorHAnsi" w:cstheme="minorHAnsi"/>
          <w:color w:val="auto"/>
        </w:rPr>
        <w:t>Zamawiający akceptuje równoważne przedmiotowe środki dowodowe, jeśli potwierdzają, że oferowane świadczenia spełniają określone przez zamawiającego wymagania, cechy lub kryteria.</w:t>
      </w:r>
    </w:p>
    <w:p w14:paraId="41D93E7C" w14:textId="77777777" w:rsidR="003417BE" w:rsidRPr="00273683" w:rsidRDefault="003417BE" w:rsidP="00151B0E">
      <w:pPr>
        <w:pStyle w:val="Akapitzlist"/>
        <w:numPr>
          <w:ilvl w:val="0"/>
          <w:numId w:val="57"/>
        </w:numPr>
        <w:shd w:val="clear" w:color="auto" w:fill="FFFFFF"/>
        <w:jc w:val="both"/>
        <w:rPr>
          <w:rFonts w:asciiTheme="minorHAnsi" w:eastAsiaTheme="majorEastAsia" w:hAnsiTheme="minorHAnsi" w:cstheme="minorHAnsi"/>
          <w:color w:val="auto"/>
        </w:rPr>
      </w:pPr>
      <w:r w:rsidRPr="00273683">
        <w:rPr>
          <w:rFonts w:asciiTheme="minorHAnsi" w:eastAsiaTheme="majorEastAsia" w:hAnsiTheme="minorHAnsi" w:cstheme="minorHAnsi"/>
          <w:color w:val="auto"/>
        </w:rPr>
        <w:t xml:space="preserve">Jako przedmiotowy środek dowodowy należy traktować etykietę, certyfikat oraz inne środki dowodowe, jeżeli są one niezbędne do przeprowadzenia postępowania.  </w:t>
      </w:r>
    </w:p>
    <w:p w14:paraId="463EED65" w14:textId="77777777" w:rsidR="00AB62EF" w:rsidRPr="00273683" w:rsidRDefault="00AB62EF" w:rsidP="00151B0E">
      <w:pPr>
        <w:pStyle w:val="Akapitzlist"/>
        <w:numPr>
          <w:ilvl w:val="0"/>
          <w:numId w:val="57"/>
        </w:numPr>
        <w:spacing w:after="0"/>
        <w:jc w:val="both"/>
        <w:rPr>
          <w:rFonts w:asciiTheme="minorHAnsi" w:hAnsiTheme="minorHAnsi" w:cstheme="minorHAnsi"/>
          <w:color w:val="auto"/>
        </w:rPr>
      </w:pPr>
      <w:r w:rsidRPr="00273683">
        <w:rPr>
          <w:rFonts w:asciiTheme="minorHAnsi" w:hAnsiTheme="minorHAnsi" w:cstheme="minorHAnsi"/>
          <w:color w:val="auto"/>
        </w:rPr>
        <w:t>Jeżeli wykonawca nie złoży przedmiotowych środków dowodowych lub złożone przedmiotowe środki dowodowe będą niekompletne, zamawiający wezwie do ich złożeni</w:t>
      </w:r>
      <w:r w:rsidR="005C5557" w:rsidRPr="00273683">
        <w:rPr>
          <w:rFonts w:asciiTheme="minorHAnsi" w:hAnsiTheme="minorHAnsi" w:cstheme="minorHAnsi"/>
          <w:color w:val="auto"/>
        </w:rPr>
        <w:t>a lub uzupełnienia</w:t>
      </w:r>
      <w:r w:rsidR="005C5557" w:rsidRPr="00273683">
        <w:rPr>
          <w:rFonts w:asciiTheme="minorHAnsi" w:hAnsiTheme="minorHAnsi" w:cstheme="minorHAnsi"/>
          <w:color w:val="auto"/>
        </w:rPr>
        <w:br/>
      </w:r>
      <w:r w:rsidRPr="00273683">
        <w:rPr>
          <w:rFonts w:asciiTheme="minorHAnsi" w:hAnsiTheme="minorHAnsi" w:cstheme="minorHAnsi"/>
          <w:color w:val="auto"/>
        </w:rPr>
        <w:t xml:space="preserve">w wyznaczonym terminie – z zastrzeżeniem art. 107 ust. 3 ustawy </w:t>
      </w:r>
      <w:proofErr w:type="spellStart"/>
      <w:r w:rsidRPr="00273683">
        <w:rPr>
          <w:rFonts w:asciiTheme="minorHAnsi" w:hAnsiTheme="minorHAnsi" w:cstheme="minorHAnsi"/>
          <w:color w:val="auto"/>
        </w:rPr>
        <w:t>Pzp</w:t>
      </w:r>
      <w:proofErr w:type="spellEnd"/>
      <w:r w:rsidRPr="00273683">
        <w:rPr>
          <w:rFonts w:asciiTheme="minorHAnsi" w:hAnsiTheme="minorHAnsi" w:cstheme="minorHAnsi"/>
          <w:color w:val="auto"/>
        </w:rPr>
        <w:t xml:space="preserve">. </w:t>
      </w:r>
    </w:p>
    <w:p w14:paraId="25C1A6E6" w14:textId="77777777" w:rsidR="00AE31AC" w:rsidRPr="00273683" w:rsidRDefault="00AE31AC" w:rsidP="003417BE">
      <w:pPr>
        <w:spacing w:after="0" w:line="276" w:lineRule="auto"/>
        <w:jc w:val="both"/>
        <w:rPr>
          <w:rFonts w:asciiTheme="minorHAnsi" w:eastAsiaTheme="majorEastAsia" w:hAnsiTheme="minorHAnsi" w:cstheme="minorHAnsi"/>
          <w:b/>
          <w:sz w:val="24"/>
          <w:szCs w:val="24"/>
        </w:rPr>
      </w:pPr>
    </w:p>
    <w:p w14:paraId="08EA0D0B" w14:textId="77777777" w:rsidR="00B708C0" w:rsidRPr="00273683" w:rsidRDefault="00B708C0" w:rsidP="003417BE">
      <w:pPr>
        <w:spacing w:after="0" w:line="276" w:lineRule="auto"/>
        <w:jc w:val="both"/>
        <w:rPr>
          <w:rFonts w:eastAsiaTheme="majorEastAsia" w:cs="Calibri"/>
          <w:b/>
          <w:sz w:val="24"/>
          <w:szCs w:val="24"/>
        </w:rPr>
      </w:pPr>
      <w:r w:rsidRPr="00273683">
        <w:rPr>
          <w:rFonts w:eastAsiaTheme="majorEastAsia" w:cs="Calibri"/>
          <w:b/>
          <w:sz w:val="24"/>
          <w:szCs w:val="24"/>
        </w:rPr>
        <w:t>Rozdział V</w:t>
      </w:r>
      <w:r w:rsidR="003417BE" w:rsidRPr="00273683">
        <w:rPr>
          <w:rFonts w:eastAsiaTheme="majorEastAsia" w:cs="Calibri"/>
          <w:b/>
          <w:sz w:val="24"/>
          <w:szCs w:val="24"/>
        </w:rPr>
        <w:t>I</w:t>
      </w:r>
    </w:p>
    <w:p w14:paraId="160307D6" w14:textId="77777777" w:rsidR="00134EE5" w:rsidRPr="00273683" w:rsidRDefault="00134EE5" w:rsidP="00BC490F">
      <w:pPr>
        <w:spacing w:after="0" w:line="276" w:lineRule="auto"/>
        <w:jc w:val="both"/>
        <w:rPr>
          <w:rFonts w:eastAsiaTheme="majorEastAsia" w:cs="Calibri"/>
          <w:b/>
          <w:sz w:val="24"/>
          <w:szCs w:val="24"/>
        </w:rPr>
      </w:pPr>
      <w:r w:rsidRPr="00273683">
        <w:rPr>
          <w:rFonts w:eastAsiaTheme="majorEastAsia" w:cs="Calibri"/>
          <w:b/>
          <w:sz w:val="24"/>
          <w:szCs w:val="24"/>
        </w:rPr>
        <w:t>Wizja lokalna</w:t>
      </w:r>
    </w:p>
    <w:p w14:paraId="0D504FFF" w14:textId="77777777" w:rsidR="00134EE5" w:rsidRPr="00273683" w:rsidRDefault="00134EE5" w:rsidP="00C954E9">
      <w:pPr>
        <w:spacing w:after="0" w:line="276" w:lineRule="auto"/>
        <w:jc w:val="both"/>
        <w:rPr>
          <w:rFonts w:eastAsiaTheme="majorEastAsia" w:cs="Calibri"/>
          <w:color w:val="auto"/>
        </w:rPr>
      </w:pPr>
    </w:p>
    <w:p w14:paraId="5D19A667" w14:textId="7B4FAF37" w:rsidR="00134EE5" w:rsidRPr="00273683" w:rsidRDefault="00134EE5" w:rsidP="0045082B">
      <w:pPr>
        <w:pStyle w:val="Akapitzlist"/>
        <w:numPr>
          <w:ilvl w:val="0"/>
          <w:numId w:val="79"/>
        </w:numPr>
        <w:spacing w:after="0" w:line="276" w:lineRule="auto"/>
        <w:jc w:val="both"/>
        <w:rPr>
          <w:rFonts w:cs="Calibri"/>
          <w:color w:val="auto"/>
        </w:rPr>
      </w:pPr>
      <w:r w:rsidRPr="00273683">
        <w:rPr>
          <w:rFonts w:cs="Calibri"/>
          <w:color w:val="auto"/>
        </w:rPr>
        <w:t>Zamawiający nie zastrzega</w:t>
      </w:r>
      <w:r w:rsidR="00F640D6" w:rsidRPr="00273683">
        <w:rPr>
          <w:rFonts w:cs="Calibri"/>
          <w:color w:val="auto"/>
        </w:rPr>
        <w:t xml:space="preserve"> </w:t>
      </w:r>
      <w:r w:rsidRPr="00273683">
        <w:rPr>
          <w:rFonts w:cs="Calibri"/>
          <w:color w:val="auto"/>
        </w:rPr>
        <w:t>konieczności przeprowadzenia prz</w:t>
      </w:r>
      <w:r w:rsidR="004E4F46" w:rsidRPr="00273683">
        <w:rPr>
          <w:rFonts w:cs="Calibri"/>
          <w:color w:val="auto"/>
        </w:rPr>
        <w:t xml:space="preserve">ez wykonawcę wizji lokalnej lub </w:t>
      </w:r>
      <w:r w:rsidRPr="00273683">
        <w:rPr>
          <w:rFonts w:cs="Calibri"/>
          <w:color w:val="auto"/>
        </w:rPr>
        <w:t>sprawdzenia przez niego dokumentów niezbędnych do realiz</w:t>
      </w:r>
      <w:r w:rsidR="00C601A5" w:rsidRPr="00273683">
        <w:rPr>
          <w:rFonts w:cs="Calibri"/>
          <w:color w:val="auto"/>
        </w:rPr>
        <w:t xml:space="preserve">acji zamówienia, </w:t>
      </w:r>
      <w:r w:rsidR="00BC490F" w:rsidRPr="00273683">
        <w:rPr>
          <w:rFonts w:cs="Calibri"/>
          <w:color w:val="auto"/>
        </w:rPr>
        <w:t xml:space="preserve">o których mowa </w:t>
      </w:r>
      <w:r w:rsidR="00A74F53" w:rsidRPr="00273683">
        <w:rPr>
          <w:rFonts w:cs="Calibri"/>
          <w:color w:val="auto"/>
        </w:rPr>
        <w:br/>
      </w:r>
      <w:r w:rsidRPr="00273683">
        <w:rPr>
          <w:rFonts w:cs="Calibri"/>
          <w:color w:val="auto"/>
        </w:rPr>
        <w:t xml:space="preserve">w art. 131 ust. 2 ustawy </w:t>
      </w:r>
      <w:proofErr w:type="spellStart"/>
      <w:r w:rsidRPr="00273683">
        <w:rPr>
          <w:rFonts w:cs="Calibri"/>
          <w:color w:val="auto"/>
        </w:rPr>
        <w:t>Pzp</w:t>
      </w:r>
      <w:proofErr w:type="spellEnd"/>
      <w:r w:rsidRPr="00273683">
        <w:rPr>
          <w:rFonts w:cs="Calibri"/>
          <w:color w:val="auto"/>
        </w:rPr>
        <w:t>.</w:t>
      </w:r>
    </w:p>
    <w:p w14:paraId="3C11A32C" w14:textId="6E953DAC" w:rsidR="004E4F46" w:rsidRPr="00273683" w:rsidRDefault="004E4F46" w:rsidP="0045082B">
      <w:pPr>
        <w:pStyle w:val="Akapitzlist"/>
        <w:numPr>
          <w:ilvl w:val="0"/>
          <w:numId w:val="79"/>
        </w:numPr>
        <w:spacing w:after="0" w:line="276" w:lineRule="auto"/>
        <w:jc w:val="both"/>
        <w:rPr>
          <w:rFonts w:eastAsiaTheme="majorEastAsia" w:cs="Calibri"/>
          <w:color w:val="auto"/>
        </w:rPr>
      </w:pPr>
      <w:r w:rsidRPr="00273683">
        <w:rPr>
          <w:rFonts w:eastAsia="Lucida Sans Unicode" w:cs="Calibri"/>
          <w:color w:val="auto"/>
          <w:lang w:eastAsia="hi-IN" w:bidi="hi-IN"/>
        </w:rPr>
        <w:t xml:space="preserve">Zamawiający </w:t>
      </w:r>
      <w:r w:rsidR="00D56518" w:rsidRPr="00273683">
        <w:rPr>
          <w:rFonts w:eastAsia="Lucida Sans Unicode" w:cs="Calibri"/>
          <w:color w:val="auto"/>
          <w:lang w:eastAsia="hi-IN" w:bidi="hi-IN"/>
        </w:rPr>
        <w:t xml:space="preserve">jednak </w:t>
      </w:r>
      <w:r w:rsidRPr="00273683">
        <w:rPr>
          <w:rFonts w:eastAsia="Lucida Sans Unicode" w:cs="Calibri"/>
          <w:color w:val="auto"/>
          <w:lang w:eastAsia="hi-IN" w:bidi="hi-IN"/>
        </w:rPr>
        <w:t>zaleca i dopuszcza dokonanie wizji lokalnej w celu pełniejszego zapoznania się</w:t>
      </w:r>
      <w:r w:rsidR="005A5678" w:rsidRPr="00273683">
        <w:rPr>
          <w:rFonts w:eastAsia="Lucida Sans Unicode" w:cs="Calibri"/>
          <w:color w:val="auto"/>
          <w:lang w:eastAsia="hi-IN" w:bidi="hi-IN"/>
        </w:rPr>
        <w:br/>
      </w:r>
      <w:r w:rsidRPr="00273683">
        <w:rPr>
          <w:rFonts w:eastAsia="Lucida Sans Unicode" w:cs="Calibri"/>
          <w:color w:val="auto"/>
          <w:lang w:eastAsia="hi-IN" w:bidi="hi-IN"/>
        </w:rPr>
        <w:t xml:space="preserve">z miejscem realizacji zamówienia. </w:t>
      </w:r>
    </w:p>
    <w:p w14:paraId="3C4FEFE2" w14:textId="77777777" w:rsidR="00FE6A0F" w:rsidRPr="00273683" w:rsidRDefault="00FE6A0F" w:rsidP="003619DA">
      <w:pPr>
        <w:spacing w:after="0"/>
        <w:jc w:val="both"/>
        <w:rPr>
          <w:rFonts w:eastAsiaTheme="majorEastAsia" w:cs="Calibri"/>
          <w:b/>
          <w:sz w:val="24"/>
          <w:szCs w:val="24"/>
        </w:rPr>
      </w:pPr>
    </w:p>
    <w:p w14:paraId="1E49CE50" w14:textId="77777777" w:rsidR="001F12EB" w:rsidRPr="00273683" w:rsidRDefault="00864882" w:rsidP="003619DA">
      <w:pPr>
        <w:spacing w:after="0"/>
        <w:jc w:val="both"/>
        <w:rPr>
          <w:rFonts w:eastAsiaTheme="majorEastAsia" w:cs="Calibri"/>
          <w:b/>
          <w:sz w:val="24"/>
          <w:szCs w:val="24"/>
        </w:rPr>
      </w:pPr>
      <w:r w:rsidRPr="00273683">
        <w:rPr>
          <w:rFonts w:eastAsiaTheme="majorEastAsia" w:cs="Calibri"/>
          <w:b/>
          <w:sz w:val="24"/>
          <w:szCs w:val="24"/>
        </w:rPr>
        <w:t>Rozdział VI</w:t>
      </w:r>
      <w:r w:rsidR="002409AA" w:rsidRPr="00273683">
        <w:rPr>
          <w:rFonts w:eastAsiaTheme="majorEastAsia" w:cs="Calibri"/>
          <w:b/>
          <w:sz w:val="24"/>
          <w:szCs w:val="24"/>
        </w:rPr>
        <w:t>I</w:t>
      </w:r>
    </w:p>
    <w:p w14:paraId="107C9022" w14:textId="77777777" w:rsidR="00864882" w:rsidRPr="00273683" w:rsidRDefault="00864882" w:rsidP="003619DA">
      <w:pPr>
        <w:spacing w:after="0"/>
        <w:jc w:val="both"/>
        <w:rPr>
          <w:rFonts w:eastAsiaTheme="majorEastAsia" w:cs="Calibri"/>
          <w:b/>
          <w:sz w:val="24"/>
          <w:szCs w:val="24"/>
        </w:rPr>
      </w:pPr>
      <w:r w:rsidRPr="00273683">
        <w:rPr>
          <w:rFonts w:eastAsiaTheme="majorEastAsia" w:cs="Calibri"/>
          <w:b/>
          <w:sz w:val="24"/>
          <w:szCs w:val="24"/>
        </w:rPr>
        <w:t xml:space="preserve">Podwykonawcy </w:t>
      </w:r>
    </w:p>
    <w:p w14:paraId="15B21D41" w14:textId="77777777" w:rsidR="00371447" w:rsidRPr="00273683" w:rsidRDefault="00371447" w:rsidP="00371447">
      <w:pPr>
        <w:spacing w:after="0"/>
        <w:jc w:val="both"/>
        <w:rPr>
          <w:rFonts w:eastAsiaTheme="majorEastAsia" w:cs="Calibri"/>
          <w:b/>
        </w:rPr>
      </w:pPr>
    </w:p>
    <w:p w14:paraId="6D19033A" w14:textId="77777777" w:rsidR="00864882" w:rsidRPr="00273683" w:rsidRDefault="00864882" w:rsidP="00CF4905">
      <w:pPr>
        <w:pStyle w:val="arimr"/>
        <w:widowControl/>
        <w:numPr>
          <w:ilvl w:val="0"/>
          <w:numId w:val="8"/>
        </w:numPr>
        <w:tabs>
          <w:tab w:val="clear" w:pos="453"/>
        </w:tabs>
        <w:suppressAutoHyphens/>
        <w:snapToGrid/>
        <w:spacing w:line="276" w:lineRule="auto"/>
        <w:jc w:val="both"/>
        <w:rPr>
          <w:rFonts w:ascii="Calibri" w:hAnsi="Calibri" w:cs="Calibri"/>
          <w:sz w:val="22"/>
          <w:szCs w:val="22"/>
          <w:lang w:val="pl-PL"/>
        </w:rPr>
      </w:pPr>
      <w:r w:rsidRPr="00273683">
        <w:rPr>
          <w:rFonts w:ascii="Calibri" w:hAnsi="Calibri" w:cs="Calibri"/>
          <w:sz w:val="22"/>
          <w:szCs w:val="22"/>
          <w:lang w:val="pl-PL"/>
        </w:rPr>
        <w:t>Wykonawca może powierzyć wykonanie części zamówienia podwykonawcy (podwykonawcom).</w:t>
      </w:r>
    </w:p>
    <w:p w14:paraId="739DC63F" w14:textId="77777777" w:rsidR="00E3070D" w:rsidRPr="00273683" w:rsidRDefault="00864882" w:rsidP="00CF4905">
      <w:pPr>
        <w:pStyle w:val="arimr"/>
        <w:widowControl/>
        <w:numPr>
          <w:ilvl w:val="0"/>
          <w:numId w:val="8"/>
        </w:numPr>
        <w:tabs>
          <w:tab w:val="clear" w:pos="453"/>
        </w:tabs>
        <w:suppressAutoHyphens/>
        <w:snapToGrid/>
        <w:spacing w:line="276" w:lineRule="auto"/>
        <w:jc w:val="both"/>
        <w:rPr>
          <w:rFonts w:ascii="Calibri" w:hAnsi="Calibri" w:cs="Calibri"/>
          <w:sz w:val="22"/>
          <w:szCs w:val="22"/>
          <w:lang w:val="pl-PL"/>
        </w:rPr>
      </w:pPr>
      <w:r w:rsidRPr="00273683">
        <w:rPr>
          <w:rFonts w:ascii="Calibri" w:hAnsi="Calibri" w:cs="Calibri"/>
          <w:sz w:val="22"/>
          <w:szCs w:val="22"/>
          <w:lang w:val="pl-PL"/>
        </w:rPr>
        <w:t xml:space="preserve">Zamawiający </w:t>
      </w:r>
      <w:r w:rsidRPr="00273683">
        <w:rPr>
          <w:rFonts w:ascii="Calibri" w:hAnsi="Calibri" w:cs="Calibri"/>
          <w:b/>
          <w:sz w:val="22"/>
          <w:szCs w:val="22"/>
          <w:lang w:val="pl-PL"/>
        </w:rPr>
        <w:t>nie zastrzega</w:t>
      </w:r>
      <w:r w:rsidRPr="00273683">
        <w:rPr>
          <w:rFonts w:ascii="Calibri" w:hAnsi="Calibri" w:cs="Calibri"/>
          <w:sz w:val="22"/>
          <w:szCs w:val="22"/>
          <w:lang w:val="pl-PL"/>
        </w:rPr>
        <w:t xml:space="preserve"> obowiązku osobistego wykonania przez Wykonawcę kluczowych części zamówienia.</w:t>
      </w:r>
    </w:p>
    <w:p w14:paraId="06CB5A99" w14:textId="77777777" w:rsidR="00715BA5" w:rsidRPr="00273683" w:rsidRDefault="00864882" w:rsidP="00CF4905">
      <w:pPr>
        <w:pStyle w:val="arimr"/>
        <w:widowControl/>
        <w:numPr>
          <w:ilvl w:val="0"/>
          <w:numId w:val="8"/>
        </w:numPr>
        <w:tabs>
          <w:tab w:val="clear" w:pos="453"/>
        </w:tabs>
        <w:suppressAutoHyphens/>
        <w:snapToGrid/>
        <w:spacing w:line="276" w:lineRule="auto"/>
        <w:jc w:val="both"/>
        <w:rPr>
          <w:rFonts w:ascii="Calibri" w:hAnsi="Calibri" w:cs="Calibri"/>
          <w:sz w:val="22"/>
          <w:szCs w:val="22"/>
          <w:lang w:val="pl-PL"/>
        </w:rPr>
      </w:pPr>
      <w:r w:rsidRPr="00273683">
        <w:rPr>
          <w:rFonts w:ascii="Calibri" w:hAnsi="Calibri" w:cs="Calibri"/>
          <w:sz w:val="22"/>
          <w:szCs w:val="22"/>
          <w:lang w:val="pl-PL"/>
        </w:rPr>
        <w:t>Zamawiający wymaga, aby w przypadku powierzenia części zamówienia podwykonawcom, Wykonawca wskazał w ofercie</w:t>
      </w:r>
      <w:r w:rsidR="00E26352" w:rsidRPr="00273683">
        <w:rPr>
          <w:rFonts w:ascii="Calibri" w:hAnsi="Calibri" w:cs="Calibri"/>
          <w:sz w:val="22"/>
          <w:szCs w:val="22"/>
          <w:lang w:val="pl-PL"/>
        </w:rPr>
        <w:t xml:space="preserve"> (</w:t>
      </w:r>
      <w:r w:rsidR="00974402" w:rsidRPr="00273683">
        <w:rPr>
          <w:rFonts w:ascii="Calibri" w:hAnsi="Calibri" w:cs="Calibri"/>
          <w:b/>
          <w:sz w:val="22"/>
          <w:szCs w:val="22"/>
          <w:lang w:val="pl-PL"/>
        </w:rPr>
        <w:t>F</w:t>
      </w:r>
      <w:r w:rsidR="00E26352" w:rsidRPr="00273683">
        <w:rPr>
          <w:rFonts w:ascii="Calibri" w:hAnsi="Calibri" w:cs="Calibri"/>
          <w:b/>
          <w:sz w:val="22"/>
          <w:szCs w:val="22"/>
          <w:lang w:val="pl-PL"/>
        </w:rPr>
        <w:t>ormularz</w:t>
      </w:r>
      <w:r w:rsidR="00974402" w:rsidRPr="00273683">
        <w:rPr>
          <w:rFonts w:ascii="Calibri" w:hAnsi="Calibri" w:cs="Calibri"/>
          <w:b/>
          <w:sz w:val="22"/>
          <w:szCs w:val="22"/>
          <w:lang w:val="pl-PL"/>
        </w:rPr>
        <w:t>u</w:t>
      </w:r>
      <w:r w:rsidR="00E26352" w:rsidRPr="00273683">
        <w:rPr>
          <w:rFonts w:ascii="Calibri" w:hAnsi="Calibri" w:cs="Calibri"/>
          <w:b/>
          <w:sz w:val="22"/>
          <w:szCs w:val="22"/>
          <w:lang w:val="pl-PL"/>
        </w:rPr>
        <w:t xml:space="preserve"> ofertowy</w:t>
      </w:r>
      <w:r w:rsidR="00974402" w:rsidRPr="00273683">
        <w:rPr>
          <w:rFonts w:ascii="Calibri" w:hAnsi="Calibri" w:cs="Calibri"/>
          <w:b/>
          <w:sz w:val="22"/>
          <w:szCs w:val="22"/>
          <w:lang w:val="pl-PL"/>
        </w:rPr>
        <w:t>m</w:t>
      </w:r>
      <w:r w:rsidR="00E26352" w:rsidRPr="00273683">
        <w:rPr>
          <w:rFonts w:ascii="Calibri" w:hAnsi="Calibri" w:cs="Calibri"/>
          <w:b/>
          <w:sz w:val="22"/>
          <w:szCs w:val="22"/>
          <w:lang w:val="pl-PL"/>
        </w:rPr>
        <w:t xml:space="preserve"> – załącznik nr 1 do SWZ</w:t>
      </w:r>
      <w:r w:rsidR="00E26352" w:rsidRPr="00273683">
        <w:rPr>
          <w:rFonts w:ascii="Calibri" w:hAnsi="Calibri" w:cs="Calibri"/>
          <w:sz w:val="22"/>
          <w:szCs w:val="22"/>
          <w:lang w:val="pl-PL"/>
        </w:rPr>
        <w:t>)</w:t>
      </w:r>
      <w:r w:rsidRPr="00273683">
        <w:rPr>
          <w:rFonts w:ascii="Calibri" w:hAnsi="Calibri" w:cs="Calibri"/>
          <w:sz w:val="22"/>
          <w:szCs w:val="22"/>
          <w:lang w:val="pl-PL"/>
        </w:rPr>
        <w:t xml:space="preserve"> części zamówienia, których wykonanie zamierza powierzyć podwykonawcom oraz podał (o ile są mu wiadome na tym etapie) nazwy (firmy) tych podwykonawców.</w:t>
      </w:r>
    </w:p>
    <w:p w14:paraId="425F4EDD" w14:textId="77777777" w:rsidR="00715BA5" w:rsidRPr="00273683" w:rsidRDefault="00371447" w:rsidP="00CF4905">
      <w:pPr>
        <w:pStyle w:val="arimr"/>
        <w:widowControl/>
        <w:numPr>
          <w:ilvl w:val="0"/>
          <w:numId w:val="8"/>
        </w:numPr>
        <w:tabs>
          <w:tab w:val="clear" w:pos="453"/>
        </w:tabs>
        <w:suppressAutoHyphens/>
        <w:snapToGrid/>
        <w:spacing w:line="276" w:lineRule="auto"/>
        <w:jc w:val="both"/>
        <w:rPr>
          <w:rFonts w:ascii="Calibri" w:hAnsi="Calibri" w:cs="Calibri"/>
          <w:color w:val="000000" w:themeColor="text1"/>
          <w:sz w:val="22"/>
          <w:szCs w:val="22"/>
          <w:lang w:val="pl-PL"/>
        </w:rPr>
      </w:pPr>
      <w:r w:rsidRPr="00273683">
        <w:rPr>
          <w:rFonts w:ascii="Calibri" w:hAnsi="Calibri" w:cs="Calibri"/>
          <w:color w:val="000000" w:themeColor="text1"/>
          <w:sz w:val="22"/>
          <w:szCs w:val="22"/>
          <w:lang w:val="pl-PL"/>
        </w:rPr>
        <w:t xml:space="preserve">Jeżeli zmiana albo rezygnacja z podwykonawcy dotyczy podmiotu, na którego zasoby wykonawca powoływał się, na zasadach określonych w art. 118 ust. 1 ustawy </w:t>
      </w:r>
      <w:proofErr w:type="spellStart"/>
      <w:r w:rsidRPr="00273683">
        <w:rPr>
          <w:rFonts w:ascii="Calibri" w:hAnsi="Calibri" w:cs="Calibri"/>
          <w:color w:val="000000" w:themeColor="text1"/>
          <w:sz w:val="22"/>
          <w:szCs w:val="22"/>
          <w:lang w:val="pl-PL"/>
        </w:rPr>
        <w:t>Pzp</w:t>
      </w:r>
      <w:proofErr w:type="spellEnd"/>
      <w:r w:rsidRPr="00273683">
        <w:rPr>
          <w:rFonts w:ascii="Calibri" w:hAnsi="Calibri" w:cs="Calibri"/>
          <w:color w:val="000000" w:themeColor="text1"/>
          <w:sz w:val="22"/>
          <w:szCs w:val="22"/>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3683">
        <w:rPr>
          <w:rFonts w:ascii="Calibri" w:hAnsi="Calibri" w:cs="Calibri"/>
          <w:color w:val="000000" w:themeColor="text1"/>
          <w:sz w:val="22"/>
          <w:szCs w:val="22"/>
          <w:lang w:val="pl-PL"/>
        </w:rPr>
        <w:t>Pzp</w:t>
      </w:r>
      <w:proofErr w:type="spellEnd"/>
      <w:r w:rsidRPr="00273683">
        <w:rPr>
          <w:rFonts w:ascii="Calibri" w:hAnsi="Calibri" w:cs="Calibri"/>
          <w:color w:val="000000" w:themeColor="text1"/>
          <w:sz w:val="22"/>
          <w:szCs w:val="22"/>
          <w:lang w:val="pl-PL"/>
        </w:rPr>
        <w:t xml:space="preserve"> stosuje się odpowiednio.</w:t>
      </w:r>
    </w:p>
    <w:p w14:paraId="5D613F5D" w14:textId="1767F3BC" w:rsidR="00715BA5" w:rsidRPr="00273683" w:rsidRDefault="00371447" w:rsidP="00273683">
      <w:pPr>
        <w:pStyle w:val="arimr"/>
        <w:widowControl/>
        <w:numPr>
          <w:ilvl w:val="0"/>
          <w:numId w:val="8"/>
        </w:numPr>
        <w:tabs>
          <w:tab w:val="clear" w:pos="453"/>
        </w:tabs>
        <w:suppressAutoHyphens/>
        <w:snapToGrid/>
        <w:spacing w:line="276" w:lineRule="auto"/>
        <w:jc w:val="both"/>
        <w:rPr>
          <w:rFonts w:ascii="Calibri" w:hAnsi="Calibri" w:cs="Calibri"/>
          <w:sz w:val="22"/>
          <w:szCs w:val="22"/>
          <w:lang w:val="pl-PL"/>
        </w:rPr>
      </w:pPr>
      <w:r w:rsidRPr="00273683">
        <w:rPr>
          <w:rFonts w:ascii="Calibri" w:hAnsi="Calibri" w:cs="Calibri"/>
          <w:sz w:val="22"/>
          <w:szCs w:val="22"/>
          <w:lang w:val="pl-PL"/>
        </w:rPr>
        <w:t>Powierzenie wykonania części zamówienia podwykonawcom nie zwalnia wykonawcy</w:t>
      </w:r>
      <w:r w:rsidR="00112973" w:rsidRPr="00273683">
        <w:rPr>
          <w:rFonts w:ascii="Calibri" w:hAnsi="Calibri" w:cs="Calibri"/>
          <w:sz w:val="22"/>
          <w:szCs w:val="22"/>
          <w:lang w:val="pl-PL"/>
        </w:rPr>
        <w:br/>
      </w:r>
      <w:r w:rsidRPr="00273683">
        <w:rPr>
          <w:rFonts w:ascii="Calibri" w:hAnsi="Calibri" w:cs="Calibri"/>
          <w:sz w:val="22"/>
          <w:szCs w:val="22"/>
          <w:lang w:val="pl-PL"/>
        </w:rPr>
        <w:t>z odpowiedzialności za należyte wykonanie tego zamówienia.</w:t>
      </w:r>
    </w:p>
    <w:p w14:paraId="359EEC9F" w14:textId="0152B39B" w:rsidR="00045FEB" w:rsidRPr="00273683" w:rsidRDefault="00864882" w:rsidP="00273683">
      <w:pPr>
        <w:pStyle w:val="arimr"/>
        <w:widowControl/>
        <w:numPr>
          <w:ilvl w:val="0"/>
          <w:numId w:val="8"/>
        </w:numPr>
        <w:tabs>
          <w:tab w:val="clear" w:pos="453"/>
        </w:tabs>
        <w:suppressAutoHyphens/>
        <w:snapToGrid/>
        <w:spacing w:line="276" w:lineRule="auto"/>
        <w:jc w:val="both"/>
        <w:rPr>
          <w:rFonts w:ascii="Calibri" w:hAnsi="Calibri" w:cs="Calibri"/>
          <w:sz w:val="22"/>
          <w:szCs w:val="22"/>
          <w:lang w:val="pl-PL"/>
        </w:rPr>
      </w:pPr>
      <w:r w:rsidRPr="00273683">
        <w:rPr>
          <w:rFonts w:ascii="Calibri" w:hAnsi="Calibri" w:cs="Calibri"/>
          <w:sz w:val="22"/>
          <w:szCs w:val="22"/>
          <w:lang w:val="pl-PL"/>
        </w:rPr>
        <w:t>Wymagania dotyczące umowy o podwykonawstwo, określa</w:t>
      </w:r>
      <w:r w:rsidR="00371447" w:rsidRPr="00273683">
        <w:rPr>
          <w:rFonts w:ascii="Calibri" w:hAnsi="Calibri" w:cs="Calibri"/>
          <w:sz w:val="22"/>
          <w:szCs w:val="22"/>
          <w:lang w:val="pl-PL"/>
        </w:rPr>
        <w:t xml:space="preserve"> ustawa </w:t>
      </w:r>
      <w:proofErr w:type="spellStart"/>
      <w:r w:rsidR="00371447" w:rsidRPr="00273683">
        <w:rPr>
          <w:rFonts w:ascii="Calibri" w:hAnsi="Calibri" w:cs="Calibri"/>
          <w:sz w:val="22"/>
          <w:szCs w:val="22"/>
          <w:lang w:val="pl-PL"/>
        </w:rPr>
        <w:t>Pzp</w:t>
      </w:r>
      <w:proofErr w:type="spellEnd"/>
      <w:r w:rsidR="00371447" w:rsidRPr="00273683">
        <w:rPr>
          <w:rFonts w:ascii="Calibri" w:hAnsi="Calibri" w:cs="Calibri"/>
          <w:sz w:val="22"/>
          <w:szCs w:val="22"/>
          <w:lang w:val="pl-PL"/>
        </w:rPr>
        <w:t xml:space="preserve"> </w:t>
      </w:r>
      <w:r w:rsidRPr="00273683">
        <w:rPr>
          <w:rFonts w:ascii="Calibri" w:hAnsi="Calibri" w:cs="Calibri"/>
          <w:sz w:val="22"/>
          <w:szCs w:val="22"/>
          <w:lang w:val="pl-PL"/>
        </w:rPr>
        <w:t xml:space="preserve"> </w:t>
      </w:r>
      <w:r w:rsidR="00371447" w:rsidRPr="00273683">
        <w:rPr>
          <w:rFonts w:ascii="Calibri" w:hAnsi="Calibri" w:cs="Calibri"/>
          <w:sz w:val="22"/>
          <w:szCs w:val="22"/>
          <w:lang w:val="pl-PL"/>
        </w:rPr>
        <w:t xml:space="preserve">oraz </w:t>
      </w:r>
      <w:r w:rsidRPr="00273683">
        <w:rPr>
          <w:rFonts w:ascii="Calibri" w:hAnsi="Calibri" w:cs="Calibri"/>
          <w:sz w:val="22"/>
          <w:szCs w:val="22"/>
          <w:lang w:val="pl-PL"/>
        </w:rPr>
        <w:t>wzór umowy</w:t>
      </w:r>
      <w:r w:rsidR="00371447" w:rsidRPr="00273683">
        <w:rPr>
          <w:rFonts w:ascii="Calibri" w:hAnsi="Calibri" w:cs="Calibri"/>
          <w:sz w:val="22"/>
          <w:szCs w:val="22"/>
          <w:lang w:val="pl-PL"/>
        </w:rPr>
        <w:t xml:space="preserve">, stanowiący </w:t>
      </w:r>
      <w:r w:rsidR="00371447" w:rsidRPr="00273683">
        <w:rPr>
          <w:rFonts w:ascii="Calibri" w:hAnsi="Calibri" w:cs="Calibri"/>
          <w:b/>
          <w:sz w:val="22"/>
          <w:szCs w:val="22"/>
          <w:lang w:val="pl-PL"/>
        </w:rPr>
        <w:t>załąc</w:t>
      </w:r>
      <w:r w:rsidR="00885FD0" w:rsidRPr="00273683">
        <w:rPr>
          <w:rFonts w:ascii="Calibri" w:hAnsi="Calibri" w:cs="Calibri"/>
          <w:b/>
          <w:sz w:val="22"/>
          <w:szCs w:val="22"/>
          <w:lang w:val="pl-PL"/>
        </w:rPr>
        <w:t xml:space="preserve">znik nr </w:t>
      </w:r>
      <w:r w:rsidR="007F6672" w:rsidRPr="00273683">
        <w:rPr>
          <w:rFonts w:ascii="Calibri" w:hAnsi="Calibri" w:cs="Calibri"/>
          <w:b/>
          <w:sz w:val="22"/>
          <w:szCs w:val="22"/>
          <w:lang w:val="pl-PL"/>
        </w:rPr>
        <w:t xml:space="preserve">7 </w:t>
      </w:r>
      <w:r w:rsidR="00371447" w:rsidRPr="00273683">
        <w:rPr>
          <w:rFonts w:ascii="Calibri" w:hAnsi="Calibri" w:cs="Calibri"/>
          <w:b/>
          <w:sz w:val="22"/>
          <w:szCs w:val="22"/>
          <w:lang w:val="pl-PL"/>
        </w:rPr>
        <w:t>do SWZ</w:t>
      </w:r>
      <w:r w:rsidR="00EC4F30" w:rsidRPr="00273683">
        <w:rPr>
          <w:rFonts w:ascii="Calibri" w:hAnsi="Calibri" w:cs="Calibri"/>
          <w:b/>
          <w:sz w:val="22"/>
          <w:szCs w:val="22"/>
          <w:lang w:val="pl-PL"/>
        </w:rPr>
        <w:t>.</w:t>
      </w:r>
    </w:p>
    <w:p w14:paraId="0A200CD3" w14:textId="77777777" w:rsidR="00057B69" w:rsidRPr="00273683" w:rsidRDefault="00057B69" w:rsidP="00715BA5">
      <w:pPr>
        <w:spacing w:after="0" w:line="276" w:lineRule="auto"/>
        <w:rPr>
          <w:rFonts w:cs="Calibri"/>
          <w:b/>
        </w:rPr>
      </w:pPr>
    </w:p>
    <w:p w14:paraId="08C30A49" w14:textId="77777777" w:rsidR="00FE3F86" w:rsidRPr="00273683" w:rsidRDefault="00FE3F86" w:rsidP="00B62CDD">
      <w:pPr>
        <w:spacing w:after="0" w:line="276" w:lineRule="auto"/>
        <w:rPr>
          <w:rFonts w:cs="Calibri"/>
          <w:b/>
          <w:sz w:val="24"/>
          <w:szCs w:val="24"/>
        </w:rPr>
      </w:pPr>
      <w:r w:rsidRPr="00273683">
        <w:rPr>
          <w:rFonts w:cs="Calibri"/>
          <w:b/>
          <w:sz w:val="24"/>
          <w:szCs w:val="24"/>
        </w:rPr>
        <w:lastRenderedPageBreak/>
        <w:t>Rozdział VII</w:t>
      </w:r>
      <w:r w:rsidR="002409AA" w:rsidRPr="00273683">
        <w:rPr>
          <w:rFonts w:cs="Calibri"/>
          <w:b/>
          <w:sz w:val="24"/>
          <w:szCs w:val="24"/>
        </w:rPr>
        <w:t>I</w:t>
      </w:r>
    </w:p>
    <w:p w14:paraId="3D6E3B22" w14:textId="77777777" w:rsidR="00FE3F86" w:rsidRPr="00273683" w:rsidRDefault="00FC15EC" w:rsidP="00B62CDD">
      <w:pPr>
        <w:spacing w:after="0" w:line="276" w:lineRule="auto"/>
        <w:rPr>
          <w:rFonts w:cs="Calibri"/>
          <w:b/>
          <w:sz w:val="24"/>
          <w:szCs w:val="24"/>
        </w:rPr>
      </w:pPr>
      <w:r w:rsidRPr="00273683">
        <w:rPr>
          <w:rFonts w:cs="Calibri"/>
          <w:b/>
          <w:sz w:val="24"/>
          <w:szCs w:val="24"/>
        </w:rPr>
        <w:t xml:space="preserve">Termin wykonania zamówienia </w:t>
      </w:r>
    </w:p>
    <w:p w14:paraId="48DF4C10" w14:textId="77777777" w:rsidR="00FC15EC" w:rsidRPr="00273683" w:rsidRDefault="00FC15EC" w:rsidP="00AE2710">
      <w:pPr>
        <w:spacing w:after="0" w:line="276" w:lineRule="auto"/>
        <w:rPr>
          <w:rFonts w:asciiTheme="minorHAnsi" w:hAnsiTheme="minorHAnsi" w:cstheme="minorHAnsi"/>
        </w:rPr>
      </w:pPr>
    </w:p>
    <w:p w14:paraId="3975CAF1" w14:textId="11A83C0D" w:rsidR="00FC15EC" w:rsidRPr="00273683" w:rsidRDefault="00FC15EC" w:rsidP="00151B0E">
      <w:pPr>
        <w:pStyle w:val="pkt"/>
        <w:numPr>
          <w:ilvl w:val="0"/>
          <w:numId w:val="46"/>
        </w:numPr>
        <w:spacing w:before="0" w:after="0" w:line="276" w:lineRule="auto"/>
        <w:rPr>
          <w:rFonts w:asciiTheme="minorHAnsi" w:hAnsiTheme="minorHAnsi" w:cstheme="minorHAnsi"/>
          <w:sz w:val="22"/>
          <w:szCs w:val="22"/>
        </w:rPr>
      </w:pPr>
      <w:r w:rsidRPr="00273683">
        <w:rPr>
          <w:rFonts w:asciiTheme="minorHAnsi" w:hAnsiTheme="minorHAnsi" w:cstheme="minorHAnsi"/>
          <w:sz w:val="22"/>
          <w:szCs w:val="22"/>
        </w:rPr>
        <w:t>Termin realizacji zamówienia</w:t>
      </w:r>
      <w:r w:rsidR="00761DE2" w:rsidRPr="00273683">
        <w:rPr>
          <w:rFonts w:asciiTheme="minorHAnsi" w:hAnsiTheme="minorHAnsi" w:cstheme="minorHAnsi"/>
          <w:sz w:val="22"/>
          <w:szCs w:val="22"/>
        </w:rPr>
        <w:t xml:space="preserve"> </w:t>
      </w:r>
      <w:r w:rsidR="00DB0D39" w:rsidRPr="00273683">
        <w:rPr>
          <w:rFonts w:asciiTheme="minorHAnsi" w:eastAsiaTheme="majorEastAsia" w:hAnsiTheme="minorHAnsi" w:cstheme="minorHAnsi"/>
          <w:b/>
          <w:sz w:val="22"/>
          <w:szCs w:val="22"/>
          <w:lang w:eastAsia="en-US"/>
        </w:rPr>
        <w:t>do</w:t>
      </w:r>
      <w:r w:rsidR="00710C0C" w:rsidRPr="00273683">
        <w:rPr>
          <w:rFonts w:asciiTheme="minorHAnsi" w:eastAsiaTheme="majorEastAsia" w:hAnsiTheme="minorHAnsi" w:cstheme="minorHAnsi"/>
          <w:b/>
          <w:sz w:val="22"/>
          <w:szCs w:val="22"/>
          <w:lang w:eastAsia="en-US"/>
        </w:rPr>
        <w:t xml:space="preserve"> dnia</w:t>
      </w:r>
      <w:r w:rsidR="00DB0D39" w:rsidRPr="00273683">
        <w:rPr>
          <w:rFonts w:asciiTheme="minorHAnsi" w:eastAsiaTheme="majorEastAsia" w:hAnsiTheme="minorHAnsi" w:cstheme="minorHAnsi"/>
          <w:b/>
          <w:sz w:val="22"/>
          <w:szCs w:val="22"/>
          <w:lang w:eastAsia="en-US"/>
        </w:rPr>
        <w:t xml:space="preserve"> </w:t>
      </w:r>
      <w:r w:rsidR="00711B25" w:rsidRPr="00273683">
        <w:rPr>
          <w:rFonts w:asciiTheme="minorHAnsi" w:hAnsiTheme="minorHAnsi" w:cstheme="minorHAnsi"/>
          <w:b/>
          <w:sz w:val="22"/>
          <w:szCs w:val="22"/>
        </w:rPr>
        <w:t>16</w:t>
      </w:r>
      <w:r w:rsidR="00932478" w:rsidRPr="00273683">
        <w:rPr>
          <w:rFonts w:asciiTheme="minorHAnsi" w:hAnsiTheme="minorHAnsi" w:cstheme="minorHAnsi"/>
          <w:b/>
          <w:sz w:val="22"/>
          <w:szCs w:val="22"/>
        </w:rPr>
        <w:t>.06.2023</w:t>
      </w:r>
      <w:r w:rsidR="00216255" w:rsidRPr="00273683">
        <w:rPr>
          <w:rFonts w:asciiTheme="minorHAnsi" w:hAnsiTheme="minorHAnsi" w:cstheme="minorHAnsi"/>
          <w:b/>
          <w:sz w:val="22"/>
          <w:szCs w:val="22"/>
        </w:rPr>
        <w:t xml:space="preserve"> r.</w:t>
      </w:r>
    </w:p>
    <w:p w14:paraId="7F892F30" w14:textId="5AEB6D27" w:rsidR="00710C0C" w:rsidRPr="00273683" w:rsidRDefault="00FC15EC" w:rsidP="00B40CEB">
      <w:pPr>
        <w:pStyle w:val="pkt"/>
        <w:numPr>
          <w:ilvl w:val="0"/>
          <w:numId w:val="46"/>
        </w:numPr>
        <w:spacing w:before="0" w:after="0" w:line="276" w:lineRule="auto"/>
        <w:rPr>
          <w:rFonts w:asciiTheme="minorHAnsi" w:hAnsiTheme="minorHAnsi" w:cstheme="minorHAnsi"/>
          <w:sz w:val="22"/>
          <w:szCs w:val="22"/>
        </w:rPr>
      </w:pPr>
      <w:r w:rsidRPr="00273683">
        <w:rPr>
          <w:rFonts w:asciiTheme="minorHAnsi" w:hAnsiTheme="minorHAnsi" w:cstheme="minorHAnsi"/>
          <w:sz w:val="22"/>
          <w:szCs w:val="22"/>
        </w:rPr>
        <w:t xml:space="preserve">Szczegółowe zagadnienia dotyczące terminu realizacji umowy uregulowane są we wzorze umowy stanowiącej </w:t>
      </w:r>
      <w:r w:rsidR="000F56CD" w:rsidRPr="00273683">
        <w:rPr>
          <w:rFonts w:asciiTheme="minorHAnsi" w:hAnsiTheme="minorHAnsi" w:cstheme="minorHAnsi"/>
          <w:b/>
          <w:sz w:val="22"/>
          <w:szCs w:val="22"/>
        </w:rPr>
        <w:t xml:space="preserve">załącznik nr </w:t>
      </w:r>
      <w:r w:rsidR="00DD5472" w:rsidRPr="00273683">
        <w:rPr>
          <w:rFonts w:asciiTheme="minorHAnsi" w:hAnsiTheme="minorHAnsi" w:cstheme="minorHAnsi"/>
          <w:b/>
          <w:sz w:val="22"/>
          <w:szCs w:val="22"/>
        </w:rPr>
        <w:t xml:space="preserve">7 </w:t>
      </w:r>
      <w:r w:rsidR="000F56CD" w:rsidRPr="00273683">
        <w:rPr>
          <w:rFonts w:asciiTheme="minorHAnsi" w:hAnsiTheme="minorHAnsi" w:cstheme="minorHAnsi"/>
          <w:b/>
          <w:sz w:val="22"/>
          <w:szCs w:val="22"/>
        </w:rPr>
        <w:t>do SWZ</w:t>
      </w:r>
      <w:r w:rsidR="00710C0C" w:rsidRPr="00273683">
        <w:rPr>
          <w:rFonts w:asciiTheme="minorHAnsi" w:hAnsiTheme="minorHAnsi" w:cstheme="minorHAnsi"/>
          <w:b/>
          <w:sz w:val="22"/>
          <w:szCs w:val="22"/>
        </w:rPr>
        <w:t>.</w:t>
      </w:r>
    </w:p>
    <w:p w14:paraId="0BCB1061" w14:textId="77777777" w:rsidR="001D7112" w:rsidRPr="00273683" w:rsidRDefault="001D7112" w:rsidP="00B40CEB">
      <w:pPr>
        <w:pStyle w:val="pkt"/>
        <w:spacing w:before="0" w:after="0" w:line="276" w:lineRule="auto"/>
        <w:ind w:left="360" w:firstLine="0"/>
        <w:rPr>
          <w:rFonts w:cs="Calibri"/>
          <w:b/>
        </w:rPr>
      </w:pPr>
    </w:p>
    <w:p w14:paraId="084020CC" w14:textId="77777777" w:rsidR="001D0025" w:rsidRPr="00273683" w:rsidRDefault="001D0025" w:rsidP="001D0025">
      <w:pPr>
        <w:spacing w:after="0" w:line="276" w:lineRule="auto"/>
        <w:rPr>
          <w:rFonts w:cs="Calibri"/>
          <w:b/>
          <w:sz w:val="24"/>
          <w:szCs w:val="24"/>
        </w:rPr>
      </w:pPr>
      <w:r w:rsidRPr="00273683">
        <w:rPr>
          <w:rFonts w:cs="Calibri"/>
          <w:b/>
          <w:sz w:val="24"/>
          <w:szCs w:val="24"/>
        </w:rPr>
        <w:t>Ro</w:t>
      </w:r>
      <w:r w:rsidR="002409AA" w:rsidRPr="00273683">
        <w:rPr>
          <w:rFonts w:cs="Calibri"/>
          <w:b/>
          <w:sz w:val="24"/>
          <w:szCs w:val="24"/>
        </w:rPr>
        <w:t>zdział IX</w:t>
      </w:r>
    </w:p>
    <w:p w14:paraId="1F36F77F" w14:textId="77777777" w:rsidR="001D0025" w:rsidRPr="00273683" w:rsidRDefault="001D0025" w:rsidP="001D0025">
      <w:pPr>
        <w:spacing w:after="0" w:line="276" w:lineRule="auto"/>
        <w:rPr>
          <w:rFonts w:cs="Calibri"/>
          <w:b/>
          <w:sz w:val="24"/>
          <w:szCs w:val="24"/>
        </w:rPr>
      </w:pPr>
      <w:r w:rsidRPr="00273683">
        <w:rPr>
          <w:rFonts w:cs="Calibri"/>
          <w:b/>
          <w:sz w:val="24"/>
          <w:szCs w:val="24"/>
        </w:rPr>
        <w:t xml:space="preserve">Informacja o warunkach udziału w postępowaniu </w:t>
      </w:r>
    </w:p>
    <w:p w14:paraId="1AC17E42" w14:textId="77777777" w:rsidR="001D0025" w:rsidRPr="00273683" w:rsidRDefault="001D0025" w:rsidP="001D0025">
      <w:pPr>
        <w:spacing w:after="0" w:line="276" w:lineRule="auto"/>
        <w:rPr>
          <w:rFonts w:cs="Calibri"/>
          <w:b/>
        </w:rPr>
      </w:pPr>
    </w:p>
    <w:p w14:paraId="0C156985" w14:textId="77777777" w:rsidR="001D0025" w:rsidRPr="00273683" w:rsidRDefault="001D0025" w:rsidP="00CF4905">
      <w:pPr>
        <w:pStyle w:val="Teksttreci0"/>
        <w:numPr>
          <w:ilvl w:val="0"/>
          <w:numId w:val="9"/>
        </w:numPr>
        <w:shd w:val="clear" w:color="auto" w:fill="auto"/>
        <w:tabs>
          <w:tab w:val="clear" w:pos="454"/>
        </w:tabs>
        <w:spacing w:line="276" w:lineRule="auto"/>
        <w:ind w:left="426" w:right="20" w:hanging="426"/>
        <w:jc w:val="both"/>
        <w:rPr>
          <w:rStyle w:val="TeksttreciPogrubienie"/>
          <w:rFonts w:ascii="Calibri" w:hAnsi="Calibri" w:cs="Calibri"/>
          <w:b w:val="0"/>
          <w:sz w:val="22"/>
        </w:rPr>
      </w:pPr>
      <w:r w:rsidRPr="00273683">
        <w:rPr>
          <w:rFonts w:ascii="Calibri" w:hAnsi="Calibri" w:cs="Calibri"/>
          <w:sz w:val="22"/>
        </w:rPr>
        <w:t>O udzielenie zamówienia mogą ubiegać się Wykonawcy, którzy nie podlegają wykluczeniu na za</w:t>
      </w:r>
      <w:r w:rsidR="00EB10CC" w:rsidRPr="00273683">
        <w:rPr>
          <w:rFonts w:ascii="Calibri" w:hAnsi="Calibri" w:cs="Calibri"/>
          <w:sz w:val="22"/>
        </w:rPr>
        <w:t xml:space="preserve">sadach określonych w Rozdziale </w:t>
      </w:r>
      <w:r w:rsidRPr="00273683">
        <w:rPr>
          <w:rFonts w:ascii="Calibri" w:hAnsi="Calibri" w:cs="Calibri"/>
          <w:sz w:val="22"/>
        </w:rPr>
        <w:t xml:space="preserve">X SWZ, oraz spełniają określone przez Zamawiającego </w:t>
      </w:r>
      <w:r w:rsidRPr="00273683">
        <w:rPr>
          <w:rFonts w:ascii="Calibri" w:hAnsi="Calibri" w:cs="Calibri"/>
          <w:b/>
          <w:sz w:val="22"/>
        </w:rPr>
        <w:t>warunki</w:t>
      </w:r>
      <w:r w:rsidRPr="00273683">
        <w:rPr>
          <w:rStyle w:val="TeksttreciPogrubienie"/>
          <w:rFonts w:ascii="Calibri" w:hAnsi="Calibri" w:cs="Calibri"/>
          <w:b w:val="0"/>
          <w:bCs/>
          <w:sz w:val="22"/>
        </w:rPr>
        <w:t xml:space="preserve"> </w:t>
      </w:r>
      <w:r w:rsidRPr="00273683">
        <w:rPr>
          <w:rStyle w:val="TeksttreciPogrubienie"/>
          <w:rFonts w:ascii="Calibri" w:hAnsi="Calibri" w:cs="Calibri"/>
          <w:bCs/>
          <w:sz w:val="22"/>
        </w:rPr>
        <w:t>udziału w postępowaniu.</w:t>
      </w:r>
    </w:p>
    <w:p w14:paraId="2C7DC7FE" w14:textId="77777777" w:rsidR="00EC1566" w:rsidRPr="00273683" w:rsidRDefault="001D0025" w:rsidP="00CF4905">
      <w:pPr>
        <w:pStyle w:val="Akapitzlist"/>
        <w:numPr>
          <w:ilvl w:val="0"/>
          <w:numId w:val="9"/>
        </w:numPr>
        <w:tabs>
          <w:tab w:val="clear" w:pos="454"/>
          <w:tab w:val="num" w:pos="256"/>
        </w:tabs>
        <w:spacing w:line="276" w:lineRule="auto"/>
        <w:jc w:val="both"/>
        <w:rPr>
          <w:rFonts w:eastAsiaTheme="majorEastAsia" w:cs="Calibri"/>
          <w:b/>
        </w:rPr>
      </w:pPr>
      <w:r w:rsidRPr="00273683">
        <w:rPr>
          <w:rFonts w:cs="Calibri"/>
        </w:rPr>
        <w:t xml:space="preserve">O udzielenie zamówienia mogą ubiegać się Wykonawcy, którzy spełniają </w:t>
      </w:r>
      <w:r w:rsidRPr="00273683">
        <w:rPr>
          <w:rFonts w:cs="Calibri"/>
          <w:b/>
        </w:rPr>
        <w:t>warunki udziału w postępowaniu</w:t>
      </w:r>
      <w:r w:rsidR="00EC1566" w:rsidRPr="00273683">
        <w:rPr>
          <w:rFonts w:cs="Calibri"/>
        </w:rPr>
        <w:t xml:space="preserve">, określone na </w:t>
      </w:r>
      <w:r w:rsidRPr="00273683">
        <w:rPr>
          <w:rFonts w:eastAsiaTheme="majorEastAsia" w:cs="Calibri"/>
        </w:rPr>
        <w:t xml:space="preserve">podstawie art. 112 ustawy </w:t>
      </w:r>
      <w:proofErr w:type="spellStart"/>
      <w:r w:rsidRPr="00273683">
        <w:rPr>
          <w:rFonts w:eastAsiaTheme="majorEastAsia" w:cs="Calibri"/>
        </w:rPr>
        <w:t>Pzp</w:t>
      </w:r>
      <w:proofErr w:type="spellEnd"/>
      <w:r w:rsidRPr="00273683">
        <w:rPr>
          <w:rFonts w:eastAsiaTheme="majorEastAsia" w:cs="Calibri"/>
        </w:rPr>
        <w:t xml:space="preserve">, </w:t>
      </w:r>
      <w:r w:rsidR="00EC1566" w:rsidRPr="00273683">
        <w:rPr>
          <w:rFonts w:eastAsiaTheme="majorEastAsia" w:cs="Calibri"/>
          <w:b/>
        </w:rPr>
        <w:t>dotycząc</w:t>
      </w:r>
      <w:r w:rsidRPr="00273683">
        <w:rPr>
          <w:rFonts w:eastAsiaTheme="majorEastAsia" w:cs="Calibri"/>
          <w:b/>
        </w:rPr>
        <w:t>e:</w:t>
      </w:r>
    </w:p>
    <w:p w14:paraId="706E2959" w14:textId="77777777" w:rsidR="00EC1566" w:rsidRPr="00273683" w:rsidRDefault="00EC1566" w:rsidP="00CF4905">
      <w:pPr>
        <w:pStyle w:val="Akapitzlist"/>
        <w:numPr>
          <w:ilvl w:val="0"/>
          <w:numId w:val="10"/>
        </w:numPr>
        <w:tabs>
          <w:tab w:val="clear" w:pos="493"/>
          <w:tab w:val="num" w:pos="295"/>
        </w:tabs>
        <w:spacing w:after="0" w:line="276" w:lineRule="auto"/>
        <w:jc w:val="both"/>
        <w:rPr>
          <w:rFonts w:eastAsiaTheme="majorEastAsia" w:cs="Calibri"/>
          <w:b/>
        </w:rPr>
      </w:pPr>
      <w:r w:rsidRPr="00273683">
        <w:rPr>
          <w:rFonts w:eastAsiaTheme="majorEastAsia" w:cs="Calibri"/>
          <w:b/>
          <w:u w:val="single"/>
        </w:rPr>
        <w:t>zdolności do występowania w obrocie gospodarczym:</w:t>
      </w:r>
    </w:p>
    <w:p w14:paraId="4D351F83" w14:textId="77777777" w:rsidR="00EC1566" w:rsidRPr="00273683" w:rsidRDefault="00EC1566" w:rsidP="00EC1566">
      <w:pPr>
        <w:pStyle w:val="Teksttreci0"/>
        <w:shd w:val="clear" w:color="auto" w:fill="auto"/>
        <w:spacing w:line="276" w:lineRule="auto"/>
        <w:ind w:left="814" w:right="20" w:firstLine="0"/>
        <w:jc w:val="both"/>
        <w:rPr>
          <w:rFonts w:ascii="Calibri" w:hAnsi="Calibri" w:cs="Calibri"/>
          <w:sz w:val="22"/>
        </w:rPr>
      </w:pPr>
      <w:r w:rsidRPr="00273683">
        <w:rPr>
          <w:rFonts w:ascii="Calibri" w:hAnsi="Calibri" w:cs="Calibri"/>
          <w:sz w:val="22"/>
        </w:rPr>
        <w:t>Zamawiający nie określa warunku w powyższym zakresie.</w:t>
      </w:r>
    </w:p>
    <w:p w14:paraId="0A06B8E3" w14:textId="77777777" w:rsidR="00EC1566" w:rsidRPr="00273683" w:rsidRDefault="00EC1566" w:rsidP="00CF4905">
      <w:pPr>
        <w:pStyle w:val="Akapitzlist"/>
        <w:numPr>
          <w:ilvl w:val="0"/>
          <w:numId w:val="10"/>
        </w:numPr>
        <w:tabs>
          <w:tab w:val="clear" w:pos="493"/>
          <w:tab w:val="num" w:pos="295"/>
        </w:tabs>
        <w:spacing w:after="0" w:line="276" w:lineRule="auto"/>
        <w:jc w:val="both"/>
        <w:rPr>
          <w:rFonts w:eastAsiaTheme="majorEastAsia" w:cs="Calibri"/>
          <w:b/>
          <w:u w:val="single"/>
        </w:rPr>
      </w:pPr>
      <w:r w:rsidRPr="00273683">
        <w:rPr>
          <w:rFonts w:eastAsiaTheme="majorEastAsia" w:cs="Calibri"/>
          <w:b/>
          <w:u w:val="single"/>
        </w:rPr>
        <w:t>uprawnień do prowadzenia określonej działalności gospodarczej lub zawodowej, o ile wynika to z odrębnych przepisów:</w:t>
      </w:r>
    </w:p>
    <w:p w14:paraId="3EEF9D34" w14:textId="77777777" w:rsidR="00EC1566" w:rsidRPr="00273683" w:rsidRDefault="00EC1566" w:rsidP="00AE2710">
      <w:pPr>
        <w:spacing w:after="0" w:line="276" w:lineRule="auto"/>
        <w:ind w:left="708"/>
        <w:jc w:val="both"/>
        <w:rPr>
          <w:rFonts w:cs="Calibri"/>
        </w:rPr>
      </w:pPr>
      <w:r w:rsidRPr="00273683">
        <w:rPr>
          <w:rFonts w:cs="Calibri"/>
        </w:rPr>
        <w:t>Zamawiający nie określa warunku w powyższym zakresie.</w:t>
      </w:r>
    </w:p>
    <w:p w14:paraId="096EAB56" w14:textId="77777777" w:rsidR="00EC1566" w:rsidRPr="00273683" w:rsidRDefault="00EC1566" w:rsidP="00CF4905">
      <w:pPr>
        <w:pStyle w:val="Akapitzlist"/>
        <w:numPr>
          <w:ilvl w:val="0"/>
          <w:numId w:val="10"/>
        </w:numPr>
        <w:tabs>
          <w:tab w:val="clear" w:pos="493"/>
          <w:tab w:val="num" w:pos="295"/>
        </w:tabs>
        <w:spacing w:after="0" w:line="276" w:lineRule="auto"/>
        <w:jc w:val="both"/>
        <w:rPr>
          <w:rFonts w:eastAsiaTheme="majorEastAsia" w:cs="Calibri"/>
          <w:b/>
          <w:u w:val="single"/>
        </w:rPr>
      </w:pPr>
      <w:r w:rsidRPr="00273683">
        <w:rPr>
          <w:rFonts w:eastAsiaTheme="majorEastAsia" w:cs="Calibri"/>
          <w:b/>
          <w:u w:val="single"/>
        </w:rPr>
        <w:t>sytuacji ekonomicznej lub finansowej:</w:t>
      </w:r>
    </w:p>
    <w:p w14:paraId="75AFB4BE" w14:textId="77777777" w:rsidR="00C60F55" w:rsidRPr="00273683" w:rsidRDefault="00C60F55" w:rsidP="00AE2710">
      <w:pPr>
        <w:spacing w:after="0" w:line="276" w:lineRule="auto"/>
        <w:ind w:left="708"/>
        <w:jc w:val="both"/>
        <w:rPr>
          <w:rFonts w:cs="Calibri"/>
        </w:rPr>
      </w:pPr>
      <w:r w:rsidRPr="00273683">
        <w:rPr>
          <w:rFonts w:cs="Calibri"/>
        </w:rPr>
        <w:t>Zamawiający nie określa warunku w powyższym zakresie.</w:t>
      </w:r>
    </w:p>
    <w:p w14:paraId="70B5C732" w14:textId="77777777" w:rsidR="00EC1566" w:rsidRPr="00273683" w:rsidRDefault="00EC1566" w:rsidP="00CF4905">
      <w:pPr>
        <w:pStyle w:val="Akapitzlist"/>
        <w:numPr>
          <w:ilvl w:val="0"/>
          <w:numId w:val="10"/>
        </w:numPr>
        <w:tabs>
          <w:tab w:val="clear" w:pos="493"/>
          <w:tab w:val="num" w:pos="295"/>
        </w:tabs>
        <w:spacing w:after="0" w:line="276" w:lineRule="auto"/>
        <w:jc w:val="both"/>
        <w:rPr>
          <w:rFonts w:eastAsiaTheme="majorEastAsia" w:cs="Calibri"/>
          <w:b/>
          <w:u w:val="single"/>
        </w:rPr>
      </w:pPr>
      <w:r w:rsidRPr="00273683">
        <w:rPr>
          <w:rFonts w:eastAsiaTheme="majorEastAsia" w:cs="Calibri"/>
          <w:b/>
          <w:u w:val="single"/>
        </w:rPr>
        <w:t>zdolności technicznej lub zawodowej:</w:t>
      </w:r>
    </w:p>
    <w:p w14:paraId="245E5581" w14:textId="11914946" w:rsidR="001D0025" w:rsidRPr="00273683" w:rsidRDefault="00EC1566" w:rsidP="0045082B">
      <w:pPr>
        <w:spacing w:after="0" w:line="276" w:lineRule="auto"/>
        <w:ind w:left="993"/>
        <w:jc w:val="both"/>
        <w:rPr>
          <w:rFonts w:cs="Calibri"/>
          <w:b/>
          <w:u w:val="single"/>
        </w:rPr>
      </w:pPr>
      <w:r w:rsidRPr="00273683">
        <w:rPr>
          <w:rFonts w:eastAsiaTheme="majorEastAsia" w:cs="Calibri"/>
        </w:rPr>
        <w:t xml:space="preserve">Zamawiający uzna, że wykonawca spełnia warunek w </w:t>
      </w:r>
      <w:r w:rsidR="00C60F55" w:rsidRPr="00273683">
        <w:rPr>
          <w:rFonts w:eastAsiaTheme="majorEastAsia" w:cs="Calibri"/>
        </w:rPr>
        <w:t xml:space="preserve">powyższym </w:t>
      </w:r>
      <w:r w:rsidRPr="00273683">
        <w:rPr>
          <w:rFonts w:eastAsiaTheme="majorEastAsia" w:cs="Calibri"/>
        </w:rPr>
        <w:t>zakresie, jeżeli</w:t>
      </w:r>
      <w:r w:rsidR="005C630F" w:rsidRPr="00273683">
        <w:rPr>
          <w:rFonts w:cs="Calibri"/>
        </w:rPr>
        <w:t xml:space="preserve"> wykaże, że </w:t>
      </w:r>
      <w:r w:rsidR="00974402" w:rsidRPr="00273683">
        <w:rPr>
          <w:rFonts w:cs="Calibri"/>
        </w:rPr>
        <w:t xml:space="preserve">w okresie ostatnich </w:t>
      </w:r>
      <w:r w:rsidR="005C630F" w:rsidRPr="00273683">
        <w:rPr>
          <w:rFonts w:cs="Calibri"/>
          <w:b/>
        </w:rPr>
        <w:t>3</w:t>
      </w:r>
      <w:r w:rsidR="00C60F55" w:rsidRPr="00273683">
        <w:rPr>
          <w:rFonts w:cs="Calibri"/>
          <w:b/>
        </w:rPr>
        <w:t xml:space="preserve"> lat</w:t>
      </w:r>
      <w:r w:rsidR="00C60F55" w:rsidRPr="00273683">
        <w:rPr>
          <w:rFonts w:cs="Calibri"/>
        </w:rPr>
        <w:t xml:space="preserve"> przed upływem terminu składania ofert, a jeżeli okres prowadzenia działalności jest krótszy - w ty</w:t>
      </w:r>
      <w:r w:rsidR="00974402" w:rsidRPr="00273683">
        <w:rPr>
          <w:rFonts w:cs="Calibri"/>
        </w:rPr>
        <w:t xml:space="preserve">m okresie, wykonał należycie </w:t>
      </w:r>
      <w:r w:rsidR="00710C0C" w:rsidRPr="00273683">
        <w:rPr>
          <w:rFonts w:cs="Calibri"/>
          <w:b/>
          <w:u w:val="single"/>
        </w:rPr>
        <w:t xml:space="preserve">co najmniej jedną </w:t>
      </w:r>
      <w:r w:rsidR="006314FF" w:rsidRPr="00273683">
        <w:rPr>
          <w:rFonts w:cs="Calibri"/>
          <w:b/>
          <w:u w:val="single"/>
        </w:rPr>
        <w:t xml:space="preserve">dostawę </w:t>
      </w:r>
      <w:r w:rsidR="00710C0C" w:rsidRPr="00273683">
        <w:rPr>
          <w:rFonts w:cs="Calibri"/>
          <w:b/>
          <w:u w:val="single"/>
        </w:rPr>
        <w:t xml:space="preserve">obejmującą </w:t>
      </w:r>
      <w:r w:rsidR="00974402" w:rsidRPr="00273683">
        <w:rPr>
          <w:rFonts w:cs="Calibri"/>
          <w:b/>
          <w:u w:val="single"/>
        </w:rPr>
        <w:t xml:space="preserve">co najmniej </w:t>
      </w:r>
      <w:r w:rsidR="00710C0C" w:rsidRPr="00273683">
        <w:rPr>
          <w:rFonts w:cs="Calibri"/>
          <w:b/>
          <w:u w:val="single"/>
        </w:rPr>
        <w:t>3</w:t>
      </w:r>
      <w:r w:rsidR="00974402" w:rsidRPr="00273683">
        <w:rPr>
          <w:rFonts w:cs="Calibri"/>
          <w:b/>
          <w:u w:val="single"/>
        </w:rPr>
        <w:t xml:space="preserve"> (</w:t>
      </w:r>
      <w:r w:rsidR="00710C0C" w:rsidRPr="00273683">
        <w:rPr>
          <w:rFonts w:cs="Calibri"/>
          <w:b/>
          <w:u w:val="single"/>
        </w:rPr>
        <w:t>trzy</w:t>
      </w:r>
      <w:r w:rsidR="00974402" w:rsidRPr="00273683">
        <w:rPr>
          <w:rFonts w:cs="Calibri"/>
          <w:b/>
          <w:u w:val="single"/>
        </w:rPr>
        <w:t>)</w:t>
      </w:r>
      <w:r w:rsidR="00AA43FF" w:rsidRPr="00273683">
        <w:rPr>
          <w:rFonts w:cs="Calibri"/>
          <w:b/>
          <w:u w:val="single"/>
        </w:rPr>
        <w:t xml:space="preserve"> now</w:t>
      </w:r>
      <w:r w:rsidR="00710C0C" w:rsidRPr="00273683">
        <w:rPr>
          <w:rFonts w:cs="Calibri"/>
          <w:b/>
          <w:u w:val="single"/>
        </w:rPr>
        <w:t>e</w:t>
      </w:r>
      <w:r w:rsidR="00AA43FF" w:rsidRPr="00273683">
        <w:rPr>
          <w:rFonts w:cs="Calibri"/>
          <w:b/>
          <w:u w:val="single"/>
        </w:rPr>
        <w:t xml:space="preserve"> </w:t>
      </w:r>
      <w:r w:rsidR="00B123FC" w:rsidRPr="00273683">
        <w:rPr>
          <w:rFonts w:cs="Calibri"/>
          <w:b/>
          <w:u w:val="single"/>
        </w:rPr>
        <w:t>autobus</w:t>
      </w:r>
      <w:r w:rsidR="00710C0C" w:rsidRPr="00273683">
        <w:rPr>
          <w:rFonts w:cs="Calibri"/>
          <w:b/>
          <w:u w:val="single"/>
        </w:rPr>
        <w:t>y</w:t>
      </w:r>
      <w:r w:rsidR="00974402" w:rsidRPr="00273683">
        <w:rPr>
          <w:rFonts w:cs="Calibri"/>
          <w:b/>
          <w:u w:val="single"/>
        </w:rPr>
        <w:t xml:space="preserve">.  </w:t>
      </w:r>
    </w:p>
    <w:p w14:paraId="4018ACC7" w14:textId="77777777" w:rsidR="002C5F20" w:rsidRPr="00273683" w:rsidRDefault="00C60F55" w:rsidP="00B62CDD">
      <w:pPr>
        <w:pStyle w:val="Akapitzlist"/>
        <w:numPr>
          <w:ilvl w:val="0"/>
          <w:numId w:val="9"/>
        </w:numPr>
        <w:tabs>
          <w:tab w:val="clear" w:pos="454"/>
        </w:tabs>
        <w:suppressAutoHyphens w:val="0"/>
        <w:spacing w:after="0" w:line="276" w:lineRule="auto"/>
        <w:ind w:left="448" w:hanging="448"/>
        <w:contextualSpacing w:val="0"/>
        <w:jc w:val="both"/>
        <w:rPr>
          <w:rFonts w:cs="Calibri"/>
          <w:bCs/>
        </w:rPr>
      </w:pPr>
      <w:r w:rsidRPr="00273683">
        <w:rPr>
          <w:rFonts w:cs="Calibri"/>
        </w:rPr>
        <w:t xml:space="preserve">Oceniając </w:t>
      </w:r>
      <w:r w:rsidR="001D7112" w:rsidRPr="00273683">
        <w:rPr>
          <w:rFonts w:cs="Calibri"/>
        </w:rPr>
        <w:t>zdolność techniczną lub zawodową</w:t>
      </w:r>
      <w:r w:rsidRPr="00273683">
        <w:rPr>
          <w:rFonts w:cs="Calibri"/>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BF6C2D" w14:textId="77777777" w:rsidR="00CB1F61" w:rsidRPr="00273683" w:rsidRDefault="00CB1F61" w:rsidP="00B62CDD">
      <w:pPr>
        <w:spacing w:after="0" w:line="276" w:lineRule="auto"/>
        <w:rPr>
          <w:rFonts w:cs="Calibri"/>
          <w:b/>
          <w:sz w:val="24"/>
          <w:szCs w:val="24"/>
        </w:rPr>
      </w:pPr>
    </w:p>
    <w:p w14:paraId="2E9AA4D5" w14:textId="77777777" w:rsidR="00B91F19" w:rsidRPr="00273683" w:rsidRDefault="00EB10CC" w:rsidP="00B62CDD">
      <w:pPr>
        <w:spacing w:after="0" w:line="276" w:lineRule="auto"/>
        <w:rPr>
          <w:rFonts w:cs="Calibri"/>
          <w:b/>
          <w:sz w:val="24"/>
          <w:szCs w:val="24"/>
        </w:rPr>
      </w:pPr>
      <w:r w:rsidRPr="00273683">
        <w:rPr>
          <w:rFonts w:cs="Calibri"/>
          <w:b/>
          <w:sz w:val="24"/>
          <w:szCs w:val="24"/>
        </w:rPr>
        <w:t>Rozdział X</w:t>
      </w:r>
    </w:p>
    <w:p w14:paraId="7DB25A6A" w14:textId="77777777" w:rsidR="00B91F19" w:rsidRPr="00273683" w:rsidRDefault="00B91F19" w:rsidP="00C91548">
      <w:pPr>
        <w:spacing w:after="0" w:line="276" w:lineRule="auto"/>
        <w:rPr>
          <w:rFonts w:cs="Calibri"/>
          <w:b/>
          <w:sz w:val="24"/>
          <w:szCs w:val="24"/>
        </w:rPr>
      </w:pPr>
      <w:r w:rsidRPr="00273683">
        <w:rPr>
          <w:rFonts w:cs="Calibri"/>
          <w:b/>
          <w:sz w:val="24"/>
          <w:szCs w:val="24"/>
        </w:rPr>
        <w:t xml:space="preserve">Podstawy wykluczenia z postępowania </w:t>
      </w:r>
    </w:p>
    <w:p w14:paraId="3E4388F2" w14:textId="77777777" w:rsidR="00B91F19" w:rsidRPr="00273683" w:rsidRDefault="00B91F19" w:rsidP="00C91548">
      <w:pPr>
        <w:spacing w:after="0" w:line="276" w:lineRule="auto"/>
        <w:jc w:val="both"/>
        <w:rPr>
          <w:rFonts w:cs="Calibri"/>
          <w:b/>
        </w:rPr>
      </w:pPr>
    </w:p>
    <w:p w14:paraId="3FE9903E" w14:textId="77777777" w:rsidR="00211246" w:rsidRPr="00273683" w:rsidRDefault="00211246" w:rsidP="00CF4905">
      <w:pPr>
        <w:pStyle w:val="Teksttreci0"/>
        <w:numPr>
          <w:ilvl w:val="0"/>
          <w:numId w:val="11"/>
        </w:numPr>
        <w:shd w:val="clear" w:color="auto" w:fill="auto"/>
        <w:tabs>
          <w:tab w:val="clear" w:pos="1009"/>
        </w:tabs>
        <w:spacing w:line="276" w:lineRule="auto"/>
        <w:ind w:left="426" w:hanging="426"/>
        <w:jc w:val="both"/>
        <w:rPr>
          <w:rFonts w:ascii="Calibri" w:hAnsi="Calibri" w:cs="Calibri"/>
          <w:sz w:val="22"/>
        </w:rPr>
      </w:pPr>
      <w:r w:rsidRPr="00273683">
        <w:rPr>
          <w:rFonts w:ascii="Calibri" w:hAnsi="Calibri" w:cs="Calibri"/>
          <w:sz w:val="22"/>
        </w:rPr>
        <w:t>Z postępowania o udzielenie zamówienia wyklucza się Wykonawców, w stosunku do których zachodzi którakolwiek z okoliczności</w:t>
      </w:r>
      <w:r w:rsidR="00C91548" w:rsidRPr="00273683">
        <w:rPr>
          <w:rFonts w:ascii="Calibri" w:hAnsi="Calibri" w:cs="Calibri"/>
          <w:sz w:val="22"/>
        </w:rPr>
        <w:t xml:space="preserve"> wskazanych </w:t>
      </w:r>
      <w:r w:rsidRPr="00273683">
        <w:rPr>
          <w:rFonts w:ascii="Calibri" w:hAnsi="Calibri" w:cs="Calibri"/>
          <w:sz w:val="22"/>
        </w:rPr>
        <w:t xml:space="preserve">w art. 108 ust. 1 </w:t>
      </w:r>
      <w:r w:rsidR="00C05C0A" w:rsidRPr="00273683">
        <w:rPr>
          <w:rFonts w:ascii="Calibri" w:hAnsi="Calibri" w:cs="Calibri"/>
          <w:sz w:val="22"/>
        </w:rPr>
        <w:t xml:space="preserve">ustawy </w:t>
      </w:r>
      <w:proofErr w:type="spellStart"/>
      <w:r w:rsidR="00C05C0A" w:rsidRPr="00273683">
        <w:rPr>
          <w:rFonts w:ascii="Calibri" w:hAnsi="Calibri" w:cs="Calibri"/>
          <w:sz w:val="22"/>
        </w:rPr>
        <w:t>Pzp</w:t>
      </w:r>
      <w:proofErr w:type="spellEnd"/>
      <w:r w:rsidR="00C91548" w:rsidRPr="00273683">
        <w:rPr>
          <w:rFonts w:ascii="Calibri" w:hAnsi="Calibri" w:cs="Calibri"/>
          <w:sz w:val="22"/>
        </w:rPr>
        <w:t xml:space="preserve"> tj.</w:t>
      </w:r>
      <w:r w:rsidR="00AE2710" w:rsidRPr="00273683">
        <w:rPr>
          <w:rFonts w:ascii="Calibri" w:hAnsi="Calibri" w:cs="Calibri"/>
          <w:sz w:val="22"/>
        </w:rPr>
        <w:t xml:space="preserve"> Wykonawcę:</w:t>
      </w:r>
      <w:r w:rsidR="00C91548" w:rsidRPr="00273683">
        <w:rPr>
          <w:rFonts w:ascii="Calibri" w:hAnsi="Calibri" w:cs="Calibri"/>
          <w:sz w:val="22"/>
        </w:rPr>
        <w:t xml:space="preserve"> </w:t>
      </w:r>
    </w:p>
    <w:p w14:paraId="7E4F7CAD" w14:textId="77777777" w:rsidR="00C91548" w:rsidRPr="00273683" w:rsidRDefault="00C91548" w:rsidP="00CF4905">
      <w:pPr>
        <w:pStyle w:val="Akapitzlist"/>
        <w:numPr>
          <w:ilvl w:val="0"/>
          <w:numId w:val="12"/>
        </w:numPr>
        <w:tabs>
          <w:tab w:val="clear" w:pos="493"/>
          <w:tab w:val="num" w:pos="295"/>
        </w:tabs>
        <w:suppressAutoHyphens w:val="0"/>
        <w:spacing w:line="240" w:lineRule="auto"/>
        <w:jc w:val="both"/>
        <w:rPr>
          <w:rFonts w:eastAsia="Times New Roman" w:cs="Calibri"/>
          <w:color w:val="auto"/>
        </w:rPr>
      </w:pPr>
      <w:r w:rsidRPr="00273683">
        <w:rPr>
          <w:rFonts w:cs="Calibri"/>
        </w:rPr>
        <w:t>będącego osobą fizyczną, którego prawomocnie skazano za przestępstwo:</w:t>
      </w:r>
    </w:p>
    <w:p w14:paraId="4A6EF71A" w14:textId="77777777" w:rsidR="00C91548" w:rsidRPr="00273683" w:rsidRDefault="00C91548" w:rsidP="00CF4905">
      <w:pPr>
        <w:pStyle w:val="Akapitzlist"/>
        <w:numPr>
          <w:ilvl w:val="0"/>
          <w:numId w:val="13"/>
        </w:numPr>
        <w:jc w:val="both"/>
        <w:rPr>
          <w:rFonts w:cs="Calibri"/>
        </w:rPr>
      </w:pPr>
      <w:r w:rsidRPr="00273683">
        <w:rPr>
          <w:rFonts w:cs="Calibri"/>
        </w:rPr>
        <w:t>udziału w zorganizowanej grupie przestępczej albo związku mającym na celu popełnienie przestępstwa lub przestępstwa skarbowego, o którym mowa w art. 258 Kodeksu karnego,</w:t>
      </w:r>
    </w:p>
    <w:p w14:paraId="1E0A7CD6" w14:textId="77777777" w:rsidR="00C91548" w:rsidRPr="00273683" w:rsidRDefault="00C91548" w:rsidP="00CF4905">
      <w:pPr>
        <w:pStyle w:val="Akapitzlist"/>
        <w:numPr>
          <w:ilvl w:val="0"/>
          <w:numId w:val="13"/>
        </w:numPr>
        <w:jc w:val="both"/>
        <w:rPr>
          <w:rFonts w:cs="Calibri"/>
        </w:rPr>
      </w:pPr>
      <w:r w:rsidRPr="00273683">
        <w:rPr>
          <w:rFonts w:cs="Calibri"/>
        </w:rPr>
        <w:t>handlu ludźmi, o którym mowa w art. 189a Kodeksu karnego,</w:t>
      </w:r>
    </w:p>
    <w:p w14:paraId="4E7FECEF" w14:textId="23C909EE" w:rsidR="00182E4C" w:rsidRPr="00273683" w:rsidRDefault="00182E4C" w:rsidP="00CF4905">
      <w:pPr>
        <w:pStyle w:val="Akapitzlist"/>
        <w:numPr>
          <w:ilvl w:val="0"/>
          <w:numId w:val="13"/>
        </w:numPr>
        <w:jc w:val="both"/>
        <w:rPr>
          <w:rFonts w:cs="Calibri"/>
        </w:rPr>
      </w:pPr>
      <w:r w:rsidRPr="00273683">
        <w:t xml:space="preserve">o którym mowa w art. 228-230a, art. 250a Kodeksu karnego, w art. 46-48 ustawy z dnia 25 czerwca 2010 r. o sporcie (Dz. U. z 2020 r. poz. 1133 oraz z 2021 r. poz. 2054) lub w art. 54 </w:t>
      </w:r>
      <w:r w:rsidRPr="00273683">
        <w:lastRenderedPageBreak/>
        <w:t>ust. 1-4 ustawy z dnia 12 maja 2011 r. o refundacji leków, środków spożywczych specjalnego przeznaczenia żywieniowego oraz wyrobów medycznych (Dz. U. z 2021 r. poz. 523, 1292, 1559 i 2054),</w:t>
      </w:r>
    </w:p>
    <w:p w14:paraId="77278578" w14:textId="77777777" w:rsidR="00C91548" w:rsidRPr="00273683" w:rsidRDefault="00C91548" w:rsidP="00CF4905">
      <w:pPr>
        <w:pStyle w:val="Akapitzlist"/>
        <w:numPr>
          <w:ilvl w:val="0"/>
          <w:numId w:val="13"/>
        </w:numPr>
        <w:jc w:val="both"/>
        <w:rPr>
          <w:rFonts w:cs="Calibri"/>
        </w:rPr>
      </w:pPr>
      <w:r w:rsidRPr="00273683">
        <w:rPr>
          <w:rFonts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384DEC" w14:textId="77777777" w:rsidR="00C91548" w:rsidRPr="00273683" w:rsidRDefault="00C91548" w:rsidP="00CF4905">
      <w:pPr>
        <w:pStyle w:val="Akapitzlist"/>
        <w:numPr>
          <w:ilvl w:val="0"/>
          <w:numId w:val="13"/>
        </w:numPr>
        <w:jc w:val="both"/>
        <w:rPr>
          <w:rFonts w:cs="Calibri"/>
        </w:rPr>
      </w:pPr>
      <w:r w:rsidRPr="00273683">
        <w:rPr>
          <w:rFonts w:cs="Calibri"/>
        </w:rPr>
        <w:t>o charakterze terrorystycznym, o którym mowa w art. 115 § 20 Kodeksu karnego, lub mające na celu popełnienie tego przestępstwa,</w:t>
      </w:r>
    </w:p>
    <w:p w14:paraId="05121DFF" w14:textId="77777777" w:rsidR="00C91548" w:rsidRPr="00273683" w:rsidRDefault="00C91548" w:rsidP="00CF4905">
      <w:pPr>
        <w:pStyle w:val="Akapitzlist"/>
        <w:numPr>
          <w:ilvl w:val="0"/>
          <w:numId w:val="13"/>
        </w:numPr>
        <w:jc w:val="both"/>
        <w:rPr>
          <w:rFonts w:cs="Calibri"/>
        </w:rPr>
      </w:pPr>
      <w:r w:rsidRPr="00273683">
        <w:rPr>
          <w:rFonts w:cs="Calibr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3156926" w14:textId="77777777" w:rsidR="00C91548" w:rsidRPr="00273683" w:rsidRDefault="00C91548" w:rsidP="00CF4905">
      <w:pPr>
        <w:pStyle w:val="Akapitzlist"/>
        <w:numPr>
          <w:ilvl w:val="0"/>
          <w:numId w:val="13"/>
        </w:numPr>
        <w:jc w:val="both"/>
        <w:rPr>
          <w:rFonts w:cs="Calibri"/>
        </w:rPr>
      </w:pPr>
      <w:r w:rsidRPr="00273683">
        <w:rPr>
          <w:rFonts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6FA269" w14:textId="77777777" w:rsidR="00C91548" w:rsidRPr="00273683" w:rsidRDefault="00C91548" w:rsidP="00CF4905">
      <w:pPr>
        <w:pStyle w:val="Akapitzlist"/>
        <w:numPr>
          <w:ilvl w:val="0"/>
          <w:numId w:val="13"/>
        </w:numPr>
        <w:spacing w:after="0"/>
        <w:jc w:val="both"/>
        <w:rPr>
          <w:rFonts w:cs="Calibri"/>
        </w:rPr>
      </w:pPr>
      <w:r w:rsidRPr="00273683">
        <w:rPr>
          <w:rFonts w:cs="Calibri"/>
        </w:rPr>
        <w:t>o którym mowa w art. 9 ust. 1 i 3 lub art. 10 ustawy z dnia 15 czerwca 2012 r. o skutkach powierzania wykonywania pracy cudzoziemcom przebywającym wbrew przepisom na terytorium Rzeczypospolitej Polskiej</w:t>
      </w:r>
    </w:p>
    <w:p w14:paraId="60B6542F" w14:textId="77777777" w:rsidR="00C91548" w:rsidRPr="00273683" w:rsidRDefault="00C91548" w:rsidP="0078233A">
      <w:pPr>
        <w:spacing w:after="0"/>
        <w:jc w:val="both"/>
        <w:rPr>
          <w:rFonts w:cs="Calibri"/>
        </w:rPr>
      </w:pPr>
      <w:r w:rsidRPr="00273683">
        <w:rPr>
          <w:rFonts w:cs="Calibri"/>
        </w:rPr>
        <w:t xml:space="preserve">            - lub za odpowiedni czyn zabroniony określony w przepisach prawa obcego;</w:t>
      </w:r>
    </w:p>
    <w:p w14:paraId="4DC87833" w14:textId="77777777" w:rsidR="00C91548" w:rsidRPr="00273683" w:rsidRDefault="00C91548" w:rsidP="00CF4905">
      <w:pPr>
        <w:pStyle w:val="Akapitzlist"/>
        <w:numPr>
          <w:ilvl w:val="0"/>
          <w:numId w:val="12"/>
        </w:numPr>
        <w:tabs>
          <w:tab w:val="clear" w:pos="493"/>
          <w:tab w:val="num" w:pos="295"/>
        </w:tabs>
        <w:suppressAutoHyphens w:val="0"/>
        <w:spacing w:after="0" w:line="240" w:lineRule="auto"/>
        <w:jc w:val="both"/>
        <w:rPr>
          <w:rFonts w:cs="Calibri"/>
        </w:rPr>
      </w:pPr>
      <w:r w:rsidRPr="00273683">
        <w:rPr>
          <w:rFonts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B8104D" w14:textId="77777777" w:rsidR="00C91548" w:rsidRPr="00273683" w:rsidRDefault="00C91548" w:rsidP="00CF4905">
      <w:pPr>
        <w:pStyle w:val="Akapitzlist"/>
        <w:numPr>
          <w:ilvl w:val="0"/>
          <w:numId w:val="12"/>
        </w:numPr>
        <w:tabs>
          <w:tab w:val="clear" w:pos="493"/>
          <w:tab w:val="num" w:pos="295"/>
        </w:tabs>
        <w:suppressAutoHyphens w:val="0"/>
        <w:spacing w:line="240" w:lineRule="auto"/>
        <w:jc w:val="both"/>
        <w:rPr>
          <w:rFonts w:cs="Calibri"/>
        </w:rPr>
      </w:pPr>
      <w:r w:rsidRPr="00273683">
        <w:rPr>
          <w:rFonts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56104C" w14:textId="77777777" w:rsidR="00C91548" w:rsidRPr="00273683" w:rsidRDefault="00C91548" w:rsidP="00CF4905">
      <w:pPr>
        <w:pStyle w:val="Akapitzlist"/>
        <w:numPr>
          <w:ilvl w:val="0"/>
          <w:numId w:val="12"/>
        </w:numPr>
        <w:tabs>
          <w:tab w:val="clear" w:pos="493"/>
          <w:tab w:val="num" w:pos="295"/>
        </w:tabs>
        <w:suppressAutoHyphens w:val="0"/>
        <w:spacing w:line="240" w:lineRule="auto"/>
        <w:jc w:val="both"/>
        <w:rPr>
          <w:rFonts w:cs="Calibri"/>
        </w:rPr>
      </w:pPr>
      <w:r w:rsidRPr="00273683">
        <w:rPr>
          <w:rFonts w:cs="Calibri"/>
        </w:rPr>
        <w:t>wobec którego prawomocnie orzeczono zakaz ubiegania się o zamówienia publiczne;</w:t>
      </w:r>
    </w:p>
    <w:p w14:paraId="7EBC0188" w14:textId="77777777" w:rsidR="00C91548" w:rsidRPr="00273683" w:rsidRDefault="00C91548" w:rsidP="00CF4905">
      <w:pPr>
        <w:pStyle w:val="Akapitzlist"/>
        <w:numPr>
          <w:ilvl w:val="0"/>
          <w:numId w:val="12"/>
        </w:numPr>
        <w:tabs>
          <w:tab w:val="clear" w:pos="493"/>
          <w:tab w:val="num" w:pos="295"/>
        </w:tabs>
        <w:suppressAutoHyphens w:val="0"/>
        <w:spacing w:line="240" w:lineRule="auto"/>
        <w:jc w:val="both"/>
        <w:rPr>
          <w:rFonts w:cs="Calibri"/>
        </w:rPr>
      </w:pPr>
      <w:r w:rsidRPr="00273683">
        <w:rPr>
          <w:rFonts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93BB04" w14:textId="77777777" w:rsidR="00C91548" w:rsidRPr="00273683" w:rsidRDefault="00C91548" w:rsidP="00CF4905">
      <w:pPr>
        <w:pStyle w:val="Akapitzlist"/>
        <w:numPr>
          <w:ilvl w:val="0"/>
          <w:numId w:val="12"/>
        </w:numPr>
        <w:tabs>
          <w:tab w:val="clear" w:pos="493"/>
          <w:tab w:val="num" w:pos="295"/>
        </w:tabs>
        <w:suppressAutoHyphens w:val="0"/>
        <w:spacing w:after="0" w:line="240" w:lineRule="auto"/>
        <w:jc w:val="both"/>
        <w:rPr>
          <w:rFonts w:cs="Calibri"/>
        </w:rPr>
      </w:pPr>
      <w:r w:rsidRPr="00273683">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7A3EA0" w14:textId="77777777" w:rsidR="009B3929" w:rsidRPr="00273683" w:rsidRDefault="009B3929" w:rsidP="00CF4905">
      <w:pPr>
        <w:pStyle w:val="Teksttreci0"/>
        <w:numPr>
          <w:ilvl w:val="0"/>
          <w:numId w:val="11"/>
        </w:numPr>
        <w:shd w:val="clear" w:color="auto" w:fill="auto"/>
        <w:tabs>
          <w:tab w:val="clear" w:pos="1009"/>
        </w:tabs>
        <w:spacing w:line="276" w:lineRule="auto"/>
        <w:ind w:left="426" w:hanging="426"/>
        <w:jc w:val="both"/>
        <w:rPr>
          <w:rFonts w:ascii="Calibri" w:hAnsi="Calibri" w:cs="Calibri"/>
          <w:sz w:val="22"/>
        </w:rPr>
      </w:pPr>
      <w:r w:rsidRPr="00273683">
        <w:rPr>
          <w:rFonts w:ascii="Calibri" w:hAnsi="Calibri" w:cs="Calibri"/>
          <w:sz w:val="22"/>
        </w:rPr>
        <w:t xml:space="preserve">Z postępowania o udzielenie zamówienia wyklucza się także Wykonawców, w stosunku do których zachodzi którakolwiek z okoliczności wskazanych w art. 109 ust. 1 pkt 1-10 ustawy </w:t>
      </w:r>
      <w:proofErr w:type="spellStart"/>
      <w:r w:rsidRPr="00273683">
        <w:rPr>
          <w:rFonts w:ascii="Calibri" w:hAnsi="Calibri" w:cs="Calibri"/>
          <w:sz w:val="22"/>
        </w:rPr>
        <w:t>Pzp</w:t>
      </w:r>
      <w:proofErr w:type="spellEnd"/>
      <w:r w:rsidRPr="00273683">
        <w:rPr>
          <w:rFonts w:ascii="Calibri" w:hAnsi="Calibri" w:cs="Calibri"/>
          <w:sz w:val="22"/>
        </w:rPr>
        <w:t xml:space="preserve"> tj. Wykonawcę: </w:t>
      </w:r>
    </w:p>
    <w:p w14:paraId="27C1667B" w14:textId="77777777" w:rsidR="009B3929" w:rsidRPr="00273683" w:rsidRDefault="009B3929" w:rsidP="00151B0E">
      <w:pPr>
        <w:pStyle w:val="Akapitzlist"/>
        <w:numPr>
          <w:ilvl w:val="0"/>
          <w:numId w:val="48"/>
        </w:numPr>
        <w:suppressAutoHyphens w:val="0"/>
        <w:spacing w:line="240" w:lineRule="auto"/>
        <w:jc w:val="both"/>
        <w:rPr>
          <w:rFonts w:ascii="Times New Roman" w:eastAsia="Times New Roman" w:hAnsi="Times New Roman"/>
          <w:color w:val="auto"/>
        </w:rPr>
      </w:pPr>
      <w:r w:rsidRPr="00273683">
        <w:lastRenderedPageBreak/>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18534F4" w14:textId="77777777" w:rsidR="009B3929" w:rsidRPr="00273683" w:rsidRDefault="009B3929" w:rsidP="00151B0E">
      <w:pPr>
        <w:pStyle w:val="Akapitzlist"/>
        <w:numPr>
          <w:ilvl w:val="0"/>
          <w:numId w:val="48"/>
        </w:numPr>
        <w:suppressAutoHyphens w:val="0"/>
        <w:spacing w:line="240" w:lineRule="auto"/>
        <w:jc w:val="both"/>
        <w:rPr>
          <w:rFonts w:ascii="Times New Roman" w:eastAsia="Times New Roman" w:hAnsi="Times New Roman"/>
          <w:color w:val="auto"/>
        </w:rPr>
      </w:pPr>
      <w:r w:rsidRPr="00273683">
        <w:t>który naruszył obowiązki w dziedzinie ochrony środowiska, prawa socjalnego lub prawa pracy:</w:t>
      </w:r>
    </w:p>
    <w:p w14:paraId="2E4D5E4A" w14:textId="77777777" w:rsidR="009B3929" w:rsidRPr="00273683" w:rsidRDefault="009B3929" w:rsidP="00151B0E">
      <w:pPr>
        <w:pStyle w:val="Akapitzlist"/>
        <w:numPr>
          <w:ilvl w:val="0"/>
          <w:numId w:val="49"/>
        </w:numPr>
        <w:suppressAutoHyphens w:val="0"/>
        <w:spacing w:line="240" w:lineRule="auto"/>
        <w:jc w:val="both"/>
      </w:pPr>
      <w:r w:rsidRPr="00273683">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9271B11" w14:textId="77777777" w:rsidR="009B3929" w:rsidRPr="00273683" w:rsidRDefault="009B3929" w:rsidP="00151B0E">
      <w:pPr>
        <w:pStyle w:val="Akapitzlist"/>
        <w:numPr>
          <w:ilvl w:val="0"/>
          <w:numId w:val="49"/>
        </w:numPr>
        <w:suppressAutoHyphens w:val="0"/>
        <w:spacing w:line="240" w:lineRule="auto"/>
        <w:jc w:val="both"/>
      </w:pPr>
      <w:r w:rsidRPr="00273683">
        <w:t>będącego osobą fizyczną prawomocnie ukaranego za wykroczenie przeciwko prawom pracownika lub wykroczenie przeciwko środowisku, jeżeli za jego popełnienie wymierzono karę aresztu, ograniczenia wolności lub karę grzywny,</w:t>
      </w:r>
    </w:p>
    <w:p w14:paraId="1C464161" w14:textId="77777777" w:rsidR="009B3929" w:rsidRPr="00273683" w:rsidRDefault="009B3929" w:rsidP="00151B0E">
      <w:pPr>
        <w:pStyle w:val="Akapitzlist"/>
        <w:numPr>
          <w:ilvl w:val="0"/>
          <w:numId w:val="49"/>
        </w:numPr>
        <w:suppressAutoHyphens w:val="0"/>
        <w:spacing w:line="240" w:lineRule="auto"/>
        <w:jc w:val="both"/>
      </w:pPr>
      <w:r w:rsidRPr="00273683">
        <w:t>wobec którego wydano ostateczną decyzję administracyjną o naruszeniu obowiązków wynikających z prawa ochrony środowiska, prawa pracy lub przepisów o zabezpieczeniu społecznym, jeżeli wymierzono tą decyzją karę pieniężną;</w:t>
      </w:r>
    </w:p>
    <w:p w14:paraId="4E46F6C9" w14:textId="77777777" w:rsidR="009B3929" w:rsidRPr="00273683" w:rsidRDefault="009B3929" w:rsidP="00151B0E">
      <w:pPr>
        <w:pStyle w:val="Akapitzlist"/>
        <w:numPr>
          <w:ilvl w:val="0"/>
          <w:numId w:val="48"/>
        </w:numPr>
        <w:suppressAutoHyphens w:val="0"/>
        <w:spacing w:line="240" w:lineRule="auto"/>
        <w:jc w:val="both"/>
      </w:pPr>
      <w:r w:rsidRPr="00273683">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137660FA" w14:textId="77777777" w:rsidR="009B3929" w:rsidRPr="00273683" w:rsidRDefault="009B3929" w:rsidP="00151B0E">
      <w:pPr>
        <w:pStyle w:val="Akapitzlist"/>
        <w:numPr>
          <w:ilvl w:val="0"/>
          <w:numId w:val="48"/>
        </w:numPr>
        <w:suppressAutoHyphens w:val="0"/>
        <w:spacing w:line="240" w:lineRule="auto"/>
        <w:jc w:val="both"/>
      </w:pPr>
      <w:r w:rsidRPr="00273683">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31623" w14:textId="77777777" w:rsidR="009B3929" w:rsidRPr="00273683" w:rsidRDefault="009B3929" w:rsidP="00151B0E">
      <w:pPr>
        <w:pStyle w:val="Akapitzlist"/>
        <w:numPr>
          <w:ilvl w:val="0"/>
          <w:numId w:val="48"/>
        </w:numPr>
        <w:suppressAutoHyphens w:val="0"/>
        <w:spacing w:line="240" w:lineRule="auto"/>
        <w:jc w:val="both"/>
      </w:pPr>
      <w:r w:rsidRPr="0027368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2502D9" w14:textId="77777777" w:rsidR="009B3929" w:rsidRPr="00273683" w:rsidRDefault="009B3929" w:rsidP="00151B0E">
      <w:pPr>
        <w:pStyle w:val="Akapitzlist"/>
        <w:numPr>
          <w:ilvl w:val="0"/>
          <w:numId w:val="48"/>
        </w:numPr>
        <w:suppressAutoHyphens w:val="0"/>
        <w:spacing w:line="240" w:lineRule="auto"/>
        <w:jc w:val="both"/>
      </w:pPr>
      <w:r w:rsidRPr="00273683">
        <w:t>jeżeli występuje konflikt interesów w rozumieniu art. 56 ust. 2, którego nie można skutecznie wyeliminować w inny sposób niż przez wykluczenie wykonawcy;</w:t>
      </w:r>
    </w:p>
    <w:p w14:paraId="4FEB1945" w14:textId="77777777" w:rsidR="009B3929" w:rsidRPr="00273683" w:rsidRDefault="009B3929" w:rsidP="00151B0E">
      <w:pPr>
        <w:pStyle w:val="Akapitzlist"/>
        <w:numPr>
          <w:ilvl w:val="0"/>
          <w:numId w:val="48"/>
        </w:numPr>
        <w:suppressAutoHyphens w:val="0"/>
        <w:spacing w:line="240" w:lineRule="auto"/>
        <w:jc w:val="both"/>
      </w:pPr>
      <w:r w:rsidRPr="0027368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354F20" w14:textId="77777777" w:rsidR="009B3929" w:rsidRPr="00273683" w:rsidRDefault="009B3929" w:rsidP="00151B0E">
      <w:pPr>
        <w:pStyle w:val="Akapitzlist"/>
        <w:numPr>
          <w:ilvl w:val="0"/>
          <w:numId w:val="48"/>
        </w:numPr>
        <w:suppressAutoHyphens w:val="0"/>
        <w:spacing w:line="240" w:lineRule="auto"/>
        <w:jc w:val="both"/>
      </w:pPr>
      <w:r w:rsidRPr="00273683">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D29370B" w14:textId="77777777" w:rsidR="009B3929" w:rsidRPr="00273683" w:rsidRDefault="009B3929" w:rsidP="00120D74">
      <w:pPr>
        <w:pStyle w:val="Akapitzlist"/>
        <w:numPr>
          <w:ilvl w:val="0"/>
          <w:numId w:val="48"/>
        </w:numPr>
        <w:suppressAutoHyphens w:val="0"/>
        <w:spacing w:line="240" w:lineRule="auto"/>
        <w:jc w:val="both"/>
      </w:pPr>
      <w:r w:rsidRPr="00273683">
        <w:t>który bezprawnie wpływał lub próbował wpływać na czynności zamawiającego lub próbował pozyskać lub pozyskał informacje poufne, mogące dać mu przewagę w postępowaniu o udzielenie zamówienia;</w:t>
      </w:r>
    </w:p>
    <w:p w14:paraId="11319896" w14:textId="77777777" w:rsidR="009B3929" w:rsidRPr="00273683" w:rsidRDefault="009B3929" w:rsidP="00120D74">
      <w:pPr>
        <w:pStyle w:val="Akapitzlist"/>
        <w:numPr>
          <w:ilvl w:val="0"/>
          <w:numId w:val="48"/>
        </w:numPr>
        <w:suppressAutoHyphens w:val="0"/>
        <w:spacing w:after="0" w:line="240" w:lineRule="auto"/>
        <w:jc w:val="both"/>
      </w:pPr>
      <w:r w:rsidRPr="00273683">
        <w:t>który w wyniku lekkomyślności lub niedbalstwa przedstawił informacje wprowadzające w błąd, co mogło mieć istotny wpływ na decyzje podejmowane przez zamawiającego w postępowaniu o udzielenie zamówienia.</w:t>
      </w:r>
    </w:p>
    <w:p w14:paraId="36B76213" w14:textId="77777777" w:rsidR="00185D62" w:rsidRPr="00273683" w:rsidRDefault="00211246" w:rsidP="00120D74">
      <w:pPr>
        <w:pStyle w:val="Teksttreci0"/>
        <w:numPr>
          <w:ilvl w:val="0"/>
          <w:numId w:val="11"/>
        </w:numPr>
        <w:shd w:val="clear" w:color="auto" w:fill="auto"/>
        <w:tabs>
          <w:tab w:val="clear" w:pos="1009"/>
        </w:tabs>
        <w:spacing w:line="240" w:lineRule="auto"/>
        <w:ind w:left="426" w:hanging="426"/>
        <w:jc w:val="both"/>
        <w:rPr>
          <w:rFonts w:ascii="Calibri" w:hAnsi="Calibri" w:cs="Calibri"/>
          <w:sz w:val="22"/>
        </w:rPr>
      </w:pPr>
      <w:r w:rsidRPr="00273683">
        <w:rPr>
          <w:rFonts w:ascii="Calibri" w:hAnsi="Calibri" w:cs="Calibri"/>
          <w:sz w:val="22"/>
        </w:rPr>
        <w:lastRenderedPageBreak/>
        <w:t xml:space="preserve">Wykluczenie Wykonawcy następuje </w:t>
      </w:r>
      <w:r w:rsidR="00C91548" w:rsidRPr="00273683">
        <w:rPr>
          <w:rFonts w:ascii="Calibri" w:hAnsi="Calibri" w:cs="Calibri"/>
          <w:sz w:val="22"/>
        </w:rPr>
        <w:t xml:space="preserve">w okresie </w:t>
      </w:r>
      <w:r w:rsidRPr="00273683">
        <w:rPr>
          <w:rFonts w:ascii="Calibri" w:hAnsi="Calibri" w:cs="Calibri"/>
          <w:sz w:val="22"/>
        </w:rPr>
        <w:t xml:space="preserve">zgodnie z art. 111 </w:t>
      </w:r>
      <w:r w:rsidR="00C91548" w:rsidRPr="00273683">
        <w:rPr>
          <w:rFonts w:ascii="Calibri" w:hAnsi="Calibri" w:cs="Calibri"/>
          <w:sz w:val="22"/>
        </w:rPr>
        <w:t xml:space="preserve">ustawy </w:t>
      </w:r>
      <w:proofErr w:type="spellStart"/>
      <w:r w:rsidR="00C91548" w:rsidRPr="00273683">
        <w:rPr>
          <w:rFonts w:ascii="Calibri" w:hAnsi="Calibri" w:cs="Calibri"/>
          <w:sz w:val="22"/>
        </w:rPr>
        <w:t>Pzp</w:t>
      </w:r>
      <w:proofErr w:type="spellEnd"/>
      <w:r w:rsidRPr="00273683">
        <w:rPr>
          <w:rFonts w:ascii="Calibri" w:hAnsi="Calibri" w:cs="Calibri"/>
          <w:sz w:val="22"/>
        </w:rPr>
        <w:t xml:space="preserve">. </w:t>
      </w:r>
    </w:p>
    <w:p w14:paraId="343A337E" w14:textId="77777777" w:rsidR="00185D62" w:rsidRPr="00273683" w:rsidRDefault="00185D62" w:rsidP="00120D74">
      <w:pPr>
        <w:pStyle w:val="Teksttreci0"/>
        <w:numPr>
          <w:ilvl w:val="0"/>
          <w:numId w:val="11"/>
        </w:numPr>
        <w:shd w:val="clear" w:color="auto" w:fill="auto"/>
        <w:tabs>
          <w:tab w:val="clear" w:pos="1009"/>
        </w:tabs>
        <w:spacing w:line="240" w:lineRule="auto"/>
        <w:ind w:left="426" w:hanging="426"/>
        <w:jc w:val="both"/>
        <w:rPr>
          <w:rFonts w:ascii="Calibri" w:hAnsi="Calibri" w:cs="Calibri"/>
          <w:sz w:val="22"/>
        </w:rPr>
      </w:pPr>
      <w:r w:rsidRPr="00273683">
        <w:rPr>
          <w:rFonts w:ascii="Calibri" w:hAnsi="Calibri" w:cs="Calibri"/>
          <w:sz w:val="22"/>
        </w:rPr>
        <w:t>W okolicznościach określo</w:t>
      </w:r>
      <w:r w:rsidR="00EA5876" w:rsidRPr="00273683">
        <w:rPr>
          <w:rFonts w:ascii="Calibri" w:hAnsi="Calibri" w:cs="Calibri"/>
          <w:sz w:val="22"/>
        </w:rPr>
        <w:t>nych w art. 108 ust. 1 pkt 1, 2 i 5</w:t>
      </w:r>
      <w:r w:rsidRPr="00273683">
        <w:rPr>
          <w:rFonts w:ascii="Calibri" w:hAnsi="Calibri" w:cs="Calibri"/>
          <w:sz w:val="22"/>
        </w:rPr>
        <w:t xml:space="preserve"> </w:t>
      </w:r>
      <w:r w:rsidR="0080452A" w:rsidRPr="00273683">
        <w:t xml:space="preserve">lub art. 109 ust. 1 pkt 2-5 i 7-10 </w:t>
      </w:r>
      <w:r w:rsidRPr="00273683">
        <w:rPr>
          <w:rFonts w:ascii="Calibri" w:hAnsi="Calibri" w:cs="Calibri"/>
          <w:sz w:val="22"/>
        </w:rPr>
        <w:t xml:space="preserve">ustawy </w:t>
      </w:r>
      <w:proofErr w:type="spellStart"/>
      <w:r w:rsidRPr="00273683">
        <w:rPr>
          <w:rFonts w:ascii="Calibri" w:hAnsi="Calibri" w:cs="Calibri"/>
          <w:sz w:val="22"/>
        </w:rPr>
        <w:t>Pzp</w:t>
      </w:r>
      <w:proofErr w:type="spellEnd"/>
      <w:r w:rsidRPr="00273683">
        <w:rPr>
          <w:rFonts w:ascii="Calibri" w:hAnsi="Calibri" w:cs="Calibri"/>
          <w:sz w:val="22"/>
        </w:rPr>
        <w:t>, wykonawca nie podlega wykluczeniu jeżeli udowodni zamawiającemu, że spełnił łącznie następujące przesłanki:</w:t>
      </w:r>
    </w:p>
    <w:p w14:paraId="37D63247" w14:textId="77777777" w:rsidR="00185D62" w:rsidRPr="00273683" w:rsidRDefault="00185D62" w:rsidP="00120D74">
      <w:pPr>
        <w:pStyle w:val="Tekstpodstawowy"/>
        <w:numPr>
          <w:ilvl w:val="0"/>
          <w:numId w:val="15"/>
        </w:numPr>
        <w:spacing w:after="0"/>
        <w:ind w:right="20"/>
        <w:jc w:val="both"/>
        <w:rPr>
          <w:rFonts w:ascii="Calibri" w:hAnsi="Calibri" w:cs="Calibri"/>
          <w:sz w:val="22"/>
          <w:szCs w:val="22"/>
        </w:rPr>
      </w:pPr>
      <w:r w:rsidRPr="0027368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2F53AEE7" w14:textId="77777777" w:rsidR="00185D62" w:rsidRPr="00273683" w:rsidRDefault="00185D62" w:rsidP="00120D74">
      <w:pPr>
        <w:pStyle w:val="Tekstpodstawowy"/>
        <w:numPr>
          <w:ilvl w:val="0"/>
          <w:numId w:val="15"/>
        </w:numPr>
        <w:spacing w:after="0"/>
        <w:ind w:right="20"/>
        <w:jc w:val="both"/>
        <w:rPr>
          <w:rFonts w:ascii="Calibri" w:hAnsi="Calibri" w:cs="Calibri"/>
          <w:sz w:val="22"/>
          <w:szCs w:val="22"/>
        </w:rPr>
      </w:pPr>
      <w:r w:rsidRPr="0027368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6996FB" w14:textId="77777777" w:rsidR="00185D62" w:rsidRPr="00273683" w:rsidRDefault="00185D62" w:rsidP="00120D74">
      <w:pPr>
        <w:pStyle w:val="Tekstpodstawowy"/>
        <w:numPr>
          <w:ilvl w:val="0"/>
          <w:numId w:val="15"/>
        </w:numPr>
        <w:spacing w:after="0"/>
        <w:ind w:right="20"/>
        <w:jc w:val="both"/>
        <w:rPr>
          <w:rFonts w:ascii="Calibri" w:hAnsi="Calibri" w:cs="Calibri"/>
          <w:sz w:val="22"/>
          <w:szCs w:val="22"/>
        </w:rPr>
      </w:pPr>
      <w:r w:rsidRPr="00273683">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45D1E477" w14:textId="77777777" w:rsidR="00185D62" w:rsidRPr="00273683" w:rsidRDefault="00185D62" w:rsidP="00120D74">
      <w:pPr>
        <w:pStyle w:val="Tekstpodstawowy"/>
        <w:numPr>
          <w:ilvl w:val="0"/>
          <w:numId w:val="16"/>
        </w:numPr>
        <w:spacing w:after="0"/>
        <w:ind w:right="20"/>
        <w:jc w:val="both"/>
        <w:rPr>
          <w:rFonts w:ascii="Calibri" w:hAnsi="Calibri" w:cs="Calibri"/>
          <w:sz w:val="22"/>
          <w:szCs w:val="22"/>
        </w:rPr>
      </w:pPr>
      <w:r w:rsidRPr="00273683">
        <w:rPr>
          <w:rFonts w:ascii="Calibri" w:hAnsi="Calibri" w:cs="Calibri"/>
          <w:sz w:val="22"/>
          <w:szCs w:val="22"/>
        </w:rPr>
        <w:t>zerwał wszelkie powiązania z osobami lub podmiotami odpowiedzialnymi za nieprawidłowe postępowanie wykonawcy,</w:t>
      </w:r>
    </w:p>
    <w:p w14:paraId="2036756F" w14:textId="77777777" w:rsidR="00185D62" w:rsidRPr="00273683" w:rsidRDefault="00185D62" w:rsidP="00120D74">
      <w:pPr>
        <w:pStyle w:val="Tekstpodstawowy"/>
        <w:numPr>
          <w:ilvl w:val="0"/>
          <w:numId w:val="16"/>
        </w:numPr>
        <w:spacing w:after="0"/>
        <w:ind w:right="20"/>
        <w:jc w:val="both"/>
        <w:rPr>
          <w:rFonts w:ascii="Calibri" w:hAnsi="Calibri" w:cs="Calibri"/>
          <w:sz w:val="22"/>
          <w:szCs w:val="22"/>
        </w:rPr>
      </w:pPr>
      <w:r w:rsidRPr="00273683">
        <w:rPr>
          <w:rFonts w:ascii="Calibri" w:hAnsi="Calibri" w:cs="Calibri"/>
          <w:sz w:val="22"/>
          <w:szCs w:val="22"/>
        </w:rPr>
        <w:t>zreorganizował personel,</w:t>
      </w:r>
    </w:p>
    <w:p w14:paraId="6443F2BF" w14:textId="77777777" w:rsidR="00185D62" w:rsidRPr="00273683" w:rsidRDefault="00185D62" w:rsidP="00120D74">
      <w:pPr>
        <w:pStyle w:val="Tekstpodstawowy"/>
        <w:numPr>
          <w:ilvl w:val="0"/>
          <w:numId w:val="16"/>
        </w:numPr>
        <w:spacing w:after="0"/>
        <w:ind w:right="20"/>
        <w:jc w:val="both"/>
        <w:rPr>
          <w:rFonts w:ascii="Calibri" w:hAnsi="Calibri" w:cs="Calibri"/>
          <w:sz w:val="22"/>
          <w:szCs w:val="22"/>
        </w:rPr>
      </w:pPr>
      <w:r w:rsidRPr="00273683">
        <w:rPr>
          <w:rFonts w:ascii="Calibri" w:hAnsi="Calibri" w:cs="Calibri"/>
          <w:sz w:val="22"/>
          <w:szCs w:val="22"/>
        </w:rPr>
        <w:t>wdrożył system sprawozdawczości i kontroli,</w:t>
      </w:r>
    </w:p>
    <w:p w14:paraId="1DC477E9" w14:textId="77777777" w:rsidR="00185D62" w:rsidRPr="00273683" w:rsidRDefault="00185D62" w:rsidP="00120D74">
      <w:pPr>
        <w:pStyle w:val="Tekstpodstawowy"/>
        <w:numPr>
          <w:ilvl w:val="0"/>
          <w:numId w:val="16"/>
        </w:numPr>
        <w:spacing w:after="0"/>
        <w:ind w:right="20"/>
        <w:jc w:val="both"/>
        <w:rPr>
          <w:rFonts w:ascii="Calibri" w:hAnsi="Calibri" w:cs="Calibri"/>
          <w:sz w:val="22"/>
          <w:szCs w:val="22"/>
        </w:rPr>
      </w:pPr>
      <w:r w:rsidRPr="00273683">
        <w:rPr>
          <w:rFonts w:ascii="Calibri" w:hAnsi="Calibri" w:cs="Calibri"/>
          <w:sz w:val="22"/>
          <w:szCs w:val="22"/>
        </w:rPr>
        <w:t>utworzył struktury audytu wewnętrznego do monitorowania przestrzegania przepisów, wewnętrznych regulacji lub standardów,</w:t>
      </w:r>
    </w:p>
    <w:p w14:paraId="1538D60D" w14:textId="77777777" w:rsidR="00185D62" w:rsidRPr="00273683" w:rsidRDefault="00185D62" w:rsidP="00120D74">
      <w:pPr>
        <w:pStyle w:val="Tekstpodstawowy"/>
        <w:numPr>
          <w:ilvl w:val="0"/>
          <w:numId w:val="16"/>
        </w:numPr>
        <w:spacing w:after="0"/>
        <w:ind w:right="20"/>
        <w:jc w:val="both"/>
        <w:rPr>
          <w:rFonts w:ascii="Calibri" w:hAnsi="Calibri" w:cs="Calibri"/>
          <w:sz w:val="22"/>
          <w:szCs w:val="22"/>
        </w:rPr>
      </w:pPr>
      <w:r w:rsidRPr="00273683">
        <w:rPr>
          <w:rFonts w:ascii="Calibri" w:hAnsi="Calibri" w:cs="Calibri"/>
          <w:sz w:val="22"/>
          <w:szCs w:val="22"/>
        </w:rPr>
        <w:t>wprowadził wewnętrzne regulacje dotyczące odpowiedzialności i odszkodowań za nieprzestrzeganie przepisów, wewnętrznych regulacji lub standardów.</w:t>
      </w:r>
    </w:p>
    <w:p w14:paraId="3CCDF570" w14:textId="77777777" w:rsidR="00B96467" w:rsidRPr="00273683" w:rsidRDefault="00185D62" w:rsidP="00273683">
      <w:pPr>
        <w:pStyle w:val="Teksttreci0"/>
        <w:numPr>
          <w:ilvl w:val="0"/>
          <w:numId w:val="11"/>
        </w:numPr>
        <w:shd w:val="clear" w:color="auto" w:fill="auto"/>
        <w:tabs>
          <w:tab w:val="clear" w:pos="1009"/>
        </w:tabs>
        <w:spacing w:line="240" w:lineRule="auto"/>
        <w:ind w:left="426" w:hanging="426"/>
        <w:jc w:val="both"/>
        <w:rPr>
          <w:rFonts w:asciiTheme="minorHAnsi" w:hAnsiTheme="minorHAnsi" w:cstheme="minorHAnsi"/>
          <w:sz w:val="22"/>
        </w:rPr>
      </w:pPr>
      <w:r w:rsidRPr="00273683">
        <w:rPr>
          <w:rFonts w:asciiTheme="minorHAnsi" w:hAnsiTheme="minorHAnsi" w:cstheme="minorHAnsi"/>
          <w:sz w:val="22"/>
        </w:rPr>
        <w:t>Zamawiający ocenia, czy podjęte przez wykonawcę czynności są wystarczające do wykazania jego rzetelności, uwzględniając wagę i szczególne okoliczności czynu wykonawcy, a jeżeli uzna, że nie są wystarczające, wyklucza wykonawcę.</w:t>
      </w:r>
    </w:p>
    <w:p w14:paraId="71803AC2" w14:textId="4CE03412" w:rsidR="00B96467" w:rsidRPr="00273683" w:rsidRDefault="00B96467" w:rsidP="00273683">
      <w:pPr>
        <w:pStyle w:val="Teksttreci0"/>
        <w:numPr>
          <w:ilvl w:val="0"/>
          <w:numId w:val="11"/>
        </w:numPr>
        <w:shd w:val="clear" w:color="auto" w:fill="auto"/>
        <w:tabs>
          <w:tab w:val="clear" w:pos="1009"/>
        </w:tabs>
        <w:spacing w:line="240" w:lineRule="auto"/>
        <w:ind w:left="426" w:hanging="426"/>
        <w:jc w:val="both"/>
        <w:rPr>
          <w:rFonts w:asciiTheme="minorHAnsi" w:hAnsiTheme="minorHAnsi" w:cstheme="minorHAnsi"/>
          <w:sz w:val="22"/>
        </w:rPr>
      </w:pPr>
      <w:r w:rsidRPr="00273683">
        <w:rPr>
          <w:rFonts w:asciiTheme="minorHAnsi" w:hAnsiTheme="minorHAnsi" w:cstheme="minorHAnsi"/>
          <w:sz w:val="22"/>
        </w:rPr>
        <w:t xml:space="preserve">Zamawiający stosuje przepisy art. 5k ust. 1 rozporządzenia Rady (UE) nr 833/2014 </w:t>
      </w:r>
      <w:r w:rsidRPr="00273683">
        <w:rPr>
          <w:rFonts w:asciiTheme="minorHAnsi" w:hAnsiTheme="minorHAnsi" w:cstheme="minorHAnsi"/>
          <w:sz w:val="22"/>
        </w:rPr>
        <w:br/>
        <w:t>z dnia 31 lipca 2014 r. dotyczącego środków ograniczających w związku z działaniami Rosji destabilizującymi sytuację na Ukrainie (Dz. U. UE. L. z 2014 r. Nr 229, str. 1 ze zm.) w następującym brzmieniu :</w:t>
      </w:r>
    </w:p>
    <w:p w14:paraId="156A30F9" w14:textId="2D155977" w:rsidR="00B96467" w:rsidRPr="00273683" w:rsidRDefault="00B96467" w:rsidP="00273683">
      <w:pPr>
        <w:pStyle w:val="Teksttreci0"/>
        <w:shd w:val="clear" w:color="auto" w:fill="auto"/>
        <w:spacing w:line="240" w:lineRule="auto"/>
        <w:ind w:left="426" w:firstLine="0"/>
        <w:jc w:val="both"/>
        <w:rPr>
          <w:rFonts w:asciiTheme="minorHAnsi" w:hAnsiTheme="minorHAnsi" w:cstheme="minorHAnsi"/>
          <w:sz w:val="22"/>
        </w:rPr>
      </w:pPr>
      <w:r w:rsidRPr="00273683">
        <w:rPr>
          <w:rFonts w:asciiTheme="minorHAnsi" w:eastAsia="Times New Roman" w:hAnsiTheme="minorHAnsi" w:cstheme="minorHAnsi"/>
          <w:sz w:val="22"/>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E57D3A" w14:textId="486EF29C" w:rsidR="00B96467" w:rsidRPr="00273683" w:rsidRDefault="00B96467" w:rsidP="00273683">
      <w:pPr>
        <w:pStyle w:val="Akapitzlist"/>
        <w:numPr>
          <w:ilvl w:val="0"/>
          <w:numId w:val="94"/>
        </w:numPr>
        <w:suppressAutoHyphens w:val="0"/>
        <w:spacing w:after="0" w:line="240" w:lineRule="auto"/>
        <w:jc w:val="both"/>
        <w:rPr>
          <w:rFonts w:asciiTheme="minorHAnsi" w:eastAsia="Times New Roman" w:hAnsiTheme="minorHAnsi" w:cstheme="minorHAnsi"/>
          <w:color w:val="auto"/>
          <w:lang w:eastAsia="pl-PL"/>
        </w:rPr>
      </w:pPr>
      <w:r w:rsidRPr="00273683">
        <w:rPr>
          <w:rFonts w:asciiTheme="minorHAnsi" w:eastAsia="Times New Roman" w:hAnsiTheme="minorHAnsi" w:cstheme="minorHAnsi"/>
          <w:color w:val="auto"/>
          <w:lang w:eastAsia="pl-PL"/>
        </w:rPr>
        <w:t>obywateli rosyjskich lub osób fizycznych lub prawnych, podmiotów lub organów z siedzibą w Rosji;</w:t>
      </w:r>
    </w:p>
    <w:p w14:paraId="7001D975" w14:textId="0F15B010" w:rsidR="00B96467" w:rsidRPr="00273683" w:rsidRDefault="00B96467" w:rsidP="00273683">
      <w:pPr>
        <w:pStyle w:val="Akapitzlist"/>
        <w:numPr>
          <w:ilvl w:val="0"/>
          <w:numId w:val="94"/>
        </w:numPr>
        <w:suppressAutoHyphens w:val="0"/>
        <w:spacing w:after="0" w:line="240" w:lineRule="auto"/>
        <w:jc w:val="both"/>
        <w:rPr>
          <w:rFonts w:asciiTheme="minorHAnsi" w:eastAsia="Times New Roman" w:hAnsiTheme="minorHAnsi" w:cstheme="minorHAnsi"/>
          <w:color w:val="auto"/>
          <w:lang w:eastAsia="pl-PL"/>
        </w:rPr>
      </w:pPr>
      <w:r w:rsidRPr="00273683">
        <w:rPr>
          <w:rFonts w:asciiTheme="minorHAnsi" w:eastAsia="Times New Roman" w:hAnsiTheme="minorHAnsi" w:cstheme="minorHAnsi"/>
          <w:color w:val="auto"/>
          <w:lang w:eastAsia="pl-PL"/>
        </w:rPr>
        <w:t>osób prawnych, podmiotów lub organów, do których prawa własności bezpośrednio lub pośrednio w ponad 50 % należą do podmiotu, o którym mowa w lit. a) niniejszego ustępu; lub</w:t>
      </w:r>
    </w:p>
    <w:p w14:paraId="120050F9" w14:textId="2F27EB83" w:rsidR="00B96467" w:rsidRPr="00273683" w:rsidRDefault="00B96467" w:rsidP="00273683">
      <w:pPr>
        <w:pStyle w:val="Akapitzlist"/>
        <w:numPr>
          <w:ilvl w:val="0"/>
          <w:numId w:val="94"/>
        </w:numPr>
        <w:suppressAutoHyphens w:val="0"/>
        <w:spacing w:after="0" w:line="240" w:lineRule="auto"/>
        <w:jc w:val="both"/>
        <w:rPr>
          <w:rFonts w:asciiTheme="minorHAnsi" w:eastAsia="Times New Roman" w:hAnsiTheme="minorHAnsi" w:cstheme="minorHAnsi"/>
          <w:color w:val="auto"/>
          <w:lang w:eastAsia="pl-PL"/>
        </w:rPr>
      </w:pPr>
      <w:r w:rsidRPr="00273683">
        <w:rPr>
          <w:rFonts w:asciiTheme="minorHAnsi" w:eastAsia="Times New Roman" w:hAnsiTheme="minorHAnsi" w:cstheme="minorHAnsi"/>
          <w:color w:val="auto"/>
          <w:lang w:eastAsia="pl-PL"/>
        </w:rPr>
        <w:t>osób fizycznych lub prawnych, podmiotów lub organów działających w imieniu lub pod kierunkiem podmiotu, o którym mowa w lit. a) lub b) niniejszego ustępu,</w:t>
      </w:r>
    </w:p>
    <w:p w14:paraId="662D60B2" w14:textId="0126F663" w:rsidR="00B96467" w:rsidRPr="00273683" w:rsidRDefault="00B96467" w:rsidP="00273683">
      <w:pPr>
        <w:suppressAutoHyphens w:val="0"/>
        <w:spacing w:after="0" w:line="240" w:lineRule="auto"/>
        <w:ind w:left="556"/>
        <w:jc w:val="both"/>
        <w:rPr>
          <w:rFonts w:asciiTheme="minorHAnsi" w:eastAsia="Times New Roman" w:hAnsiTheme="minorHAnsi" w:cstheme="minorHAnsi"/>
          <w:lang w:eastAsia="pl-PL"/>
        </w:rPr>
      </w:pPr>
      <w:r w:rsidRPr="00273683">
        <w:rPr>
          <w:rFonts w:asciiTheme="minorHAnsi" w:eastAsia="Times New Roman" w:hAnsiTheme="minorHAnsi" w:cstheme="minorHAnsi"/>
          <w:color w:val="auto"/>
          <w:lang w:eastAsia="pl-PL"/>
        </w:rPr>
        <w:t>w tym podwykonawców, dostawców lub podmiotów, na których zdolności polega się w rozumieniu dyrektyw w sprawie zamówień publicznych, w przypadku gdy przypada na nich ponad 10 % wartości zamówienia”,</w:t>
      </w:r>
    </w:p>
    <w:p w14:paraId="4EA62618" w14:textId="6BA899E9" w:rsidR="00BC6F37" w:rsidRPr="00273683" w:rsidRDefault="00B96467" w:rsidP="00273683">
      <w:pPr>
        <w:suppressAutoHyphens w:val="0"/>
        <w:spacing w:after="0" w:line="240" w:lineRule="auto"/>
        <w:ind w:left="556"/>
        <w:jc w:val="both"/>
        <w:rPr>
          <w:rFonts w:asciiTheme="minorHAnsi" w:eastAsia="Times New Roman" w:hAnsiTheme="minorHAnsi" w:cstheme="minorHAnsi"/>
          <w:lang w:eastAsia="pl-PL"/>
        </w:rPr>
      </w:pPr>
      <w:r w:rsidRPr="00273683">
        <w:rPr>
          <w:rFonts w:asciiTheme="minorHAnsi" w:eastAsia="Times New Roman" w:hAnsiTheme="minorHAnsi" w:cstheme="minorHAnsi"/>
          <w:color w:val="auto"/>
          <w:lang w:eastAsia="pl-PL"/>
        </w:rPr>
        <w:t>z uwzględnieniem art. 5k ust. 2,3 i 4 ww. rozporządzenia.</w:t>
      </w:r>
    </w:p>
    <w:p w14:paraId="5710577C" w14:textId="58DCF53A" w:rsidR="00BC6F37" w:rsidRPr="00273683" w:rsidRDefault="00BC6F37" w:rsidP="00BC6F37">
      <w:pPr>
        <w:pStyle w:val="Teksttreci0"/>
        <w:numPr>
          <w:ilvl w:val="0"/>
          <w:numId w:val="11"/>
        </w:numPr>
        <w:shd w:val="clear" w:color="auto" w:fill="auto"/>
        <w:tabs>
          <w:tab w:val="clear" w:pos="1009"/>
        </w:tabs>
        <w:spacing w:line="240" w:lineRule="auto"/>
        <w:ind w:left="426" w:hanging="426"/>
        <w:jc w:val="both"/>
        <w:rPr>
          <w:rFonts w:asciiTheme="minorHAnsi" w:hAnsiTheme="minorHAnsi" w:cstheme="minorHAnsi"/>
        </w:rPr>
      </w:pPr>
      <w:r w:rsidRPr="00273683">
        <w:rPr>
          <w:rFonts w:asciiTheme="minorHAnsi" w:hAnsiTheme="minorHAnsi" w:cstheme="minorHAnsi"/>
          <w:iCs/>
          <w:sz w:val="22"/>
        </w:rPr>
        <w:t>Z postępowania o udzielenie zamówienia, stosownie do art. 7 ust. 1 pkt 1-3 ustawy z dnia</w:t>
      </w:r>
      <w:r w:rsidRPr="00273683">
        <w:rPr>
          <w:rFonts w:asciiTheme="minorHAnsi" w:hAnsiTheme="minorHAnsi" w:cstheme="minorHAnsi"/>
          <w:iCs/>
          <w:sz w:val="22"/>
        </w:rPr>
        <w:br/>
        <w:t>13 kwietnia 2022r. o szczególnych rozwiązaniach w zakresie przeciwdziałania wspieraniu agresji na Ukrainę oraz służących ochronie bezpieczeństwa narodowe</w:t>
      </w:r>
      <w:r w:rsidR="00950C01">
        <w:rPr>
          <w:rFonts w:asciiTheme="minorHAnsi" w:hAnsiTheme="minorHAnsi" w:cstheme="minorHAnsi"/>
          <w:iCs/>
          <w:sz w:val="22"/>
        </w:rPr>
        <w:t xml:space="preserve">go (Dz. U. z 2022 r. poz. 835), zwanej dalej „ustawą” </w:t>
      </w:r>
      <w:r w:rsidRPr="00273683">
        <w:rPr>
          <w:rFonts w:asciiTheme="minorHAnsi" w:hAnsiTheme="minorHAnsi" w:cstheme="minorHAnsi"/>
          <w:iCs/>
          <w:sz w:val="22"/>
        </w:rPr>
        <w:t>wyklucza się:</w:t>
      </w:r>
    </w:p>
    <w:p w14:paraId="28F9180D" w14:textId="5518C41C" w:rsidR="00BC6F37" w:rsidRPr="00273683" w:rsidRDefault="00BC6F37" w:rsidP="00BC6F37">
      <w:pPr>
        <w:pStyle w:val="Akapitzlist"/>
        <w:numPr>
          <w:ilvl w:val="0"/>
          <w:numId w:val="93"/>
        </w:numPr>
        <w:suppressAutoHyphens w:val="0"/>
        <w:spacing w:after="44" w:line="264" w:lineRule="auto"/>
        <w:ind w:right="56"/>
        <w:jc w:val="both"/>
        <w:rPr>
          <w:rFonts w:asciiTheme="minorHAnsi" w:hAnsiTheme="minorHAnsi" w:cstheme="minorHAnsi"/>
          <w:iCs/>
        </w:rPr>
      </w:pPr>
      <w:r w:rsidRPr="00273683">
        <w:rPr>
          <w:rFonts w:asciiTheme="minorHAnsi" w:hAnsiTheme="minorHAnsi" w:cstheme="minorHAnsi"/>
          <w:iCs/>
        </w:rPr>
        <w:t xml:space="preserve">Wykonawcę wymienionego w wykazach określonych w rozporządzeniu Rady (WE) nr 765/2006 z dnia 18 maja 2006 r. dotyczącego środków ograniczających w związku z sytuacją </w:t>
      </w:r>
      <w:r w:rsidRPr="00273683">
        <w:rPr>
          <w:rFonts w:asciiTheme="minorHAnsi" w:hAnsiTheme="minorHAnsi" w:cstheme="minorHAnsi"/>
          <w:iCs/>
        </w:rPr>
        <w:lastRenderedPageBreak/>
        <w:t>na Białorusi i udziałem Białorusi w agresji Rosji wobec Ukrainy (</w:t>
      </w:r>
      <w:proofErr w:type="spellStart"/>
      <w:r w:rsidRPr="00273683">
        <w:rPr>
          <w:rFonts w:asciiTheme="minorHAnsi" w:hAnsiTheme="minorHAnsi" w:cstheme="minorHAnsi"/>
          <w:iCs/>
        </w:rPr>
        <w:t>Dz.Urz</w:t>
      </w:r>
      <w:proofErr w:type="spellEnd"/>
      <w:r w:rsidRPr="00273683">
        <w:rPr>
          <w:rFonts w:asciiTheme="minorHAnsi" w:hAnsiTheme="minorHAnsi" w:cstheme="minorHAnsi"/>
          <w:iCs/>
        </w:rPr>
        <w:t xml:space="preserve">. UE L 134 z 20.05.2006, str. 1, z </w:t>
      </w:r>
      <w:proofErr w:type="spellStart"/>
      <w:r w:rsidRPr="00273683">
        <w:rPr>
          <w:rFonts w:asciiTheme="minorHAnsi" w:hAnsiTheme="minorHAnsi" w:cstheme="minorHAnsi"/>
          <w:iCs/>
        </w:rPr>
        <w:t>późn</w:t>
      </w:r>
      <w:proofErr w:type="spellEnd"/>
      <w:r w:rsidRPr="00273683">
        <w:rPr>
          <w:rFonts w:asciiTheme="minorHAnsi" w:hAnsiTheme="minorHAnsi" w:cstheme="minorHAnsi"/>
          <w:iCs/>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273683">
        <w:rPr>
          <w:rFonts w:asciiTheme="minorHAnsi" w:hAnsiTheme="minorHAnsi" w:cstheme="minorHAnsi"/>
          <w:iCs/>
        </w:rPr>
        <w:t>Dz.Urz</w:t>
      </w:r>
      <w:proofErr w:type="spellEnd"/>
      <w:r w:rsidRPr="00273683">
        <w:rPr>
          <w:rFonts w:asciiTheme="minorHAnsi" w:hAnsiTheme="minorHAnsi" w:cstheme="minorHAnsi"/>
          <w:iCs/>
        </w:rPr>
        <w:t xml:space="preserve">. UE L 78 z 17.03.2014, str. 6, z </w:t>
      </w:r>
      <w:proofErr w:type="spellStart"/>
      <w:r w:rsidRPr="00273683">
        <w:rPr>
          <w:rFonts w:asciiTheme="minorHAnsi" w:hAnsiTheme="minorHAnsi" w:cstheme="minorHAnsi"/>
          <w:iCs/>
        </w:rPr>
        <w:t>późn</w:t>
      </w:r>
      <w:proofErr w:type="spellEnd"/>
      <w:r w:rsidRPr="00273683">
        <w:rPr>
          <w:rFonts w:asciiTheme="minorHAnsi" w:hAnsiTheme="minorHAnsi" w:cstheme="minorHAnsi"/>
          <w:iCs/>
        </w:rPr>
        <w:t>.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w:t>
      </w:r>
      <w:r w:rsidR="00950C01">
        <w:rPr>
          <w:rFonts w:asciiTheme="minorHAnsi" w:hAnsiTheme="minorHAnsi" w:cstheme="minorHAnsi"/>
          <w:iCs/>
        </w:rPr>
        <w:t xml:space="preserve"> którym mowa w art. 1 pkt 3 </w:t>
      </w:r>
      <w:r w:rsidRPr="00273683">
        <w:rPr>
          <w:rFonts w:asciiTheme="minorHAnsi" w:hAnsiTheme="minorHAnsi" w:cstheme="minorHAnsi"/>
          <w:iCs/>
        </w:rPr>
        <w:t>ustawy;</w:t>
      </w:r>
    </w:p>
    <w:p w14:paraId="771C62B1" w14:textId="4EDBB15D" w:rsidR="00BC6F37" w:rsidRPr="00273683" w:rsidRDefault="00BC6F37" w:rsidP="00BC6F37">
      <w:pPr>
        <w:pStyle w:val="Akapitzlist"/>
        <w:numPr>
          <w:ilvl w:val="0"/>
          <w:numId w:val="93"/>
        </w:numPr>
        <w:suppressAutoHyphens w:val="0"/>
        <w:spacing w:after="44" w:line="264" w:lineRule="auto"/>
        <w:ind w:right="56"/>
        <w:jc w:val="both"/>
        <w:rPr>
          <w:rFonts w:asciiTheme="minorHAnsi" w:hAnsiTheme="minorHAnsi" w:cstheme="minorHAnsi"/>
          <w:iCs/>
        </w:rPr>
      </w:pPr>
      <w:r w:rsidRPr="00273683">
        <w:rPr>
          <w:rFonts w:asciiTheme="minorHAnsi" w:hAnsiTheme="minorHAnsi" w:cstheme="minorHAnsi"/>
          <w:iCs/>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w:t>
      </w:r>
      <w:r w:rsidR="00950C01">
        <w:rPr>
          <w:rFonts w:asciiTheme="minorHAnsi" w:hAnsiTheme="minorHAnsi" w:cstheme="minorHAnsi"/>
          <w:iCs/>
        </w:rPr>
        <w:t xml:space="preserve"> którym mowa w art. 1 pkt 3 </w:t>
      </w:r>
      <w:r w:rsidRPr="00273683">
        <w:rPr>
          <w:rFonts w:asciiTheme="minorHAnsi" w:hAnsiTheme="minorHAnsi" w:cstheme="minorHAnsi"/>
          <w:iCs/>
        </w:rPr>
        <w:t>ustawy;</w:t>
      </w:r>
    </w:p>
    <w:p w14:paraId="5746C962" w14:textId="1828D214" w:rsidR="00BC6F37" w:rsidRPr="00273683" w:rsidRDefault="00BC6F37" w:rsidP="00273683">
      <w:pPr>
        <w:pStyle w:val="Akapitzlist"/>
        <w:numPr>
          <w:ilvl w:val="0"/>
          <w:numId w:val="93"/>
        </w:numPr>
        <w:suppressAutoHyphens w:val="0"/>
        <w:spacing w:after="44" w:line="264" w:lineRule="auto"/>
        <w:ind w:right="56"/>
        <w:jc w:val="both"/>
        <w:rPr>
          <w:rFonts w:asciiTheme="minorHAnsi" w:hAnsiTheme="minorHAnsi" w:cstheme="minorHAnsi"/>
          <w:iCs/>
        </w:rPr>
      </w:pPr>
      <w:r w:rsidRPr="00273683">
        <w:rPr>
          <w:rFonts w:asciiTheme="minorHAnsi" w:hAnsiTheme="minorHAnsi" w:cstheme="minorHAnsi"/>
          <w:iCs/>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w:t>
      </w:r>
      <w:r w:rsidR="00950C01">
        <w:rPr>
          <w:rFonts w:asciiTheme="minorHAnsi" w:hAnsiTheme="minorHAnsi" w:cstheme="minorHAnsi"/>
          <w:iCs/>
        </w:rPr>
        <w:t xml:space="preserve"> którym mowa w art. 1 pkt 3 </w:t>
      </w:r>
      <w:bookmarkStart w:id="0" w:name="_GoBack"/>
      <w:bookmarkEnd w:id="0"/>
      <w:r w:rsidRPr="00273683">
        <w:rPr>
          <w:rFonts w:asciiTheme="minorHAnsi" w:hAnsiTheme="minorHAnsi" w:cstheme="minorHAnsi"/>
          <w:iCs/>
        </w:rPr>
        <w:t>ustawy.</w:t>
      </w:r>
    </w:p>
    <w:p w14:paraId="679CF3B2" w14:textId="77777777" w:rsidR="00373167" w:rsidRPr="00273683" w:rsidRDefault="00373167" w:rsidP="00C91548">
      <w:pPr>
        <w:spacing w:after="0" w:line="276" w:lineRule="auto"/>
        <w:rPr>
          <w:rFonts w:cs="Calibri"/>
          <w:b/>
        </w:rPr>
      </w:pPr>
    </w:p>
    <w:p w14:paraId="0B3DD8E5" w14:textId="77777777" w:rsidR="00C91548" w:rsidRPr="00273683" w:rsidRDefault="00C91548" w:rsidP="00C91548">
      <w:pPr>
        <w:spacing w:after="0" w:line="276" w:lineRule="auto"/>
        <w:rPr>
          <w:rFonts w:cs="Calibri"/>
          <w:b/>
          <w:sz w:val="24"/>
          <w:szCs w:val="24"/>
        </w:rPr>
      </w:pPr>
      <w:r w:rsidRPr="00273683">
        <w:rPr>
          <w:rFonts w:cs="Calibri"/>
          <w:b/>
          <w:sz w:val="24"/>
          <w:szCs w:val="24"/>
        </w:rPr>
        <w:t>Rozdział X</w:t>
      </w:r>
      <w:r w:rsidR="00C503C5" w:rsidRPr="00273683">
        <w:rPr>
          <w:rFonts w:cs="Calibri"/>
          <w:b/>
          <w:sz w:val="24"/>
          <w:szCs w:val="24"/>
        </w:rPr>
        <w:t>I</w:t>
      </w:r>
    </w:p>
    <w:p w14:paraId="5EB68BE0" w14:textId="77777777" w:rsidR="00C91548" w:rsidRPr="00273683" w:rsidRDefault="00C91548" w:rsidP="00185D62">
      <w:pPr>
        <w:spacing w:after="0" w:line="276" w:lineRule="auto"/>
        <w:jc w:val="both"/>
        <w:rPr>
          <w:rFonts w:cs="Calibri"/>
          <w:b/>
        </w:rPr>
      </w:pPr>
      <w:r w:rsidRPr="00273683">
        <w:rPr>
          <w:rFonts w:cs="Calibri"/>
          <w:b/>
        </w:rPr>
        <w:t>Informacja o podmiotowych środkach dowodowych (oświadczenia i dokumenty, jakie zobowiązani są dostarczyć Wykonawcy w celu potwierdzenia spełniania warunków udziału w postępowaniu oraz wykazania braku podstaw wykluczenia)</w:t>
      </w:r>
    </w:p>
    <w:p w14:paraId="1C21038B" w14:textId="77777777" w:rsidR="00C91548" w:rsidRPr="00273683" w:rsidRDefault="00C91548" w:rsidP="00D340E8">
      <w:pPr>
        <w:spacing w:after="0" w:line="276" w:lineRule="auto"/>
        <w:rPr>
          <w:rFonts w:cs="Calibri"/>
          <w:b/>
        </w:rPr>
      </w:pPr>
    </w:p>
    <w:p w14:paraId="3991A5F1" w14:textId="1A94539C" w:rsidR="00703913" w:rsidRPr="00273683" w:rsidRDefault="00AD2729" w:rsidP="00CF4905">
      <w:pPr>
        <w:numPr>
          <w:ilvl w:val="0"/>
          <w:numId w:val="14"/>
        </w:numPr>
        <w:suppressAutoHyphens w:val="0"/>
        <w:autoSpaceDE w:val="0"/>
        <w:autoSpaceDN w:val="0"/>
        <w:spacing w:after="0" w:line="240" w:lineRule="auto"/>
        <w:jc w:val="both"/>
        <w:rPr>
          <w:rFonts w:cs="Calibri"/>
        </w:rPr>
      </w:pPr>
      <w:r w:rsidRPr="00273683">
        <w:rPr>
          <w:rFonts w:eastAsiaTheme="minorHAnsi" w:cs="Calibri"/>
          <w:color w:val="000000"/>
        </w:rPr>
        <w:t>Do oferty Wykonawca zobowiązany jest dołączyć aktualne na dzi</w:t>
      </w:r>
      <w:r w:rsidR="00CB5A09" w:rsidRPr="00273683">
        <w:rPr>
          <w:rFonts w:eastAsiaTheme="minorHAnsi" w:cs="Calibri"/>
          <w:color w:val="000000"/>
        </w:rPr>
        <w:t xml:space="preserve">eń składania ofert oświadczenie </w:t>
      </w:r>
      <w:r w:rsidR="00CB5A09" w:rsidRPr="00273683">
        <w:rPr>
          <w:rFonts w:cs="Calibri"/>
        </w:rPr>
        <w:t>o niepodleganiu wykluczeniu oraz spełnianiu warunków udziału w postępowaniu określonych</w:t>
      </w:r>
      <w:r w:rsidR="00703913" w:rsidRPr="00273683">
        <w:rPr>
          <w:rFonts w:cs="Calibri"/>
        </w:rPr>
        <w:br/>
      </w:r>
      <w:r w:rsidR="00CB5A09" w:rsidRPr="00273683">
        <w:rPr>
          <w:rFonts w:cs="Calibri"/>
        </w:rPr>
        <w:t>w rozdziale IX niniejszego SWZ</w:t>
      </w:r>
      <w:r w:rsidRPr="00273683">
        <w:rPr>
          <w:rFonts w:eastAsiaTheme="minorHAnsi" w:cs="Calibri"/>
          <w:color w:val="000000"/>
        </w:rPr>
        <w:t xml:space="preserve">. Przedmiotowe oświadczenie Wykonawca składa w formie </w:t>
      </w:r>
      <w:r w:rsidRPr="00273683">
        <w:rPr>
          <w:rFonts w:eastAsiaTheme="minorHAnsi" w:cs="Calibri"/>
          <w:b/>
          <w:bCs/>
          <w:color w:val="000000"/>
        </w:rPr>
        <w:t>Jednolitego Europejskiego Dokumentu Zamówienia (</w:t>
      </w:r>
      <w:r w:rsidR="00761F95" w:rsidRPr="00273683">
        <w:rPr>
          <w:rFonts w:eastAsiaTheme="minorHAnsi" w:cs="Calibri"/>
          <w:b/>
          <w:bCs/>
          <w:color w:val="000000"/>
        </w:rPr>
        <w:t>JEDZ</w:t>
      </w:r>
      <w:r w:rsidR="00FF4067" w:rsidRPr="00273683">
        <w:rPr>
          <w:rFonts w:eastAsiaTheme="minorHAnsi" w:cs="Calibri"/>
          <w:b/>
          <w:bCs/>
          <w:color w:val="000000"/>
        </w:rPr>
        <w:t>/</w:t>
      </w:r>
      <w:r w:rsidR="00761F95" w:rsidRPr="00273683">
        <w:rPr>
          <w:rFonts w:eastAsiaTheme="minorHAnsi" w:cs="Calibri"/>
          <w:b/>
          <w:bCs/>
          <w:color w:val="000000"/>
        </w:rPr>
        <w:t>ESPD</w:t>
      </w:r>
      <w:r w:rsidR="00FF4067" w:rsidRPr="00273683">
        <w:rPr>
          <w:rFonts w:eastAsiaTheme="minorHAnsi" w:cs="Calibri"/>
          <w:b/>
          <w:bCs/>
          <w:color w:val="000000"/>
        </w:rPr>
        <w:t>)</w:t>
      </w:r>
      <w:r w:rsidRPr="00273683">
        <w:rPr>
          <w:rFonts w:eastAsiaTheme="minorHAnsi" w:cs="Calibri"/>
          <w:color w:val="000000"/>
        </w:rPr>
        <w:t xml:space="preserve">, stanowiącego Załącznik nr 2 do Rozporządzenia Wykonawczego Komisji (EU) 2016/7 z dnia 5 stycznia 2016 r. ustanawiającego standardowy formularz jednolitego europejskiego dokumentu zamówienia. </w:t>
      </w:r>
      <w:r w:rsidR="00AB62EF" w:rsidRPr="00273683">
        <w:rPr>
          <w:rFonts w:eastAsiaTheme="minorHAnsi" w:cs="Calibri"/>
          <w:color w:val="000000"/>
        </w:rPr>
        <w:t xml:space="preserve">Oświadczenie, </w:t>
      </w:r>
      <w:r w:rsidR="00462C83" w:rsidRPr="00273683">
        <w:rPr>
          <w:rFonts w:eastAsiaTheme="minorHAnsi" w:cs="Calibri"/>
          <w:color w:val="000000"/>
        </w:rPr>
        <w:br/>
      </w:r>
      <w:r w:rsidR="00AB62EF" w:rsidRPr="00273683">
        <w:rPr>
          <w:rFonts w:eastAsiaTheme="minorHAnsi" w:cs="Calibri"/>
          <w:color w:val="000000"/>
        </w:rPr>
        <w:t xml:space="preserve">o którym mowa w niniejszym ustępie stanowi </w:t>
      </w:r>
      <w:r w:rsidR="00703913" w:rsidRPr="00273683">
        <w:rPr>
          <w:rFonts w:cs="Calibri"/>
        </w:rPr>
        <w:t>dowód potwierdzający brak podstaw wykluczenia oraz spełnianie warunków udziału w postępowaniu, na dzień składania ofert tymczasowo zastępujący wymagane przez zamawiającego podmiotowe środki dowodowe, wskazane</w:t>
      </w:r>
      <w:r w:rsidR="00462C83" w:rsidRPr="00273683">
        <w:rPr>
          <w:rFonts w:cs="Calibri"/>
        </w:rPr>
        <w:br/>
      </w:r>
      <w:r w:rsidR="00703913" w:rsidRPr="00273683">
        <w:rPr>
          <w:rFonts w:cs="Calibri"/>
        </w:rPr>
        <w:t xml:space="preserve">w </w:t>
      </w:r>
      <w:r w:rsidR="006D52B7" w:rsidRPr="00273683">
        <w:rPr>
          <w:rFonts w:cs="Calibri"/>
        </w:rPr>
        <w:t xml:space="preserve">rozdziale XI ust. </w:t>
      </w:r>
      <w:r w:rsidR="00EF7A4A" w:rsidRPr="00273683">
        <w:rPr>
          <w:rFonts w:cs="Calibri"/>
        </w:rPr>
        <w:t>7, 8 i 9</w:t>
      </w:r>
      <w:r w:rsidR="00703913" w:rsidRPr="00273683">
        <w:rPr>
          <w:rFonts w:cs="Calibri"/>
        </w:rPr>
        <w:t xml:space="preserve"> SWZ. </w:t>
      </w:r>
    </w:p>
    <w:p w14:paraId="2397DC1B" w14:textId="28EF3C3C" w:rsidR="00E019DE" w:rsidRPr="00273683" w:rsidRDefault="00703913" w:rsidP="00CF4905">
      <w:pPr>
        <w:numPr>
          <w:ilvl w:val="0"/>
          <w:numId w:val="14"/>
        </w:numPr>
        <w:suppressAutoHyphens w:val="0"/>
        <w:autoSpaceDE w:val="0"/>
        <w:autoSpaceDN w:val="0"/>
        <w:spacing w:after="0" w:line="240" w:lineRule="auto"/>
        <w:jc w:val="both"/>
        <w:rPr>
          <w:rFonts w:cs="Calibri"/>
        </w:rPr>
      </w:pPr>
      <w:r w:rsidRPr="00273683">
        <w:rPr>
          <w:rFonts w:cs="Calibri"/>
        </w:rPr>
        <w:t xml:space="preserve">Wykonawca składa JEDZ </w:t>
      </w:r>
      <w:r w:rsidRPr="00273683">
        <w:rPr>
          <w:rFonts w:cs="Calibri"/>
          <w:bCs/>
        </w:rPr>
        <w:t>w oryginale w postaci dokumentu elektronicznego podpisanego kwalifikowanym podpisem elektronicznym</w:t>
      </w:r>
      <w:r w:rsidRPr="00273683">
        <w:rPr>
          <w:rFonts w:cs="Calibri"/>
        </w:rPr>
        <w:t xml:space="preserve"> przez osobę upoważnioną do reprezentowania wykonawcy zgodnie z formą reprezentacji określoną w dokumencie rejestrowym właściwym dla formy organizacyjnej lub innym dokumencie.</w:t>
      </w:r>
      <w:r w:rsidR="00471401" w:rsidRPr="00273683">
        <w:rPr>
          <w:rFonts w:cs="Calibri"/>
        </w:rPr>
        <w:t xml:space="preserve"> </w:t>
      </w:r>
    </w:p>
    <w:p w14:paraId="13E3AB36" w14:textId="751F95A6" w:rsidR="00AD2729" w:rsidRPr="00273683" w:rsidRDefault="00AD2729" w:rsidP="001A09F6">
      <w:pPr>
        <w:numPr>
          <w:ilvl w:val="0"/>
          <w:numId w:val="14"/>
        </w:numPr>
        <w:suppressAutoHyphens w:val="0"/>
        <w:autoSpaceDE w:val="0"/>
        <w:autoSpaceDN w:val="0"/>
        <w:spacing w:after="0" w:line="240" w:lineRule="auto"/>
        <w:jc w:val="both"/>
        <w:rPr>
          <w:rFonts w:cs="Calibri"/>
        </w:rPr>
      </w:pPr>
      <w:r w:rsidRPr="00273683">
        <w:rPr>
          <w:rFonts w:eastAsiaTheme="minorHAnsi" w:cs="Calibri"/>
          <w:color w:val="000000"/>
        </w:rPr>
        <w:t>Zamawiający informuje,</w:t>
      </w:r>
      <w:r w:rsidR="00E019DE" w:rsidRPr="00273683">
        <w:rPr>
          <w:rFonts w:eastAsiaTheme="minorHAnsi" w:cs="Calibri"/>
          <w:color w:val="000000"/>
        </w:rPr>
        <w:t xml:space="preserve"> iż instrukcję wypełnienia JEDZ (ESPD) </w:t>
      </w:r>
      <w:r w:rsidR="00E019DE" w:rsidRPr="00273683">
        <w:rPr>
          <w:rFonts w:eastAsiaTheme="minorHAnsi" w:cs="Calibri"/>
          <w:color w:val="000000" w:themeColor="text1"/>
        </w:rPr>
        <w:t>(</w:t>
      </w:r>
      <w:hyperlink r:id="rId11" w:history="1">
        <w:r w:rsidR="001A09F6" w:rsidRPr="00273683">
          <w:rPr>
            <w:rStyle w:val="Hipercze"/>
            <w:rFonts w:eastAsiaTheme="minorHAnsi" w:cs="Calibri"/>
          </w:rPr>
          <w:t>https://www.uzp.gov.pl/__data/assets/pdf_file/0022/54904/Jednolity-Europejski-Dokument-Zamowienia-instrukcja-2022.04.29.pdf</w:t>
        </w:r>
      </w:hyperlink>
      <w:r w:rsidR="00A713E5" w:rsidRPr="00273683">
        <w:rPr>
          <w:rStyle w:val="Hipercze"/>
          <w:rFonts w:cs="Calibri"/>
          <w:color w:val="auto"/>
        </w:rPr>
        <w:t>)</w:t>
      </w:r>
      <w:r w:rsidR="00A713E5" w:rsidRPr="00273683">
        <w:rPr>
          <w:rStyle w:val="Hipercze"/>
          <w:rFonts w:cs="Calibri"/>
        </w:rPr>
        <w:t xml:space="preserve"> </w:t>
      </w:r>
      <w:r w:rsidRPr="00273683">
        <w:rPr>
          <w:rFonts w:eastAsiaTheme="minorHAnsi" w:cs="Calibri"/>
          <w:color w:val="000000"/>
        </w:rPr>
        <w:t>oraz edytowalną wersję formularza</w:t>
      </w:r>
      <w:r w:rsidR="00E019DE" w:rsidRPr="00273683">
        <w:rPr>
          <w:rFonts w:eastAsiaTheme="minorHAnsi" w:cs="Calibri"/>
          <w:color w:val="000000"/>
        </w:rPr>
        <w:t xml:space="preserve"> JEDZ (</w:t>
      </w:r>
      <w:r w:rsidRPr="00273683">
        <w:rPr>
          <w:rFonts w:eastAsiaTheme="minorHAnsi" w:cs="Calibri"/>
          <w:color w:val="000000"/>
        </w:rPr>
        <w:t>ESPD</w:t>
      </w:r>
      <w:r w:rsidR="00E019DE" w:rsidRPr="00273683">
        <w:rPr>
          <w:rFonts w:eastAsiaTheme="minorHAnsi" w:cs="Calibri"/>
          <w:color w:val="000000"/>
        </w:rPr>
        <w:t>)</w:t>
      </w:r>
      <w:r w:rsidRPr="00273683">
        <w:rPr>
          <w:rFonts w:eastAsiaTheme="minorHAnsi" w:cs="Calibri"/>
          <w:color w:val="000000"/>
        </w:rPr>
        <w:t xml:space="preserve"> można znaleźć pod adresem: </w:t>
      </w:r>
      <w:hyperlink r:id="rId12" w:history="1">
        <w:r w:rsidR="00ED7ABE" w:rsidRPr="00273683">
          <w:rPr>
            <w:rStyle w:val="Hipercze"/>
            <w:rFonts w:eastAsiaTheme="minorHAnsi" w:cs="Calibri"/>
          </w:rPr>
          <w:t>https://www.uzp.gov.pl/baza-wiedzy/prawo-zamowien-publicznych-regulacje/prawo-krajowe/jednolity-europejski-dokument-zamowienia</w:t>
        </w:r>
      </w:hyperlink>
      <w:r w:rsidR="00ED7ABE" w:rsidRPr="00273683">
        <w:rPr>
          <w:rFonts w:eastAsiaTheme="minorHAnsi" w:cs="Calibri"/>
          <w:color w:val="000000"/>
        </w:rPr>
        <w:t>.</w:t>
      </w:r>
      <w:r w:rsidR="0045082B" w:rsidRPr="00273683">
        <w:rPr>
          <w:rFonts w:eastAsiaTheme="minorHAnsi" w:cs="Calibri"/>
          <w:color w:val="000000"/>
        </w:rPr>
        <w:t xml:space="preserve"> </w:t>
      </w:r>
      <w:r w:rsidRPr="00273683">
        <w:rPr>
          <w:rFonts w:eastAsiaTheme="minorHAnsi" w:cs="Calibri"/>
          <w:color w:val="000000"/>
        </w:rPr>
        <w:t xml:space="preserve">Zamawiający zaleca </w:t>
      </w:r>
      <w:r w:rsidRPr="00273683">
        <w:rPr>
          <w:rFonts w:eastAsiaTheme="minorHAnsi" w:cs="Calibri"/>
          <w:color w:val="000000"/>
        </w:rPr>
        <w:lastRenderedPageBreak/>
        <w:t xml:space="preserve">wypełnienie ESPD za pomocą serwisu dostępnego pod adresem: </w:t>
      </w:r>
      <w:hyperlink r:id="rId13" w:history="1">
        <w:r w:rsidR="00532B9D" w:rsidRPr="00273683">
          <w:rPr>
            <w:rStyle w:val="Hipercze"/>
            <w:rFonts w:eastAsiaTheme="minorHAnsi" w:cs="Calibri"/>
          </w:rPr>
          <w:t>https://espd.uzp.gov.pl/</w:t>
        </w:r>
      </w:hyperlink>
      <w:r w:rsidR="00462C83" w:rsidRPr="00273683">
        <w:rPr>
          <w:rFonts w:eastAsiaTheme="minorHAnsi" w:cs="Calibri"/>
          <w:color w:val="000000"/>
        </w:rPr>
        <w:t>.</w:t>
      </w:r>
      <w:r w:rsidR="00532B9D" w:rsidRPr="00273683">
        <w:rPr>
          <w:rFonts w:eastAsiaTheme="minorHAnsi" w:cs="Calibri"/>
          <w:color w:val="000000"/>
        </w:rPr>
        <w:t xml:space="preserve"> </w:t>
      </w:r>
      <w:r w:rsidRPr="00273683">
        <w:rPr>
          <w:rFonts w:eastAsiaTheme="minorHAnsi" w:cs="Calibri"/>
          <w:color w:val="000000"/>
        </w:rPr>
        <w:t>W tym celu przygotowany przez Zamawiającego Jednolity Europejski Dokument Zamówienia (ESPD) w formacie *.</w:t>
      </w:r>
      <w:proofErr w:type="spellStart"/>
      <w:r w:rsidRPr="00273683">
        <w:rPr>
          <w:rFonts w:eastAsiaTheme="minorHAnsi" w:cs="Calibri"/>
          <w:color w:val="000000"/>
        </w:rPr>
        <w:t>xml</w:t>
      </w:r>
      <w:proofErr w:type="spellEnd"/>
      <w:r w:rsidRPr="00273683">
        <w:rPr>
          <w:rFonts w:eastAsiaTheme="minorHAnsi" w:cs="Calibri"/>
          <w:color w:val="000000"/>
        </w:rPr>
        <w:t xml:space="preserve">, stanowiący </w:t>
      </w:r>
      <w:r w:rsidRPr="00273683">
        <w:rPr>
          <w:rFonts w:eastAsiaTheme="minorHAnsi" w:cs="Calibri"/>
          <w:b/>
          <w:bCs/>
          <w:color w:val="000000"/>
        </w:rPr>
        <w:t>Załącznik nr 2 do SWZ</w:t>
      </w:r>
      <w:r w:rsidRPr="00273683">
        <w:rPr>
          <w:rFonts w:eastAsiaTheme="minorHAnsi" w:cs="Calibri"/>
          <w:color w:val="000000"/>
        </w:rPr>
        <w:t>, należy zaimportować do wyżej wymienionego serwisu oraz postępując zgodnie z zamieszczoną tam instrukcją wypełnić wzór elektronicznego formularza ESPD, z zastrzeżeniem poniższych uwag:</w:t>
      </w:r>
      <w:r w:rsidR="002B006D" w:rsidRPr="00273683">
        <w:rPr>
          <w:rFonts w:eastAsiaTheme="minorHAnsi" w:cs="Calibri"/>
          <w:color w:val="000000"/>
        </w:rPr>
        <w:t xml:space="preserve"> </w:t>
      </w:r>
      <w:r w:rsidR="00471401" w:rsidRPr="00273683">
        <w:rPr>
          <w:rFonts w:eastAsiaTheme="minorHAnsi" w:cs="Calibri"/>
          <w:color w:val="000000"/>
        </w:rPr>
        <w:t xml:space="preserve"> </w:t>
      </w:r>
    </w:p>
    <w:p w14:paraId="202C0153" w14:textId="77777777" w:rsidR="00AD2729" w:rsidRPr="00273683" w:rsidRDefault="00AD2729" w:rsidP="00151B0E">
      <w:pPr>
        <w:pStyle w:val="Akapitzlist"/>
        <w:numPr>
          <w:ilvl w:val="0"/>
          <w:numId w:val="50"/>
        </w:numPr>
        <w:suppressAutoHyphens w:val="0"/>
        <w:autoSpaceDE w:val="0"/>
        <w:autoSpaceDN w:val="0"/>
        <w:adjustRightInd w:val="0"/>
        <w:spacing w:after="0" w:line="240" w:lineRule="auto"/>
        <w:jc w:val="both"/>
        <w:rPr>
          <w:rFonts w:eastAsiaTheme="minorHAnsi" w:cs="Calibri"/>
          <w:color w:val="000000"/>
        </w:rPr>
      </w:pPr>
      <w:r w:rsidRPr="00273683">
        <w:rPr>
          <w:rFonts w:eastAsiaTheme="minorHAnsi" w:cs="Calibri"/>
          <w:color w:val="000000"/>
        </w:rPr>
        <w:t xml:space="preserve">w Części II Sekcji D </w:t>
      </w:r>
      <w:r w:rsidR="00281A0B" w:rsidRPr="00273683">
        <w:rPr>
          <w:rFonts w:eastAsiaTheme="minorHAnsi" w:cs="Calibri"/>
          <w:color w:val="000000"/>
        </w:rPr>
        <w:t>JEDZ/</w:t>
      </w:r>
      <w:r w:rsidRPr="00273683">
        <w:rPr>
          <w:rFonts w:eastAsiaTheme="minorHAnsi" w:cs="Calibri"/>
          <w:color w:val="000000"/>
        </w:rPr>
        <w:t>ESPD (</w:t>
      </w:r>
      <w:r w:rsidRPr="00273683">
        <w:rPr>
          <w:rFonts w:eastAsiaTheme="minorHAnsi" w:cs="Calibri"/>
          <w:i/>
          <w:iCs/>
          <w:color w:val="000000"/>
        </w:rPr>
        <w:t>Informacje dotyczące podwykonawców, na których zdolności Wykonawca nie polega</w:t>
      </w:r>
      <w:r w:rsidRPr="00273683">
        <w:rPr>
          <w:rFonts w:eastAsiaTheme="minorHAnsi" w:cs="Calibri"/>
          <w:color w:val="000000"/>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533B844C" w14:textId="77777777" w:rsidR="00AD2729" w:rsidRPr="00273683" w:rsidRDefault="00AD2729" w:rsidP="00151B0E">
      <w:pPr>
        <w:pStyle w:val="Akapitzlist"/>
        <w:numPr>
          <w:ilvl w:val="0"/>
          <w:numId w:val="50"/>
        </w:numPr>
        <w:suppressAutoHyphens w:val="0"/>
        <w:autoSpaceDE w:val="0"/>
        <w:autoSpaceDN w:val="0"/>
        <w:adjustRightInd w:val="0"/>
        <w:spacing w:after="0" w:line="240" w:lineRule="auto"/>
        <w:jc w:val="both"/>
        <w:rPr>
          <w:rFonts w:eastAsiaTheme="minorHAnsi" w:cs="Calibri"/>
          <w:color w:val="000000"/>
        </w:rPr>
      </w:pPr>
      <w:r w:rsidRPr="00273683">
        <w:rPr>
          <w:rFonts w:eastAsiaTheme="minorHAnsi" w:cs="Calibri"/>
          <w:color w:val="000000"/>
        </w:rPr>
        <w:t xml:space="preserve">w Części IV Zamawiający żąda jedynie ogólnego oświadczenia dotyczącego wszystkich kryteriów kwalifikacji (sekcja α), bez wypełniania poszczególnych Sekcji A, B, C i D; </w:t>
      </w:r>
    </w:p>
    <w:p w14:paraId="2D4F4BD3" w14:textId="77777777" w:rsidR="00AD2729" w:rsidRPr="00273683" w:rsidRDefault="00AD2729" w:rsidP="00151B0E">
      <w:pPr>
        <w:pStyle w:val="Akapitzlist"/>
        <w:numPr>
          <w:ilvl w:val="0"/>
          <w:numId w:val="50"/>
        </w:numPr>
        <w:suppressAutoHyphens w:val="0"/>
        <w:autoSpaceDE w:val="0"/>
        <w:autoSpaceDN w:val="0"/>
        <w:adjustRightInd w:val="0"/>
        <w:spacing w:after="0" w:line="240" w:lineRule="auto"/>
        <w:jc w:val="both"/>
        <w:rPr>
          <w:rFonts w:eastAsiaTheme="minorHAnsi" w:cs="Calibri"/>
          <w:color w:val="000000"/>
        </w:rPr>
      </w:pPr>
      <w:r w:rsidRPr="00273683">
        <w:rPr>
          <w:rFonts w:eastAsiaTheme="minorHAnsi" w:cs="Calibri"/>
          <w:color w:val="000000"/>
        </w:rPr>
        <w:t>Część V (</w:t>
      </w:r>
      <w:r w:rsidRPr="00273683">
        <w:rPr>
          <w:rFonts w:eastAsiaTheme="minorHAnsi" w:cs="Calibri"/>
          <w:i/>
          <w:iCs/>
          <w:color w:val="000000"/>
        </w:rPr>
        <w:t>Ograniczenie liczby kwalifikujących się kandydatów</w:t>
      </w:r>
      <w:r w:rsidRPr="00273683">
        <w:rPr>
          <w:rFonts w:eastAsiaTheme="minorHAnsi" w:cs="Calibri"/>
          <w:color w:val="000000"/>
        </w:rPr>
        <w:t xml:space="preserve">) należy pozostawić niewypełnioną. </w:t>
      </w:r>
    </w:p>
    <w:p w14:paraId="1D75D4FE" w14:textId="08132593" w:rsidR="0009669F" w:rsidRPr="00273683" w:rsidRDefault="0009669F" w:rsidP="00151B0E">
      <w:pPr>
        <w:pStyle w:val="Akapitzlist"/>
        <w:numPr>
          <w:ilvl w:val="0"/>
          <w:numId w:val="50"/>
        </w:numPr>
        <w:suppressAutoHyphens w:val="0"/>
        <w:autoSpaceDE w:val="0"/>
        <w:autoSpaceDN w:val="0"/>
        <w:adjustRightInd w:val="0"/>
        <w:spacing w:after="0" w:line="240" w:lineRule="auto"/>
        <w:jc w:val="both"/>
        <w:rPr>
          <w:rFonts w:eastAsiaTheme="minorHAnsi" w:cs="Calibri"/>
          <w:color w:val="000000"/>
        </w:rPr>
      </w:pPr>
      <w:r w:rsidRPr="00273683">
        <w:t xml:space="preserve">w części III – podstawy wykluczenia, w sekcji D – Inne podstawy wykluczenia, które mogą być przewidziane w przepisach krajowych państwa członkowskiego instytucji zamawiającej lub podmiotu zamawiającego (oprócz podstaw do wykluczenia, o których mowa w ustawie </w:t>
      </w:r>
      <w:proofErr w:type="spellStart"/>
      <w:r w:rsidRPr="00273683">
        <w:t>Pzp</w:t>
      </w:r>
      <w:proofErr w:type="spellEnd"/>
      <w:r w:rsidRPr="00273683">
        <w:t xml:space="preserve"> w art. 108 i ewentualnie w art.  109 ustawy </w:t>
      </w:r>
      <w:proofErr w:type="spellStart"/>
      <w:r w:rsidRPr="00273683">
        <w:t>Pzp</w:t>
      </w:r>
      <w:proofErr w:type="spellEnd"/>
      <w:r w:rsidRPr="00273683">
        <w:t xml:space="preserve">), należy zawrzeć informację czy wykonawca podlega wykluczeniu, na podstawie art. 7 ust. 1 ustawy </w:t>
      </w:r>
      <w:r w:rsidRPr="00273683">
        <w:rPr>
          <w:rStyle w:val="Pogrubienie"/>
          <w:b w:val="0"/>
          <w:i/>
          <w:iCs/>
        </w:rPr>
        <w:t>o szczególnych rozwiązaniach w zakresie przeciwdziałania wspieraniu agresji na Ukrainę oraz służących ochronie bezpieczeństwa narodowego</w:t>
      </w:r>
      <w:r w:rsidRPr="00273683">
        <w:t>.</w:t>
      </w:r>
    </w:p>
    <w:p w14:paraId="561CACED" w14:textId="37FEEA74" w:rsidR="00EF7A4A" w:rsidRPr="00273683" w:rsidRDefault="0090188E" w:rsidP="00CF4905">
      <w:pPr>
        <w:numPr>
          <w:ilvl w:val="0"/>
          <w:numId w:val="14"/>
        </w:numPr>
        <w:suppressAutoHyphens w:val="0"/>
        <w:autoSpaceDE w:val="0"/>
        <w:autoSpaceDN w:val="0"/>
        <w:spacing w:after="0" w:line="240" w:lineRule="auto"/>
        <w:jc w:val="both"/>
        <w:rPr>
          <w:rFonts w:cs="Calibri"/>
        </w:rPr>
      </w:pPr>
      <w:r w:rsidRPr="00273683">
        <w:rPr>
          <w:rFonts w:cs="Calibri"/>
        </w:rPr>
        <w:t>Formularz JEDZ, wstępnie przygotowany przez zamawiającego, zawiera tylko pola wskazane przez zamawiającego. W przypadku gdy wykonawca korzysta z możliwości samodzielnego utworzenia nowego formularza JEDZ/ESPD, aktywne są wszystkie pola formularza. Należy je wypełnić</w:t>
      </w:r>
      <w:r w:rsidR="00462C83" w:rsidRPr="00273683">
        <w:rPr>
          <w:rFonts w:cs="Calibri"/>
        </w:rPr>
        <w:br/>
      </w:r>
      <w:r w:rsidRPr="00273683">
        <w:rPr>
          <w:rFonts w:cs="Calibri"/>
        </w:rPr>
        <w:t>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2522E0AF" w14:textId="77777777" w:rsidR="00E019DE" w:rsidRPr="00273683" w:rsidRDefault="00E019DE" w:rsidP="00CF4905">
      <w:pPr>
        <w:numPr>
          <w:ilvl w:val="0"/>
          <w:numId w:val="14"/>
        </w:numPr>
        <w:suppressAutoHyphens w:val="0"/>
        <w:autoSpaceDE w:val="0"/>
        <w:autoSpaceDN w:val="0"/>
        <w:spacing w:after="0" w:line="240" w:lineRule="auto"/>
        <w:jc w:val="both"/>
        <w:rPr>
          <w:rFonts w:cs="Calibri"/>
        </w:rPr>
      </w:pPr>
      <w:r w:rsidRPr="00273683">
        <w:rPr>
          <w:rFonts w:cs="Calibri"/>
        </w:rPr>
        <w:t xml:space="preserve">JEDZ sporządza </w:t>
      </w:r>
      <w:r w:rsidRPr="00273683">
        <w:rPr>
          <w:rFonts w:cs="Calibri"/>
          <w:bCs/>
        </w:rPr>
        <w:t>odrębnie</w:t>
      </w:r>
      <w:r w:rsidRPr="00273683">
        <w:rPr>
          <w:rFonts w:cs="Calibri"/>
        </w:rPr>
        <w:t>:</w:t>
      </w:r>
    </w:p>
    <w:p w14:paraId="46125238" w14:textId="77777777" w:rsidR="00E019DE" w:rsidRPr="00273683" w:rsidRDefault="00E019DE" w:rsidP="00151B0E">
      <w:pPr>
        <w:pStyle w:val="Tekstpodstawowy"/>
        <w:numPr>
          <w:ilvl w:val="0"/>
          <w:numId w:val="51"/>
        </w:numPr>
        <w:spacing w:after="0"/>
        <w:ind w:right="20"/>
        <w:jc w:val="both"/>
        <w:rPr>
          <w:rFonts w:ascii="Calibri" w:hAnsi="Calibri" w:cs="Calibri"/>
          <w:sz w:val="22"/>
          <w:szCs w:val="22"/>
        </w:rPr>
      </w:pPr>
      <w:r w:rsidRPr="00273683">
        <w:rPr>
          <w:rFonts w:ascii="Calibri" w:hAnsi="Calibri" w:cs="Calibri"/>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47E91479" w14:textId="77777777" w:rsidR="00E019DE" w:rsidRPr="00273683" w:rsidRDefault="00E019DE" w:rsidP="00151B0E">
      <w:pPr>
        <w:pStyle w:val="Tekstpodstawowy"/>
        <w:numPr>
          <w:ilvl w:val="0"/>
          <w:numId w:val="51"/>
        </w:numPr>
        <w:spacing w:after="0"/>
        <w:ind w:right="20"/>
        <w:jc w:val="both"/>
        <w:rPr>
          <w:rFonts w:ascii="Calibri" w:hAnsi="Calibri" w:cs="Calibri"/>
          <w:sz w:val="22"/>
          <w:szCs w:val="22"/>
        </w:rPr>
      </w:pPr>
      <w:r w:rsidRPr="00273683">
        <w:rPr>
          <w:rFonts w:ascii="Calibri" w:hAnsi="Calibri" w:cs="Calibri"/>
          <w:sz w:val="22"/>
          <w:szCs w:val="22"/>
        </w:rPr>
        <w:t xml:space="preserve">podmiot </w:t>
      </w:r>
      <w:r w:rsidR="00FF4067" w:rsidRPr="00273683">
        <w:rPr>
          <w:rFonts w:ascii="Calibri" w:hAnsi="Calibri" w:cs="Calibri"/>
          <w:sz w:val="22"/>
          <w:szCs w:val="22"/>
        </w:rPr>
        <w:t>udostępniający zasoby</w:t>
      </w:r>
      <w:r w:rsidRPr="00273683">
        <w:rPr>
          <w:rFonts w:ascii="Calibri" w:hAnsi="Calibri" w:cs="Calibri"/>
          <w:sz w:val="22"/>
          <w:szCs w:val="22"/>
        </w:rPr>
        <w:t>, na którego potencjał powołuje się wykonawca celem potwierdzenia spełnienia warunków udziału w postępowaniu. W takim przypadku JEDZ potwierdza brak podstaw wykluczenia podmiotu oraz spełnianie warunków udziału w postępowaniu w zakresie, w jakim podmiot ud</w:t>
      </w:r>
      <w:r w:rsidR="00EE0152" w:rsidRPr="00273683">
        <w:rPr>
          <w:rFonts w:ascii="Calibri" w:hAnsi="Calibri" w:cs="Calibri"/>
          <w:sz w:val="22"/>
          <w:szCs w:val="22"/>
        </w:rPr>
        <w:t>ostępnia swoje zasoby wykonawcy.</w:t>
      </w:r>
    </w:p>
    <w:p w14:paraId="53C32F89" w14:textId="77777777" w:rsidR="006D4048" w:rsidRPr="00273683" w:rsidRDefault="00EE0152" w:rsidP="00CF4905">
      <w:pPr>
        <w:numPr>
          <w:ilvl w:val="0"/>
          <w:numId w:val="14"/>
        </w:numPr>
        <w:suppressAutoHyphens w:val="0"/>
        <w:autoSpaceDE w:val="0"/>
        <w:autoSpaceDN w:val="0"/>
        <w:spacing w:after="0" w:line="240" w:lineRule="auto"/>
        <w:jc w:val="both"/>
        <w:rPr>
          <w:rFonts w:cs="Calibri"/>
        </w:rPr>
      </w:pPr>
      <w:r w:rsidRPr="00273683">
        <w:rPr>
          <w:rFonts w:cs="Calibri"/>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020382D9" w14:textId="77777777" w:rsidR="00AD2729" w:rsidRPr="00273683" w:rsidRDefault="006D4048" w:rsidP="00CF4905">
      <w:pPr>
        <w:numPr>
          <w:ilvl w:val="0"/>
          <w:numId w:val="14"/>
        </w:numPr>
        <w:suppressAutoHyphens w:val="0"/>
        <w:autoSpaceDE w:val="0"/>
        <w:autoSpaceDN w:val="0"/>
        <w:spacing w:after="0" w:line="240" w:lineRule="auto"/>
        <w:jc w:val="both"/>
        <w:rPr>
          <w:rFonts w:cs="Calibri"/>
        </w:rPr>
      </w:pPr>
      <w:r w:rsidRPr="00273683">
        <w:rPr>
          <w:rFonts w:cs="Calibri"/>
        </w:rPr>
        <w:t xml:space="preserve">Zgodnie z art. 126 ust. 1 ustawy </w:t>
      </w:r>
      <w:proofErr w:type="spellStart"/>
      <w:r w:rsidRPr="00273683">
        <w:rPr>
          <w:rFonts w:cs="Calibri"/>
        </w:rPr>
        <w:t>Pzp</w:t>
      </w:r>
      <w:proofErr w:type="spellEnd"/>
      <w:r w:rsidRPr="00273683">
        <w:rPr>
          <w:rFonts w:cs="Calibri"/>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5BBF7DC5" w14:textId="6834B461" w:rsidR="008B56D2" w:rsidRPr="00273683" w:rsidRDefault="008B56D2" w:rsidP="00151B0E">
      <w:pPr>
        <w:pStyle w:val="Akapitzlist"/>
        <w:numPr>
          <w:ilvl w:val="0"/>
          <w:numId w:val="52"/>
        </w:numPr>
        <w:suppressAutoHyphens w:val="0"/>
        <w:autoSpaceDE w:val="0"/>
        <w:autoSpaceDN w:val="0"/>
        <w:adjustRightInd w:val="0"/>
        <w:spacing w:after="0" w:line="240" w:lineRule="auto"/>
        <w:jc w:val="both"/>
        <w:rPr>
          <w:rFonts w:eastAsiaTheme="minorHAnsi" w:cs="Calibri"/>
          <w:b/>
          <w:color w:val="auto"/>
        </w:rPr>
      </w:pPr>
      <w:r w:rsidRPr="00273683">
        <w:rPr>
          <w:b/>
        </w:rPr>
        <w:t xml:space="preserve">W celu potwierdzenia braku podstaw wykluczenia wykonawcy z udziału w postępowaniu o udzielenie zamówienia </w:t>
      </w:r>
      <w:r w:rsidRPr="00273683">
        <w:rPr>
          <w:b/>
          <w:color w:val="auto"/>
        </w:rPr>
        <w:t>publiczneg</w:t>
      </w:r>
      <w:r w:rsidR="00D52CEB" w:rsidRPr="00273683">
        <w:rPr>
          <w:b/>
          <w:color w:val="auto"/>
        </w:rPr>
        <w:t>o:</w:t>
      </w:r>
    </w:p>
    <w:p w14:paraId="5C48DE96" w14:textId="14C759FF" w:rsidR="00903D97" w:rsidRPr="00273683" w:rsidRDefault="00B53174" w:rsidP="00151B0E">
      <w:pPr>
        <w:pStyle w:val="Akapitzlist"/>
        <w:numPr>
          <w:ilvl w:val="0"/>
          <w:numId w:val="54"/>
        </w:numPr>
        <w:suppressAutoHyphens w:val="0"/>
        <w:autoSpaceDE w:val="0"/>
        <w:autoSpaceDN w:val="0"/>
        <w:adjustRightInd w:val="0"/>
        <w:spacing w:after="0" w:line="240" w:lineRule="auto"/>
        <w:jc w:val="both"/>
        <w:rPr>
          <w:rFonts w:eastAsiaTheme="minorHAnsi" w:cs="Calibri"/>
          <w:color w:val="000000"/>
        </w:rPr>
      </w:pPr>
      <w:r w:rsidRPr="00273683">
        <w:rPr>
          <w:rFonts w:cs="Calibri"/>
          <w:b/>
        </w:rPr>
        <w:t xml:space="preserve">Oświadczenia wykonawcy, w zakresie art. 108 ust. 1 pkt 5 ustawy </w:t>
      </w:r>
      <w:proofErr w:type="spellStart"/>
      <w:r w:rsidRPr="00273683">
        <w:rPr>
          <w:rFonts w:cs="Calibri"/>
          <w:b/>
        </w:rPr>
        <w:t>Pzp</w:t>
      </w:r>
      <w:proofErr w:type="spellEnd"/>
      <w:r w:rsidRPr="00273683">
        <w:rPr>
          <w:rFonts w:cs="Calibri"/>
          <w:b/>
        </w:rPr>
        <w:t>, o braku przynależności do tej samej grupy kapitałowej,</w:t>
      </w:r>
      <w:r w:rsidRPr="00273683">
        <w:rPr>
          <w:rFonts w:cs="Calibri"/>
        </w:rPr>
        <w:t xml:space="preserve"> w rozumieniu ustawy z dnia 16 lutego 2007 r. o ochronie konkurencji i konsumentów (Dz. U. z 2021 r. poz. 275), z innym wykonawcą, który złożył odrębną ofertę, </w:t>
      </w:r>
      <w:r w:rsidRPr="00273683">
        <w:rPr>
          <w:rFonts w:cs="Calibri"/>
          <w:b/>
        </w:rPr>
        <w:t xml:space="preserve">albo oświadczenia o przynależności do tej samej </w:t>
      </w:r>
      <w:r w:rsidRPr="00273683">
        <w:rPr>
          <w:rFonts w:cs="Calibri"/>
          <w:b/>
        </w:rPr>
        <w:lastRenderedPageBreak/>
        <w:t>grupy kapitałowej</w:t>
      </w:r>
      <w:r w:rsidRPr="00273683">
        <w:rPr>
          <w:rFonts w:cs="Calibri"/>
        </w:rPr>
        <w:t xml:space="preserve"> wraz z dokumentami lub informacjami potwierdzającymi przygotowanie oferty niezależnie od innego wykonawcy należącego do tej samej grupy kapitałowej – </w:t>
      </w:r>
      <w:r w:rsidR="005D180F" w:rsidRPr="00273683">
        <w:rPr>
          <w:rFonts w:eastAsiaTheme="minorHAnsi" w:cs="Calibri"/>
          <w:color w:val="000000"/>
        </w:rPr>
        <w:t>wzór oświadczenia stanowi</w:t>
      </w:r>
      <w:r w:rsidR="005D180F" w:rsidRPr="00273683">
        <w:rPr>
          <w:rFonts w:cs="Calibri"/>
        </w:rPr>
        <w:t xml:space="preserve"> </w:t>
      </w:r>
      <w:r w:rsidRPr="00273683">
        <w:rPr>
          <w:rFonts w:cs="Calibri"/>
          <w:b/>
          <w:bCs/>
        </w:rPr>
        <w:t xml:space="preserve">załącznik nr </w:t>
      </w:r>
      <w:r w:rsidR="007F6672" w:rsidRPr="00273683">
        <w:rPr>
          <w:rFonts w:cs="Calibri"/>
          <w:b/>
          <w:bCs/>
        </w:rPr>
        <w:t xml:space="preserve">3 </w:t>
      </w:r>
      <w:r w:rsidRPr="00273683">
        <w:rPr>
          <w:rFonts w:cs="Calibri"/>
          <w:b/>
          <w:bCs/>
        </w:rPr>
        <w:t>do SWZ</w:t>
      </w:r>
      <w:r w:rsidR="00903D97" w:rsidRPr="00273683">
        <w:rPr>
          <w:rFonts w:cs="Calibri"/>
        </w:rPr>
        <w:t>.</w:t>
      </w:r>
    </w:p>
    <w:p w14:paraId="7290002C" w14:textId="77777777" w:rsidR="00AD2729" w:rsidRPr="00273683" w:rsidRDefault="00AD2729" w:rsidP="00151B0E">
      <w:pPr>
        <w:pStyle w:val="Akapitzlist"/>
        <w:numPr>
          <w:ilvl w:val="0"/>
          <w:numId w:val="54"/>
        </w:numPr>
        <w:suppressAutoHyphens w:val="0"/>
        <w:autoSpaceDE w:val="0"/>
        <w:autoSpaceDN w:val="0"/>
        <w:adjustRightInd w:val="0"/>
        <w:spacing w:after="0" w:line="240" w:lineRule="auto"/>
        <w:jc w:val="both"/>
        <w:rPr>
          <w:rFonts w:cs="Calibri"/>
        </w:rPr>
      </w:pPr>
      <w:r w:rsidRPr="00273683">
        <w:rPr>
          <w:rFonts w:eastAsiaTheme="minorHAnsi" w:cs="Calibri"/>
          <w:b/>
          <w:bCs/>
          <w:color w:val="000000"/>
        </w:rPr>
        <w:t>Odpis lub informacja z Krajowego Rejestru Sądo</w:t>
      </w:r>
      <w:r w:rsidR="00B53174" w:rsidRPr="00273683">
        <w:rPr>
          <w:rFonts w:eastAsiaTheme="minorHAnsi" w:cs="Calibri"/>
          <w:b/>
          <w:bCs/>
          <w:color w:val="000000"/>
        </w:rPr>
        <w:t>wego lub z Centralnej Ewidencji</w:t>
      </w:r>
      <w:r w:rsidR="00B53174" w:rsidRPr="00273683">
        <w:rPr>
          <w:rFonts w:eastAsiaTheme="minorHAnsi" w:cs="Calibri"/>
          <w:b/>
          <w:bCs/>
          <w:color w:val="000000"/>
        </w:rPr>
        <w:br/>
      </w:r>
      <w:r w:rsidRPr="00273683">
        <w:rPr>
          <w:rFonts w:eastAsiaTheme="minorHAnsi" w:cs="Calibri"/>
          <w:b/>
          <w:bCs/>
          <w:color w:val="000000"/>
        </w:rPr>
        <w:t>i Informacji o Działalności Gospodarczej</w:t>
      </w:r>
      <w:r w:rsidRPr="00273683">
        <w:rPr>
          <w:rFonts w:eastAsiaTheme="minorHAnsi" w:cs="Calibri"/>
          <w:color w:val="000000"/>
        </w:rPr>
        <w:t xml:space="preserve">, w zakresie art. 109 ust. 1 pkt 4 </w:t>
      </w:r>
      <w:r w:rsidR="00677C6B" w:rsidRPr="00273683">
        <w:rPr>
          <w:rFonts w:eastAsiaTheme="minorHAnsi" w:cs="Calibri"/>
          <w:color w:val="000000"/>
        </w:rPr>
        <w:t xml:space="preserve">ustawy </w:t>
      </w:r>
      <w:proofErr w:type="spellStart"/>
      <w:r w:rsidR="00677C6B" w:rsidRPr="00273683">
        <w:rPr>
          <w:rFonts w:eastAsiaTheme="minorHAnsi" w:cs="Calibri"/>
          <w:color w:val="000000"/>
        </w:rPr>
        <w:t>Pzp</w:t>
      </w:r>
      <w:proofErr w:type="spellEnd"/>
      <w:r w:rsidRPr="00273683">
        <w:rPr>
          <w:rFonts w:eastAsiaTheme="minorHAnsi" w:cs="Calibri"/>
          <w:color w:val="000000"/>
        </w:rPr>
        <w:t>, sporządzonych nie wcześniej niż 3 miesiące przed jej złożeniem, jeżeli odrębne przepisy wymagają wpisu do rejestru lub ewidencji;</w:t>
      </w:r>
    </w:p>
    <w:p w14:paraId="19639677" w14:textId="702FA593" w:rsidR="00AD2729" w:rsidRPr="00273683" w:rsidRDefault="00AD2729" w:rsidP="00151B0E">
      <w:pPr>
        <w:pStyle w:val="Akapitzlist"/>
        <w:numPr>
          <w:ilvl w:val="0"/>
          <w:numId w:val="54"/>
        </w:numPr>
        <w:suppressAutoHyphens w:val="0"/>
        <w:autoSpaceDE w:val="0"/>
        <w:autoSpaceDN w:val="0"/>
        <w:adjustRightInd w:val="0"/>
        <w:spacing w:after="0" w:line="240" w:lineRule="auto"/>
        <w:jc w:val="both"/>
        <w:rPr>
          <w:rFonts w:eastAsiaTheme="minorHAnsi" w:cs="Calibri"/>
          <w:color w:val="000000"/>
        </w:rPr>
      </w:pPr>
      <w:r w:rsidRPr="00273683">
        <w:rPr>
          <w:rFonts w:eastAsiaTheme="minorHAnsi" w:cs="Calibri"/>
          <w:b/>
          <w:bCs/>
          <w:color w:val="000000"/>
        </w:rPr>
        <w:t xml:space="preserve">Oświadczenie wykonawcy </w:t>
      </w:r>
      <w:r w:rsidRPr="00273683">
        <w:rPr>
          <w:rFonts w:eastAsiaTheme="minorHAnsi" w:cs="Calibri"/>
          <w:color w:val="000000"/>
        </w:rPr>
        <w:t xml:space="preserve">o aktualności informacji zawartych w oświadczeniu, o którym mowa w art. 125 ust. 1 </w:t>
      </w:r>
      <w:r w:rsidR="00677C6B" w:rsidRPr="00273683">
        <w:rPr>
          <w:rFonts w:eastAsiaTheme="minorHAnsi" w:cs="Calibri"/>
          <w:color w:val="000000"/>
        </w:rPr>
        <w:t xml:space="preserve">ustawy </w:t>
      </w:r>
      <w:proofErr w:type="spellStart"/>
      <w:r w:rsidR="00677C6B" w:rsidRPr="00273683">
        <w:rPr>
          <w:rFonts w:eastAsiaTheme="minorHAnsi" w:cs="Calibri"/>
          <w:color w:val="000000"/>
        </w:rPr>
        <w:t>Pzp</w:t>
      </w:r>
      <w:proofErr w:type="spellEnd"/>
      <w:r w:rsidR="00677C6B" w:rsidRPr="00273683">
        <w:rPr>
          <w:rFonts w:eastAsiaTheme="minorHAnsi" w:cs="Calibri"/>
          <w:color w:val="000000"/>
        </w:rPr>
        <w:t xml:space="preserve"> </w:t>
      </w:r>
      <w:r w:rsidRPr="00273683">
        <w:rPr>
          <w:rFonts w:eastAsiaTheme="minorHAnsi" w:cs="Calibri"/>
          <w:color w:val="000000"/>
        </w:rPr>
        <w:t xml:space="preserve">w zakresie odnoszącym się do podstaw wykluczenia wskazanych </w:t>
      </w:r>
      <w:r w:rsidR="00677C6B" w:rsidRPr="00273683">
        <w:rPr>
          <w:rFonts w:eastAsiaTheme="minorHAnsi" w:cs="Calibri"/>
          <w:color w:val="000000"/>
        </w:rPr>
        <w:t xml:space="preserve">w art. 108 ust. 1 pkt 3-6 ustawy </w:t>
      </w:r>
      <w:proofErr w:type="spellStart"/>
      <w:r w:rsidR="00677C6B" w:rsidRPr="00273683">
        <w:rPr>
          <w:rFonts w:eastAsiaTheme="minorHAnsi" w:cs="Calibri"/>
          <w:color w:val="000000"/>
        </w:rPr>
        <w:t>Pzp</w:t>
      </w:r>
      <w:proofErr w:type="spellEnd"/>
      <w:r w:rsidRPr="00273683">
        <w:rPr>
          <w:rFonts w:eastAsiaTheme="minorHAnsi" w:cs="Calibri"/>
          <w:color w:val="000000"/>
        </w:rPr>
        <w:t xml:space="preserve"> oraz w zakresie podstaw wykluczenia wskazanych w art. 1</w:t>
      </w:r>
      <w:r w:rsidR="00677C6B" w:rsidRPr="00273683">
        <w:rPr>
          <w:rFonts w:eastAsiaTheme="minorHAnsi" w:cs="Calibri"/>
          <w:color w:val="000000"/>
        </w:rPr>
        <w:t>09 ust. 1 pkt</w:t>
      </w:r>
      <w:r w:rsidR="004573F0" w:rsidRPr="00273683">
        <w:rPr>
          <w:rFonts w:eastAsiaTheme="minorHAnsi" w:cs="Calibri"/>
          <w:color w:val="000000"/>
        </w:rPr>
        <w:t xml:space="preserve"> 1, 2 lit. b i c, ust. 1 pkt 3 i 5-10</w:t>
      </w:r>
      <w:r w:rsidR="00677C6B" w:rsidRPr="00273683">
        <w:rPr>
          <w:rFonts w:eastAsiaTheme="minorHAnsi" w:cs="Calibri"/>
          <w:color w:val="000000"/>
        </w:rPr>
        <w:t xml:space="preserve"> ustawy </w:t>
      </w:r>
      <w:proofErr w:type="spellStart"/>
      <w:r w:rsidR="00677C6B" w:rsidRPr="00273683">
        <w:rPr>
          <w:rFonts w:eastAsiaTheme="minorHAnsi" w:cs="Calibri"/>
          <w:color w:val="000000"/>
        </w:rPr>
        <w:t>Pzp</w:t>
      </w:r>
      <w:proofErr w:type="spellEnd"/>
      <w:r w:rsidRPr="00273683">
        <w:rPr>
          <w:rFonts w:eastAsiaTheme="minorHAnsi" w:cs="Calibri"/>
          <w:color w:val="000000"/>
        </w:rPr>
        <w:t xml:space="preserve"> - wzór oświadczenia stanowi </w:t>
      </w:r>
      <w:r w:rsidRPr="00273683">
        <w:rPr>
          <w:rFonts w:eastAsiaTheme="minorHAnsi" w:cs="Calibri"/>
          <w:b/>
          <w:bCs/>
          <w:color w:val="000000"/>
        </w:rPr>
        <w:t>Zał</w:t>
      </w:r>
      <w:r w:rsidR="00EF7A4A" w:rsidRPr="00273683">
        <w:rPr>
          <w:rFonts w:eastAsiaTheme="minorHAnsi" w:cs="Calibri"/>
          <w:b/>
          <w:bCs/>
          <w:color w:val="000000"/>
        </w:rPr>
        <w:t xml:space="preserve">ącznik nr </w:t>
      </w:r>
      <w:r w:rsidR="007F6672" w:rsidRPr="00273683">
        <w:rPr>
          <w:rFonts w:eastAsiaTheme="minorHAnsi" w:cs="Calibri"/>
          <w:b/>
          <w:bCs/>
          <w:color w:val="000000"/>
        </w:rPr>
        <w:t xml:space="preserve">6 </w:t>
      </w:r>
      <w:r w:rsidR="005D7007" w:rsidRPr="00273683">
        <w:rPr>
          <w:rFonts w:eastAsiaTheme="minorHAnsi" w:cs="Calibri"/>
          <w:b/>
          <w:bCs/>
          <w:color w:val="000000"/>
        </w:rPr>
        <w:t>do SWZ</w:t>
      </w:r>
      <w:r w:rsidR="004573F0" w:rsidRPr="00273683">
        <w:rPr>
          <w:rFonts w:eastAsiaTheme="minorHAnsi" w:cs="Calibri"/>
          <w:b/>
          <w:bCs/>
          <w:color w:val="000000"/>
        </w:rPr>
        <w:t>,</w:t>
      </w:r>
    </w:p>
    <w:p w14:paraId="1C901E16" w14:textId="77777777" w:rsidR="00AD2729" w:rsidRPr="00273683" w:rsidRDefault="00AD2729" w:rsidP="00151B0E">
      <w:pPr>
        <w:pStyle w:val="Akapitzlist"/>
        <w:numPr>
          <w:ilvl w:val="0"/>
          <w:numId w:val="54"/>
        </w:numPr>
        <w:suppressAutoHyphens w:val="0"/>
        <w:spacing w:line="240" w:lineRule="auto"/>
        <w:jc w:val="both"/>
        <w:rPr>
          <w:rFonts w:asciiTheme="minorHAnsi" w:hAnsiTheme="minorHAnsi" w:cstheme="minorHAnsi"/>
        </w:rPr>
      </w:pPr>
      <w:r w:rsidRPr="00273683">
        <w:rPr>
          <w:rFonts w:asciiTheme="minorHAnsi" w:eastAsiaTheme="minorHAnsi" w:hAnsiTheme="minorHAnsi" w:cstheme="minorHAnsi"/>
          <w:b/>
          <w:bCs/>
          <w:color w:val="000000"/>
        </w:rPr>
        <w:t xml:space="preserve">Informacja z Krajowego Rejestru Karnego </w:t>
      </w:r>
      <w:r w:rsidRPr="00273683">
        <w:rPr>
          <w:rFonts w:asciiTheme="minorHAnsi" w:eastAsiaTheme="minorHAnsi" w:hAnsiTheme="minorHAnsi" w:cstheme="minorHAnsi"/>
          <w:color w:val="000000"/>
        </w:rPr>
        <w:t>w zakresie dotyczącym podstaw wykluczenia wskazanych w art. 108 ust. 1 pkt 1,</w:t>
      </w:r>
      <w:r w:rsidR="008B56D2" w:rsidRPr="00273683">
        <w:rPr>
          <w:rFonts w:asciiTheme="minorHAnsi" w:eastAsiaTheme="minorHAnsi" w:hAnsiTheme="minorHAnsi" w:cstheme="minorHAnsi"/>
          <w:color w:val="000000"/>
        </w:rPr>
        <w:t xml:space="preserve"> </w:t>
      </w:r>
      <w:r w:rsidRPr="00273683">
        <w:rPr>
          <w:rFonts w:asciiTheme="minorHAnsi" w:eastAsiaTheme="minorHAnsi" w:hAnsiTheme="minorHAnsi" w:cstheme="minorHAnsi"/>
          <w:color w:val="000000"/>
        </w:rPr>
        <w:t>2 i 4</w:t>
      </w:r>
      <w:r w:rsidR="008B56D2" w:rsidRPr="00273683">
        <w:rPr>
          <w:rFonts w:asciiTheme="minorHAnsi" w:eastAsiaTheme="minorHAnsi" w:hAnsiTheme="minorHAnsi" w:cstheme="minorHAnsi"/>
          <w:color w:val="000000"/>
        </w:rPr>
        <w:t xml:space="preserve"> oraz art. 109 ust. 1 pkt 2 lit. a i b i pkt 3</w:t>
      </w:r>
      <w:r w:rsidRPr="00273683">
        <w:rPr>
          <w:rFonts w:asciiTheme="minorHAnsi" w:eastAsiaTheme="minorHAnsi" w:hAnsiTheme="minorHAnsi" w:cstheme="minorHAnsi"/>
          <w:color w:val="000000"/>
        </w:rPr>
        <w:t xml:space="preserve"> </w:t>
      </w:r>
      <w:r w:rsidR="00677C6B" w:rsidRPr="00273683">
        <w:rPr>
          <w:rFonts w:asciiTheme="minorHAnsi" w:eastAsiaTheme="minorHAnsi" w:hAnsiTheme="minorHAnsi" w:cstheme="minorHAnsi"/>
          <w:color w:val="000000"/>
        </w:rPr>
        <w:t xml:space="preserve">ustawy </w:t>
      </w:r>
      <w:proofErr w:type="spellStart"/>
      <w:r w:rsidR="00677C6B" w:rsidRPr="00273683">
        <w:rPr>
          <w:rFonts w:asciiTheme="minorHAnsi" w:eastAsiaTheme="minorHAnsi" w:hAnsiTheme="minorHAnsi" w:cstheme="minorHAnsi"/>
          <w:color w:val="000000"/>
        </w:rPr>
        <w:t>Pzp</w:t>
      </w:r>
      <w:proofErr w:type="spellEnd"/>
      <w:r w:rsidR="00677C6B" w:rsidRPr="00273683">
        <w:rPr>
          <w:rFonts w:asciiTheme="minorHAnsi" w:eastAsiaTheme="minorHAnsi" w:hAnsiTheme="minorHAnsi" w:cstheme="minorHAnsi"/>
          <w:color w:val="000000"/>
        </w:rPr>
        <w:t xml:space="preserve"> </w:t>
      </w:r>
      <w:r w:rsidRPr="00273683">
        <w:rPr>
          <w:rFonts w:asciiTheme="minorHAnsi" w:eastAsiaTheme="minorHAnsi" w:hAnsiTheme="minorHAnsi" w:cstheme="minorHAnsi"/>
          <w:color w:val="000000"/>
        </w:rPr>
        <w:t xml:space="preserve"> sporządzona nie wcześniej niż </w:t>
      </w:r>
      <w:r w:rsidR="00903D97" w:rsidRPr="00273683">
        <w:rPr>
          <w:rFonts w:asciiTheme="minorHAnsi" w:eastAsiaTheme="minorHAnsi" w:hAnsiTheme="minorHAnsi" w:cstheme="minorHAnsi"/>
          <w:color w:val="000000"/>
        </w:rPr>
        <w:t>6 miesięcy przed jej złożeniem</w:t>
      </w:r>
      <w:r w:rsidR="004573F0" w:rsidRPr="00273683">
        <w:rPr>
          <w:rFonts w:asciiTheme="minorHAnsi" w:eastAsiaTheme="minorHAnsi" w:hAnsiTheme="minorHAnsi" w:cstheme="minorHAnsi"/>
          <w:color w:val="000000"/>
        </w:rPr>
        <w:t>,</w:t>
      </w:r>
    </w:p>
    <w:p w14:paraId="5FDEF713" w14:textId="77777777" w:rsidR="004573F0" w:rsidRPr="00273683" w:rsidRDefault="004573F0" w:rsidP="00151B0E">
      <w:pPr>
        <w:pStyle w:val="Akapitzlist"/>
        <w:numPr>
          <w:ilvl w:val="0"/>
          <w:numId w:val="54"/>
        </w:numPr>
        <w:suppressAutoHyphens w:val="0"/>
        <w:spacing w:line="240" w:lineRule="auto"/>
        <w:jc w:val="both"/>
        <w:rPr>
          <w:rFonts w:asciiTheme="minorHAnsi" w:eastAsia="Times New Roman" w:hAnsiTheme="minorHAnsi" w:cstheme="minorHAnsi"/>
          <w:color w:val="auto"/>
        </w:rPr>
      </w:pPr>
      <w:r w:rsidRPr="00273683">
        <w:rPr>
          <w:rFonts w:asciiTheme="minorHAnsi" w:hAnsiTheme="minorHAnsi" w:cstheme="minorHAnsi"/>
          <w:b/>
        </w:rPr>
        <w:t>Zaświadczenie właściwego naczelnika urzędu skarbowego</w:t>
      </w:r>
      <w:r w:rsidRPr="00273683">
        <w:rPr>
          <w:rFonts w:asciiTheme="minorHAnsi" w:hAnsiTheme="minorHAnsi" w:cstheme="minorHAnsi"/>
        </w:rPr>
        <w:t xml:space="preserve"> potwierdzające,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B33700" w14:textId="27CD1BC1" w:rsidR="00A713E5" w:rsidRPr="00273683" w:rsidRDefault="004573F0">
      <w:pPr>
        <w:pStyle w:val="Akapitzlist"/>
        <w:numPr>
          <w:ilvl w:val="0"/>
          <w:numId w:val="54"/>
        </w:numPr>
        <w:jc w:val="both"/>
        <w:rPr>
          <w:rFonts w:asciiTheme="minorHAnsi" w:hAnsiTheme="minorHAnsi" w:cstheme="minorHAnsi"/>
        </w:rPr>
      </w:pPr>
      <w:r w:rsidRPr="00273683">
        <w:rPr>
          <w:rFonts w:asciiTheme="minorHAnsi" w:hAnsiTheme="minorHAnsi" w:cstheme="minorHAnsi"/>
          <w:b/>
        </w:rPr>
        <w:t>Zaświadczenie albo inny dokument właściwej terenowej jednostki organizacyjnej Zakładu Ubezpieczeń Społecznych lub właściwego oddziału regionalnego lub właściwej placówki terenowej Kasy Rolniczego Ubezpieczenia Społecznego</w:t>
      </w:r>
      <w:r w:rsidRPr="00273683">
        <w:rPr>
          <w:rFonts w:asciiTheme="minorHAnsi" w:hAnsiTheme="minorHAnsi" w:cstheme="minorHAnsi"/>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F970BA" w:rsidRPr="00273683">
        <w:rPr>
          <w:rFonts w:asciiTheme="minorHAnsi" w:hAnsiTheme="minorHAnsi" w:cstheme="minorHAnsi"/>
        </w:rPr>
        <w:t>.</w:t>
      </w:r>
    </w:p>
    <w:p w14:paraId="726B8465" w14:textId="69241A95" w:rsidR="000B5003" w:rsidRPr="00273683" w:rsidRDefault="008B56D2" w:rsidP="00151B0E">
      <w:pPr>
        <w:pStyle w:val="Akapitzlist"/>
        <w:numPr>
          <w:ilvl w:val="0"/>
          <w:numId w:val="52"/>
        </w:numPr>
        <w:suppressAutoHyphens w:val="0"/>
        <w:autoSpaceDE w:val="0"/>
        <w:autoSpaceDN w:val="0"/>
        <w:adjustRightInd w:val="0"/>
        <w:spacing w:after="0" w:line="240" w:lineRule="auto"/>
        <w:jc w:val="both"/>
        <w:rPr>
          <w:rFonts w:eastAsiaTheme="minorHAnsi" w:cs="Calibri"/>
          <w:b/>
          <w:color w:val="000000"/>
        </w:rPr>
      </w:pPr>
      <w:r w:rsidRPr="00273683">
        <w:rPr>
          <w:b/>
        </w:rPr>
        <w:t>W celu potwierdzenia spełniania przez wykonawcę warunków udziału w postępowaniu</w:t>
      </w:r>
      <w:r w:rsidR="000B5003" w:rsidRPr="00273683">
        <w:rPr>
          <w:b/>
        </w:rPr>
        <w:t>:</w:t>
      </w:r>
    </w:p>
    <w:p w14:paraId="21C31699" w14:textId="02322339" w:rsidR="000B5003" w:rsidRPr="00273683" w:rsidRDefault="00207185" w:rsidP="00151B0E">
      <w:pPr>
        <w:pStyle w:val="Akapitzlist"/>
        <w:numPr>
          <w:ilvl w:val="0"/>
          <w:numId w:val="68"/>
        </w:numPr>
        <w:suppressAutoHyphens w:val="0"/>
        <w:autoSpaceDE w:val="0"/>
        <w:autoSpaceDN w:val="0"/>
        <w:adjustRightInd w:val="0"/>
        <w:spacing w:after="0" w:line="240" w:lineRule="auto"/>
        <w:jc w:val="both"/>
        <w:rPr>
          <w:rFonts w:eastAsiaTheme="minorHAnsi" w:cs="Calibri"/>
          <w:color w:val="000000"/>
        </w:rPr>
      </w:pPr>
      <w:r w:rsidRPr="00273683">
        <w:rPr>
          <w:rFonts w:cs="Calibri"/>
          <w:b/>
        </w:rPr>
        <w:t>wykaz dostaw</w:t>
      </w:r>
      <w:r w:rsidRPr="00273683">
        <w:rPr>
          <w:rFonts w:cs="Calibri"/>
        </w:rPr>
        <w:t xml:space="preserve"> wykonanych, </w:t>
      </w:r>
      <w:r w:rsidR="00F970BA" w:rsidRPr="00273683">
        <w:rPr>
          <w:rFonts w:cs="Calibri"/>
        </w:rPr>
        <w:t xml:space="preserve">w okresie ostatnich </w:t>
      </w:r>
      <w:r w:rsidR="005C630F" w:rsidRPr="00273683">
        <w:rPr>
          <w:rFonts w:cs="Calibri"/>
        </w:rPr>
        <w:t>3</w:t>
      </w:r>
      <w:r w:rsidRPr="00273683">
        <w:rPr>
          <w:rFonts w:cs="Calibri"/>
        </w:rPr>
        <w:t xml:space="preserve"> lat, a jeżeli okres prowadzenia działalności jest krótszy – w tym okresie, wraz z podaniem ich ,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były wykonywane, a jeżeli wykonawca z przyczyn niezależnych od niego nie jest w stanie uzyskać tych dokumentów – oświadczenie wykonawcy - </w:t>
      </w:r>
      <w:r w:rsidRPr="00273683">
        <w:rPr>
          <w:rFonts w:eastAsiaTheme="minorHAnsi" w:cs="Calibri"/>
          <w:color w:val="000000"/>
        </w:rPr>
        <w:t>wzór wykazu dostaw stanowi</w:t>
      </w:r>
      <w:r w:rsidRPr="00273683">
        <w:rPr>
          <w:rFonts w:cs="Calibri"/>
        </w:rPr>
        <w:t xml:space="preserve"> </w:t>
      </w:r>
      <w:r w:rsidRPr="00273683">
        <w:rPr>
          <w:rFonts w:cs="Calibri"/>
          <w:b/>
          <w:bCs/>
        </w:rPr>
        <w:t xml:space="preserve">załącznik nr </w:t>
      </w:r>
      <w:r w:rsidR="007F6672" w:rsidRPr="00273683">
        <w:rPr>
          <w:rFonts w:cs="Calibri"/>
          <w:b/>
          <w:bCs/>
        </w:rPr>
        <w:t xml:space="preserve">4 </w:t>
      </w:r>
      <w:r w:rsidRPr="00273683">
        <w:rPr>
          <w:rFonts w:cs="Calibri"/>
          <w:b/>
          <w:bCs/>
        </w:rPr>
        <w:t>do SWZ</w:t>
      </w:r>
      <w:r w:rsidRPr="00273683">
        <w:rPr>
          <w:rFonts w:cs="Calibri"/>
        </w:rPr>
        <w:t>; wskazany okres</w:t>
      </w:r>
      <w:r w:rsidR="005D180F" w:rsidRPr="00273683">
        <w:rPr>
          <w:rFonts w:cs="Calibri"/>
        </w:rPr>
        <w:t xml:space="preserve"> 3 lat</w:t>
      </w:r>
      <w:r w:rsidRPr="00273683">
        <w:rPr>
          <w:rFonts w:cs="Calibri"/>
        </w:rPr>
        <w:t xml:space="preserve"> liczy się wstecz od dnia, w którym upływa termin składania ofert</w:t>
      </w:r>
      <w:r w:rsidR="000B5003" w:rsidRPr="00273683">
        <w:rPr>
          <w:rFonts w:eastAsiaTheme="minorHAnsi" w:cs="Calibri"/>
          <w:color w:val="000000"/>
        </w:rPr>
        <w:t>.</w:t>
      </w:r>
    </w:p>
    <w:p w14:paraId="5446A174" w14:textId="77777777" w:rsidR="00AD2729" w:rsidRPr="00273683" w:rsidRDefault="00AD2729" w:rsidP="00CF4905">
      <w:pPr>
        <w:numPr>
          <w:ilvl w:val="0"/>
          <w:numId w:val="14"/>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Jeżeli Wykonawca ma siedzibę lub miejsce zamieszkania poza granicami Rzeczypospolitej Polskiej</w:t>
      </w:r>
      <w:r w:rsidR="00207185" w:rsidRPr="00273683">
        <w:rPr>
          <w:rFonts w:eastAsiaTheme="minorHAnsi" w:cs="Calibri"/>
          <w:color w:val="000000"/>
        </w:rPr>
        <w:t>, zamiast</w:t>
      </w:r>
      <w:r w:rsidRPr="00273683">
        <w:rPr>
          <w:rFonts w:eastAsiaTheme="minorHAnsi" w:cs="Calibri"/>
          <w:color w:val="000000"/>
        </w:rPr>
        <w:t xml:space="preserve">: </w:t>
      </w:r>
    </w:p>
    <w:p w14:paraId="34ACCFFC" w14:textId="77777777" w:rsidR="00EB2639" w:rsidRPr="00273683" w:rsidRDefault="00FD361D" w:rsidP="00151B0E">
      <w:pPr>
        <w:pStyle w:val="Akapitzlist"/>
        <w:numPr>
          <w:ilvl w:val="0"/>
          <w:numId w:val="55"/>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 xml:space="preserve">informacji z Krajowego Rejestru Karnego, o której mowa w ust. 7 pkt 1 lit. d - składa informację z odpowiedniego rejestru, takiego jak rejestr sądowy, albo, w przypadku braku takiego </w:t>
      </w:r>
      <w:r w:rsidRPr="00273683">
        <w:rPr>
          <w:rFonts w:eastAsia="Times New Roman" w:cs="Calibri"/>
          <w:color w:val="auto"/>
          <w:lang w:eastAsia="pl-PL"/>
        </w:rPr>
        <w:lastRenderedPageBreak/>
        <w:t xml:space="preserve">rejestru, inny równoważny dokument wydany przez właściwy organ sądowy lub administracyjny kraju, w którym wykonawca ma siedzibę lub miejsce zamieszkania, w zakresie, o którym mowa w ust. 7 pkt 1 lit. d, </w:t>
      </w:r>
      <w:r w:rsidRPr="00273683">
        <w:rPr>
          <w:rFonts w:eastAsiaTheme="minorHAnsi" w:cs="Calibri"/>
        </w:rPr>
        <w:t>wystawione nie wcześniej niż 6 miesięcy przed jego złożeniem</w:t>
      </w:r>
      <w:r w:rsidRPr="00273683">
        <w:rPr>
          <w:rFonts w:eastAsia="Times New Roman" w:cs="Calibri"/>
          <w:color w:val="auto"/>
          <w:lang w:eastAsia="pl-PL"/>
        </w:rPr>
        <w:t>;</w:t>
      </w:r>
    </w:p>
    <w:p w14:paraId="5EB91561" w14:textId="77777777" w:rsidR="00FA24DB" w:rsidRPr="00273683" w:rsidRDefault="00FD361D" w:rsidP="00151B0E">
      <w:pPr>
        <w:pStyle w:val="Akapitzlist"/>
        <w:numPr>
          <w:ilvl w:val="0"/>
          <w:numId w:val="55"/>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zaś</w:t>
      </w:r>
      <w:r w:rsidR="00EB2639" w:rsidRPr="00273683">
        <w:rPr>
          <w:rFonts w:eastAsia="Times New Roman" w:cs="Calibri"/>
          <w:color w:val="auto"/>
          <w:lang w:eastAsia="pl-PL"/>
        </w:rPr>
        <w:t>wiadczenia, o którym mowa w ust. 7 pkt 1 lit. e</w:t>
      </w:r>
      <w:r w:rsidRPr="00273683">
        <w:rPr>
          <w:rFonts w:eastAsia="Times New Roman" w:cs="Calibri"/>
          <w:color w:val="auto"/>
          <w:lang w:eastAsia="pl-PL"/>
        </w:rPr>
        <w:t>, zaświadczenia albo innego dokumentu potwierdzającego, że wykonawca nie zalega z opłacaniem składek na ubezpieczenia społeczne lub zdrowotne, o których mowa</w:t>
      </w:r>
      <w:r w:rsidR="00EB2639" w:rsidRPr="00273683">
        <w:rPr>
          <w:rFonts w:eastAsia="Times New Roman" w:cs="Calibri"/>
          <w:color w:val="auto"/>
          <w:lang w:eastAsia="pl-PL"/>
        </w:rPr>
        <w:t xml:space="preserve"> ust. 7 pkt 1 lit. f</w:t>
      </w:r>
      <w:r w:rsidRPr="00273683">
        <w:rPr>
          <w:rFonts w:eastAsia="Times New Roman" w:cs="Calibri"/>
          <w:color w:val="auto"/>
          <w:lang w:eastAsia="pl-PL"/>
        </w:rPr>
        <w:t>, lub odpisu albo informacji z Krajowego Rejestru Sądowego lub z Centralnej Ewidencji i Informacji o Działalności Gos</w:t>
      </w:r>
      <w:r w:rsidR="00FA24DB" w:rsidRPr="00273683">
        <w:rPr>
          <w:rFonts w:eastAsia="Times New Roman" w:cs="Calibri"/>
          <w:color w:val="auto"/>
          <w:lang w:eastAsia="pl-PL"/>
        </w:rPr>
        <w:t>podarczej, o których mowa w ust. 7 pkt 1 lit. b</w:t>
      </w:r>
      <w:r w:rsidRPr="00273683">
        <w:rPr>
          <w:rFonts w:eastAsia="Times New Roman" w:cs="Calibri"/>
          <w:color w:val="auto"/>
          <w:lang w:eastAsia="pl-PL"/>
        </w:rPr>
        <w:t xml:space="preserve"> - składa dokument lub dokumenty wystawione w kraju, w którym wykonawca ma siedzibę lub miejsce zamieszkania, potwierdzające odpowiednio, że:</w:t>
      </w:r>
    </w:p>
    <w:p w14:paraId="7D761EC0" w14:textId="77777777" w:rsidR="00FA24DB" w:rsidRPr="00273683" w:rsidRDefault="00DE6CB7" w:rsidP="00151B0E">
      <w:pPr>
        <w:pStyle w:val="Akapitzlist"/>
        <w:numPr>
          <w:ilvl w:val="0"/>
          <w:numId w:val="56"/>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nie naruszył obowiązków dotyczących płatności podatków, opłat lub składek na ubezpieczenie społeczne lub zdrowotne,</w:t>
      </w:r>
    </w:p>
    <w:p w14:paraId="378696E6" w14:textId="77777777" w:rsidR="00DE6CB7" w:rsidRPr="00273683" w:rsidRDefault="00DE6CB7" w:rsidP="00151B0E">
      <w:pPr>
        <w:pStyle w:val="Akapitzlist"/>
        <w:numPr>
          <w:ilvl w:val="0"/>
          <w:numId w:val="56"/>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57C5CE" w14:textId="77777777" w:rsidR="004573F0" w:rsidRPr="00273683" w:rsidRDefault="00DE6CB7" w:rsidP="00FA24DB">
      <w:pPr>
        <w:pStyle w:val="Default"/>
        <w:ind w:left="720"/>
        <w:jc w:val="both"/>
        <w:rPr>
          <w:rFonts w:ascii="Calibri" w:eastAsiaTheme="minorHAnsi" w:hAnsi="Calibri" w:cs="Calibri"/>
          <w:sz w:val="22"/>
          <w:szCs w:val="22"/>
        </w:rPr>
      </w:pPr>
      <w:r w:rsidRPr="00273683">
        <w:rPr>
          <w:rFonts w:ascii="Calibri" w:eastAsiaTheme="minorHAnsi" w:hAnsi="Calibri" w:cs="Calibri"/>
          <w:sz w:val="22"/>
          <w:szCs w:val="22"/>
        </w:rPr>
        <w:t xml:space="preserve">- wystawione nie wcześniej niż </w:t>
      </w:r>
      <w:r w:rsidR="00FA24DB" w:rsidRPr="00273683">
        <w:rPr>
          <w:rFonts w:ascii="Calibri" w:eastAsiaTheme="minorHAnsi" w:hAnsi="Calibri" w:cs="Calibri"/>
          <w:sz w:val="22"/>
          <w:szCs w:val="22"/>
        </w:rPr>
        <w:t>3 miesiące przed jego złożeniem</w:t>
      </w:r>
      <w:r w:rsidR="005D4C46" w:rsidRPr="00273683">
        <w:rPr>
          <w:rFonts w:ascii="Calibri" w:eastAsiaTheme="minorHAnsi" w:hAnsi="Calibri" w:cs="Calibri"/>
          <w:sz w:val="22"/>
          <w:szCs w:val="22"/>
        </w:rPr>
        <w:t xml:space="preserve">. </w:t>
      </w:r>
    </w:p>
    <w:p w14:paraId="5F4C37EA" w14:textId="77777777" w:rsidR="00CA2566" w:rsidRPr="00273683" w:rsidRDefault="00AD2729" w:rsidP="00CF4905">
      <w:pPr>
        <w:numPr>
          <w:ilvl w:val="0"/>
          <w:numId w:val="14"/>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Jeżeli w kraju, w którym wykonawca ma siedzibę lub miejsce zamieszkania, nie wydaje się dokumentów, o których m</w:t>
      </w:r>
      <w:r w:rsidR="00EF7A4A" w:rsidRPr="00273683">
        <w:rPr>
          <w:rFonts w:eastAsiaTheme="minorHAnsi" w:cs="Calibri"/>
          <w:color w:val="000000"/>
        </w:rPr>
        <w:t>owa w ust. 8</w:t>
      </w:r>
      <w:r w:rsidRPr="00273683">
        <w:rPr>
          <w:rFonts w:eastAsiaTheme="minorHAnsi" w:cs="Calibri"/>
          <w:color w:val="000000"/>
        </w:rPr>
        <w:t>, lub gdy dokumenty te nie odnoszą się do wszystkich przypadków wskazanych w SWZ</w:t>
      </w:r>
      <w:r w:rsidR="00CA2566" w:rsidRPr="00273683">
        <w:rPr>
          <w:rFonts w:eastAsiaTheme="minorHAnsi" w:cs="Calibri"/>
          <w:color w:val="000000"/>
        </w:rPr>
        <w:t xml:space="preserve">, </w:t>
      </w:r>
      <w:r w:rsidR="00CA2566" w:rsidRPr="00273683">
        <w:t>o których mowa w art. 108 ust. 1 pkt 1, 2 i 4, art. 109 ust. 1 pkt 1, 2 lit. a i b oraz pkt 3 ustawy</w:t>
      </w:r>
      <w:r w:rsidRPr="00273683">
        <w:rPr>
          <w:rFonts w:eastAsiaTheme="minorHAnsi" w:cs="Calibri"/>
          <w:color w:val="00000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w:t>
      </w:r>
      <w:r w:rsidR="00EF7A4A" w:rsidRPr="00273683">
        <w:rPr>
          <w:rFonts w:eastAsiaTheme="minorHAnsi" w:cs="Calibri"/>
          <w:color w:val="000000"/>
        </w:rPr>
        <w:t>czeń są analogiczne jak w ust. 8</w:t>
      </w:r>
      <w:r w:rsidRPr="00273683">
        <w:rPr>
          <w:rFonts w:eastAsiaTheme="minorHAnsi" w:cs="Calibri"/>
          <w:color w:val="000000"/>
        </w:rPr>
        <w:t xml:space="preserve">. </w:t>
      </w:r>
    </w:p>
    <w:p w14:paraId="0A0A022C" w14:textId="77777777" w:rsidR="005D7007" w:rsidRPr="00273683" w:rsidRDefault="00AD2729" w:rsidP="00CF4905">
      <w:pPr>
        <w:numPr>
          <w:ilvl w:val="0"/>
          <w:numId w:val="14"/>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Zamawiający nie wzywa do złożenia podmiotowych środków dowodowych, jeżeli</w:t>
      </w:r>
      <w:r w:rsidR="005D7007" w:rsidRPr="00273683">
        <w:rPr>
          <w:rFonts w:eastAsiaTheme="minorHAnsi" w:cs="Calibri"/>
          <w:color w:val="000000"/>
        </w:rPr>
        <w:t>:</w:t>
      </w:r>
    </w:p>
    <w:p w14:paraId="3D02169F" w14:textId="03BCBA5E" w:rsidR="005D7007" w:rsidRPr="00273683" w:rsidRDefault="00AD2729" w:rsidP="00151B0E">
      <w:pPr>
        <w:pStyle w:val="Akapitzlist"/>
        <w:numPr>
          <w:ilvl w:val="0"/>
          <w:numId w:val="53"/>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może je uzyskać za pomocą bezpłatnych i ogólnodostępnych baz danych, w szczególności rejestrów publicznych w rozumieniu ustawy z dnia 17.02.2005 r. o informatyzacji działalności podmiotów realizujących zadania publiczne</w:t>
      </w:r>
      <w:r w:rsidR="00A401DB" w:rsidRPr="00273683">
        <w:rPr>
          <w:rFonts w:eastAsiaTheme="minorHAnsi" w:cs="Calibri"/>
          <w:color w:val="000000"/>
        </w:rPr>
        <w:t xml:space="preserve"> </w:t>
      </w:r>
      <w:r w:rsidR="00A401DB" w:rsidRPr="00273683">
        <w:t>(Dz.U. 2021 r., poz. 2070)</w:t>
      </w:r>
      <w:r w:rsidRPr="00273683">
        <w:rPr>
          <w:rFonts w:eastAsiaTheme="minorHAnsi" w:cs="Calibri"/>
          <w:color w:val="000000"/>
        </w:rPr>
        <w:t xml:space="preserve">, o ile wykonawca wskazał w jednolitym dokumencie dane umożliwiające dostęp do tych środków, </w:t>
      </w:r>
    </w:p>
    <w:p w14:paraId="142A93ED" w14:textId="77777777" w:rsidR="005D7007" w:rsidRPr="00273683" w:rsidRDefault="00AD2729" w:rsidP="00151B0E">
      <w:pPr>
        <w:pStyle w:val="Akapitzlist"/>
        <w:numPr>
          <w:ilvl w:val="0"/>
          <w:numId w:val="53"/>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podmiotowym środkiem dowodowym jest oświadczenie, którego treść odpowiada zakresowi oświadczenia</w:t>
      </w:r>
      <w:r w:rsidR="005D7007" w:rsidRPr="00273683">
        <w:rPr>
          <w:rFonts w:eastAsiaTheme="minorHAnsi" w:cs="Calibri"/>
          <w:color w:val="000000"/>
        </w:rPr>
        <w:t xml:space="preserve"> JEDZ</w:t>
      </w:r>
      <w:r w:rsidRPr="00273683">
        <w:rPr>
          <w:rFonts w:eastAsiaTheme="minorHAnsi" w:cs="Calibri"/>
          <w:color w:val="000000"/>
        </w:rPr>
        <w:t>, o</w:t>
      </w:r>
      <w:r w:rsidR="004573F0" w:rsidRPr="00273683">
        <w:rPr>
          <w:rFonts w:eastAsiaTheme="minorHAnsi" w:cs="Calibri"/>
          <w:color w:val="000000"/>
        </w:rPr>
        <w:t xml:space="preserve"> którym mowa w art. 125 ust. 1 ustawy </w:t>
      </w:r>
      <w:proofErr w:type="spellStart"/>
      <w:r w:rsidR="004573F0" w:rsidRPr="00273683">
        <w:rPr>
          <w:rFonts w:eastAsiaTheme="minorHAnsi" w:cs="Calibri"/>
          <w:color w:val="000000"/>
        </w:rPr>
        <w:t>Pzp</w:t>
      </w:r>
      <w:proofErr w:type="spellEnd"/>
      <w:r w:rsidR="004573F0" w:rsidRPr="00273683">
        <w:rPr>
          <w:rFonts w:eastAsiaTheme="minorHAnsi" w:cs="Calibri"/>
          <w:color w:val="000000"/>
        </w:rPr>
        <w:t>.</w:t>
      </w:r>
      <w:r w:rsidRPr="00273683">
        <w:rPr>
          <w:rFonts w:eastAsiaTheme="minorHAnsi" w:cs="Calibri"/>
          <w:color w:val="000000"/>
        </w:rPr>
        <w:t xml:space="preserve"> </w:t>
      </w:r>
    </w:p>
    <w:p w14:paraId="4079AD7C" w14:textId="1C0F044E" w:rsidR="00AD2729" w:rsidRPr="00273683" w:rsidRDefault="00AD2729" w:rsidP="00CF4905">
      <w:pPr>
        <w:numPr>
          <w:ilvl w:val="0"/>
          <w:numId w:val="14"/>
        </w:numPr>
        <w:suppressAutoHyphens w:val="0"/>
        <w:autoSpaceDE w:val="0"/>
        <w:autoSpaceDN w:val="0"/>
        <w:spacing w:after="0" w:line="240" w:lineRule="auto"/>
        <w:jc w:val="both"/>
        <w:rPr>
          <w:rFonts w:eastAsiaTheme="minorHAnsi" w:cs="Calibri"/>
          <w:color w:val="000000"/>
        </w:rPr>
      </w:pPr>
      <w:r w:rsidRPr="00273683">
        <w:rPr>
          <w:rFonts w:eastAsiaTheme="minorHAnsi" w:cs="Calibri"/>
          <w:color w:val="000000"/>
        </w:rPr>
        <w:t>Wykonawca nie jest zobowiązany do złożenia podmiotowych środków dowodowych, które zamawiający posiada, jeżeli wykonawca wskaże te środki oraz potwierdzi ich prawidłowość</w:t>
      </w:r>
      <w:r w:rsidR="00CF18B2" w:rsidRPr="00273683">
        <w:rPr>
          <w:rFonts w:eastAsiaTheme="minorHAnsi" w:cs="Calibri"/>
          <w:color w:val="000000"/>
        </w:rPr>
        <w:br/>
      </w:r>
      <w:r w:rsidRPr="00273683">
        <w:rPr>
          <w:rFonts w:eastAsiaTheme="minorHAnsi" w:cs="Calibri"/>
          <w:color w:val="000000"/>
        </w:rPr>
        <w:t xml:space="preserve">i aktualność. </w:t>
      </w:r>
    </w:p>
    <w:p w14:paraId="17014557" w14:textId="77777777" w:rsidR="00FD5C81" w:rsidRPr="00273683" w:rsidRDefault="005D7007" w:rsidP="00CF4905">
      <w:pPr>
        <w:pStyle w:val="Akapitzlist"/>
        <w:numPr>
          <w:ilvl w:val="0"/>
          <w:numId w:val="14"/>
        </w:numPr>
        <w:autoSpaceDE w:val="0"/>
        <w:autoSpaceDN w:val="0"/>
        <w:spacing w:after="0"/>
        <w:jc w:val="both"/>
        <w:rPr>
          <w:rFonts w:cs="Calibri"/>
        </w:rPr>
      </w:pPr>
      <w:r w:rsidRPr="00273683">
        <w:rPr>
          <w:rFonts w:cs="Calibri"/>
        </w:rPr>
        <w:t>Wykonawca składa podmiotowe środki dowodowe aktualne na dzień ich złożenia.</w:t>
      </w:r>
    </w:p>
    <w:p w14:paraId="7DE6627E" w14:textId="6E543468" w:rsidR="0093308A" w:rsidRPr="00273683" w:rsidRDefault="00FD5C81" w:rsidP="00232CFD">
      <w:pPr>
        <w:pStyle w:val="Akapitzlist"/>
        <w:numPr>
          <w:ilvl w:val="0"/>
          <w:numId w:val="14"/>
        </w:numPr>
        <w:autoSpaceDE w:val="0"/>
        <w:autoSpaceDN w:val="0"/>
        <w:spacing w:after="0"/>
        <w:jc w:val="both"/>
      </w:pPr>
      <w:r w:rsidRPr="00273683">
        <w:rPr>
          <w:rFonts w:cs="Calibri"/>
        </w:rPr>
        <w:t xml:space="preserve">W zakresie nieuregulowanym ustawą </w:t>
      </w:r>
      <w:proofErr w:type="spellStart"/>
      <w:r w:rsidRPr="00273683">
        <w:rPr>
          <w:rFonts w:cs="Calibri"/>
        </w:rPr>
        <w:t>Pzp</w:t>
      </w:r>
      <w:proofErr w:type="spellEnd"/>
      <w:r w:rsidRPr="00273683">
        <w:rPr>
          <w:rFonts w:cs="Calibr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273683">
        <w:rPr>
          <w:rFonts w:cs="Calibri"/>
          <w:caps/>
        </w:rPr>
        <w:t xml:space="preserve"> </w:t>
      </w:r>
      <w:r w:rsidRPr="00273683">
        <w:rPr>
          <w:rFonts w:cs="Calibri"/>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B3D76A5" w14:textId="77777777" w:rsidR="007B0E80" w:rsidRPr="00273683" w:rsidRDefault="007B0E80" w:rsidP="00F23B98">
      <w:pPr>
        <w:tabs>
          <w:tab w:val="left" w:pos="1515"/>
        </w:tabs>
        <w:spacing w:after="0" w:line="276" w:lineRule="auto"/>
        <w:rPr>
          <w:rFonts w:cs="Calibri"/>
          <w:b/>
          <w:sz w:val="24"/>
          <w:szCs w:val="24"/>
        </w:rPr>
      </w:pPr>
    </w:p>
    <w:p w14:paraId="65D93FB6" w14:textId="77777777" w:rsidR="00FB5112" w:rsidRPr="00273683" w:rsidRDefault="00FB5112" w:rsidP="00F23B98">
      <w:pPr>
        <w:tabs>
          <w:tab w:val="left" w:pos="1515"/>
        </w:tabs>
        <w:spacing w:after="0" w:line="276" w:lineRule="auto"/>
        <w:rPr>
          <w:rFonts w:cs="Calibri"/>
          <w:b/>
          <w:sz w:val="24"/>
          <w:szCs w:val="24"/>
        </w:rPr>
      </w:pPr>
    </w:p>
    <w:p w14:paraId="3D535424" w14:textId="77777777" w:rsidR="00C91548" w:rsidRPr="00273683" w:rsidRDefault="00A47455" w:rsidP="00F23B98">
      <w:pPr>
        <w:tabs>
          <w:tab w:val="left" w:pos="1515"/>
        </w:tabs>
        <w:spacing w:after="0" w:line="276" w:lineRule="auto"/>
        <w:rPr>
          <w:rFonts w:cs="Calibri"/>
          <w:b/>
          <w:sz w:val="24"/>
          <w:szCs w:val="24"/>
        </w:rPr>
      </w:pPr>
      <w:r w:rsidRPr="00273683">
        <w:rPr>
          <w:rFonts w:cs="Calibri"/>
          <w:b/>
          <w:sz w:val="24"/>
          <w:szCs w:val="24"/>
        </w:rPr>
        <w:lastRenderedPageBreak/>
        <w:t>Rozdział XI</w:t>
      </w:r>
      <w:r w:rsidR="00C503C5" w:rsidRPr="00273683">
        <w:rPr>
          <w:rFonts w:cs="Calibri"/>
          <w:b/>
          <w:sz w:val="24"/>
          <w:szCs w:val="24"/>
        </w:rPr>
        <w:t>I</w:t>
      </w:r>
      <w:r w:rsidR="00F23B98" w:rsidRPr="00273683">
        <w:rPr>
          <w:rFonts w:cs="Calibri"/>
          <w:b/>
          <w:sz w:val="24"/>
          <w:szCs w:val="24"/>
        </w:rPr>
        <w:tab/>
      </w:r>
    </w:p>
    <w:p w14:paraId="40CFB97A" w14:textId="77777777" w:rsidR="00A47455" w:rsidRPr="00273683" w:rsidRDefault="00A47455" w:rsidP="001901F2">
      <w:pPr>
        <w:spacing w:after="0" w:line="276" w:lineRule="auto"/>
        <w:rPr>
          <w:rFonts w:cs="Calibri"/>
          <w:b/>
          <w:sz w:val="24"/>
          <w:szCs w:val="24"/>
        </w:rPr>
      </w:pPr>
      <w:r w:rsidRPr="00273683">
        <w:rPr>
          <w:rFonts w:cs="Calibri"/>
          <w:b/>
          <w:sz w:val="24"/>
          <w:szCs w:val="24"/>
        </w:rPr>
        <w:t>Poleganie na zasobach innych podmiotów</w:t>
      </w:r>
    </w:p>
    <w:p w14:paraId="3F0184FB" w14:textId="77777777" w:rsidR="007A0B85" w:rsidRPr="00273683" w:rsidRDefault="007A0B85" w:rsidP="0074456B">
      <w:pPr>
        <w:spacing w:after="0" w:line="240" w:lineRule="auto"/>
        <w:rPr>
          <w:rFonts w:cs="Calibri"/>
          <w:b/>
        </w:rPr>
      </w:pPr>
    </w:p>
    <w:p w14:paraId="38575778" w14:textId="57BCF405"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 xml:space="preserve">Wykonawca może w celu potwierdzenia spełniania warunków udziału w </w:t>
      </w:r>
      <w:r w:rsidRPr="00273683">
        <w:rPr>
          <w:rFonts w:ascii="Calibri" w:eastAsiaTheme="majorEastAsia" w:hAnsi="Calibri" w:cs="Calibri"/>
          <w:sz w:val="22"/>
        </w:rPr>
        <w:t xml:space="preserve">postępowaniu </w:t>
      </w:r>
      <w:r w:rsidRPr="00273683">
        <w:rPr>
          <w:rFonts w:ascii="Open Sans" w:hAnsi="Open Sans"/>
          <w:color w:val="333333"/>
          <w:shd w:val="clear" w:color="auto" w:fill="FFFFFF"/>
        </w:rPr>
        <w:t>w stosownych sytuacjach</w:t>
      </w:r>
      <w:r w:rsidRPr="00273683">
        <w:rPr>
          <w:rFonts w:ascii="Calibri" w:hAnsi="Calibri" w:cs="Calibri"/>
          <w:sz w:val="22"/>
        </w:rPr>
        <w:t xml:space="preserve"> polegać na </w:t>
      </w:r>
      <w:r w:rsidRPr="00273683">
        <w:rPr>
          <w:rFonts w:ascii="Calibri" w:eastAsiaTheme="majorEastAsia" w:hAnsi="Calibri" w:cs="Calibri"/>
          <w:sz w:val="22"/>
        </w:rPr>
        <w:t>zdolnościach technicznych lub zawodowych lub sytuacji finansowej lub ekonomicznej podmiotów trzecich</w:t>
      </w:r>
      <w:r w:rsidRPr="00273683">
        <w:rPr>
          <w:rFonts w:ascii="Calibri" w:hAnsi="Calibri" w:cs="Calibri"/>
          <w:sz w:val="22"/>
        </w:rPr>
        <w:t xml:space="preserve"> (podmiotów udostępniających zasoby), </w:t>
      </w:r>
      <w:r w:rsidRPr="00273683">
        <w:rPr>
          <w:rFonts w:asciiTheme="minorHAnsi" w:hAnsiTheme="minorHAnsi" w:cstheme="minorHAnsi"/>
          <w:sz w:val="22"/>
        </w:rPr>
        <w:t xml:space="preserve">w </w:t>
      </w:r>
      <w:r w:rsidRPr="00273683">
        <w:rPr>
          <w:rFonts w:ascii="Calibri" w:hAnsi="Calibri" w:cs="Calibri"/>
          <w:sz w:val="22"/>
        </w:rPr>
        <w:t xml:space="preserve">niezależnie od charakteru prawnego łączących go z nimi stosunków prawnych, </w:t>
      </w:r>
      <w:r w:rsidRPr="00273683">
        <w:rPr>
          <w:rFonts w:ascii="Calibri" w:eastAsiaTheme="majorEastAsia" w:hAnsi="Calibri" w:cs="Calibri"/>
          <w:sz w:val="22"/>
        </w:rPr>
        <w:t xml:space="preserve">na zasadach opisanych w art. 118–123 ustawy </w:t>
      </w:r>
      <w:proofErr w:type="spellStart"/>
      <w:r w:rsidRPr="00273683">
        <w:rPr>
          <w:rFonts w:ascii="Calibri" w:eastAsiaTheme="majorEastAsia" w:hAnsi="Calibri" w:cs="Calibri"/>
          <w:sz w:val="22"/>
        </w:rPr>
        <w:t>Pzp</w:t>
      </w:r>
      <w:proofErr w:type="spellEnd"/>
      <w:r w:rsidRPr="00273683">
        <w:rPr>
          <w:rFonts w:ascii="Calibri" w:eastAsiaTheme="majorEastAsia" w:hAnsi="Calibri" w:cs="Calibri"/>
          <w:sz w:val="22"/>
        </w:rPr>
        <w:t xml:space="preserve">. Podmiot trzeci, na potencjał którego wykonawca powołuje się w celu wykazania spełnienia warunków udziału w postępowaniu, nie może podlegać wykluczeniu na podstawie art. 108 ust. 1 oraz </w:t>
      </w:r>
      <w:r w:rsidRPr="00273683">
        <w:rPr>
          <w:rFonts w:ascii="Calibri" w:hAnsi="Calibri" w:cs="Calibri"/>
          <w:sz w:val="22"/>
        </w:rPr>
        <w:t xml:space="preserve">art. 109 ust. 1 pkt 1-10 </w:t>
      </w:r>
      <w:r w:rsidRPr="00273683">
        <w:rPr>
          <w:rFonts w:ascii="Calibri" w:eastAsiaTheme="majorEastAsia" w:hAnsi="Calibri" w:cs="Calibri"/>
          <w:sz w:val="22"/>
        </w:rPr>
        <w:t xml:space="preserve">ustawy </w:t>
      </w:r>
      <w:proofErr w:type="spellStart"/>
      <w:r w:rsidRPr="00273683">
        <w:rPr>
          <w:rFonts w:ascii="Calibri" w:eastAsiaTheme="majorEastAsia" w:hAnsi="Calibri" w:cs="Calibri"/>
          <w:sz w:val="22"/>
        </w:rPr>
        <w:t>Pzp</w:t>
      </w:r>
      <w:proofErr w:type="spellEnd"/>
      <w:r w:rsidR="00273683" w:rsidRPr="00273683">
        <w:rPr>
          <w:rFonts w:ascii="Calibri" w:eastAsiaTheme="majorEastAsia" w:hAnsi="Calibri" w:cs="Calibri"/>
          <w:sz w:val="22"/>
        </w:rPr>
        <w:t xml:space="preserve">, uwzględniając zapisy rozdziału X ust. 6 i 7 SWZ. </w:t>
      </w:r>
    </w:p>
    <w:p w14:paraId="09C3589C"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W odniesieniu do warunków dotyczących wykształcenia, kwalifikacji zawodowych lub doświadczenia, wykonawcy mogą polegać na zdolnościach podmiotów udostępniających zasoby, jeśli podmioty te wykonają roboty budowlane lub usługi, do realizacji którego te zdolności są wymagane.</w:t>
      </w:r>
    </w:p>
    <w:p w14:paraId="262B0D20"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 xml:space="preserve">Wykonawca, który polega na zdolnościach lub sytuacji podmiotów udostępniających zasoby, składa, wraz z ofertą, </w:t>
      </w:r>
      <w:r w:rsidRPr="00273683">
        <w:rPr>
          <w:rFonts w:ascii="Calibri" w:hAnsi="Calibri" w:cs="Calibri"/>
          <w:b/>
          <w:sz w:val="22"/>
        </w:rPr>
        <w:t>zobowiązanie podmiotu udostępniającego zasoby do oddania mu do dyspozycji niezbędnych zasobów na potrzeby realizacji danego zamówienia lub inny podmiotowy środek dowodowy</w:t>
      </w:r>
      <w:r w:rsidRPr="00273683">
        <w:rPr>
          <w:rFonts w:ascii="Calibri" w:hAnsi="Calibri" w:cs="Calibri"/>
          <w:sz w:val="22"/>
        </w:rPr>
        <w:t xml:space="preserve"> potwierdzający, że wykonawca realizując zamówienie, będzie dysponował niezbędnymi zasobami tych podmiotów. </w:t>
      </w:r>
    </w:p>
    <w:p w14:paraId="5CA33DCB"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 xml:space="preserve">Zobowiązanie podmiotu udostępniającego zasoby lub inny podmiotowy środek dowodowy, </w:t>
      </w:r>
      <w:r w:rsidRPr="00273683">
        <w:rPr>
          <w:rFonts w:ascii="Calibri" w:hAnsi="Calibri" w:cs="Calibri"/>
          <w:sz w:val="22"/>
        </w:rPr>
        <w:br/>
        <w:t>o którym mowa w ust. 3 potwierdza, że stosunek łączący wykonawcę z podmiotami udostępniającymi zasoby gwarantuje rzeczywisty dostęp do tych zasobów oraz określa w szczególności:</w:t>
      </w:r>
    </w:p>
    <w:p w14:paraId="7D868549" w14:textId="77777777" w:rsidR="007A0B85" w:rsidRPr="00273683" w:rsidRDefault="007A0B85" w:rsidP="0074456B">
      <w:pPr>
        <w:pStyle w:val="Tekstpodstawowy"/>
        <w:numPr>
          <w:ilvl w:val="0"/>
          <w:numId w:val="29"/>
        </w:numPr>
        <w:spacing w:after="0"/>
        <w:ind w:right="20"/>
        <w:jc w:val="both"/>
        <w:rPr>
          <w:rFonts w:ascii="Calibri" w:hAnsi="Calibri" w:cs="Calibri"/>
          <w:sz w:val="22"/>
          <w:szCs w:val="22"/>
        </w:rPr>
      </w:pPr>
      <w:r w:rsidRPr="00273683">
        <w:rPr>
          <w:rFonts w:ascii="Calibri" w:hAnsi="Calibri" w:cs="Calibri"/>
          <w:sz w:val="22"/>
          <w:szCs w:val="22"/>
        </w:rPr>
        <w:t>zakres dostępnych wykonawcy zasobów podmiotu udostępniającego zasoby;</w:t>
      </w:r>
    </w:p>
    <w:p w14:paraId="2CB43AFB" w14:textId="77777777" w:rsidR="007A0B85" w:rsidRPr="00273683" w:rsidRDefault="007A0B85" w:rsidP="0074456B">
      <w:pPr>
        <w:pStyle w:val="Tekstpodstawowy"/>
        <w:numPr>
          <w:ilvl w:val="0"/>
          <w:numId w:val="29"/>
        </w:numPr>
        <w:spacing w:after="0"/>
        <w:ind w:right="20"/>
        <w:jc w:val="both"/>
        <w:rPr>
          <w:rFonts w:ascii="Calibri" w:hAnsi="Calibri" w:cs="Calibri"/>
          <w:sz w:val="22"/>
          <w:szCs w:val="22"/>
        </w:rPr>
      </w:pPr>
      <w:r w:rsidRPr="00273683">
        <w:rPr>
          <w:rFonts w:ascii="Calibri" w:hAnsi="Calibri" w:cs="Calibri"/>
          <w:sz w:val="22"/>
          <w:szCs w:val="22"/>
        </w:rPr>
        <w:t>sposób i okres udostępnienia wykonawcy i wykorzystania przez niego zasobów podmiotu udostępniającego te zasoby przy wykonywaniu zamówienia;</w:t>
      </w:r>
    </w:p>
    <w:p w14:paraId="19477399" w14:textId="77777777" w:rsidR="007A0B85" w:rsidRPr="00273683" w:rsidRDefault="007A0B85" w:rsidP="0074456B">
      <w:pPr>
        <w:pStyle w:val="Tekstpodstawowy"/>
        <w:numPr>
          <w:ilvl w:val="0"/>
          <w:numId w:val="29"/>
        </w:numPr>
        <w:spacing w:after="0"/>
        <w:ind w:right="20"/>
        <w:jc w:val="both"/>
        <w:rPr>
          <w:rFonts w:ascii="Calibri" w:hAnsi="Calibri" w:cs="Calibri"/>
          <w:sz w:val="22"/>
          <w:szCs w:val="22"/>
        </w:rPr>
      </w:pPr>
      <w:r w:rsidRPr="00273683">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2A61D6"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w:t>
      </w:r>
      <w:r w:rsidRPr="00273683">
        <w:rPr>
          <w:rFonts w:ascii="Calibri" w:hAnsi="Calibri" w:cs="Calibri"/>
          <w:b/>
          <w:sz w:val="22"/>
        </w:rPr>
        <w:t>rozdziale XI ust. 7 pkt 1 lit. b-f</w:t>
      </w:r>
      <w:r w:rsidRPr="00273683">
        <w:rPr>
          <w:rFonts w:ascii="Calibri" w:hAnsi="Calibri" w:cs="Calibri"/>
          <w:sz w:val="22"/>
        </w:rPr>
        <w:t xml:space="preserve"> </w:t>
      </w:r>
      <w:r w:rsidRPr="00273683">
        <w:t>dotyczące tych podmiotów, potwierdzających, że nie zachodzą wobec tych podmiotów podstawy wykluczenia z postępowania.</w:t>
      </w:r>
    </w:p>
    <w:p w14:paraId="25F843DB"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4FFEBA" w14:textId="77777777" w:rsidR="007A0B85" w:rsidRPr="00273683" w:rsidRDefault="007A0B85" w:rsidP="0074456B">
      <w:pPr>
        <w:pStyle w:val="Teksttreci40"/>
        <w:shd w:val="clear" w:color="auto" w:fill="auto"/>
        <w:spacing w:before="0" w:after="0" w:line="240" w:lineRule="auto"/>
        <w:ind w:left="426" w:right="20" w:firstLine="0"/>
        <w:rPr>
          <w:rFonts w:ascii="Calibri" w:hAnsi="Calibri" w:cs="Calibri"/>
          <w:sz w:val="22"/>
        </w:rPr>
      </w:pPr>
      <w:r w:rsidRPr="00273683">
        <w:rPr>
          <w:rFonts w:ascii="Calibri" w:hAnsi="Calibri" w:cs="Calibri"/>
          <w:b/>
          <w:sz w:val="22"/>
        </w:rPr>
        <w:t xml:space="preserve">UWAGA: </w:t>
      </w:r>
      <w:r w:rsidRPr="00273683">
        <w:rPr>
          <w:rFonts w:ascii="Calibri" w:hAnsi="Calibri" w:cs="Calibr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EBFB10" w14:textId="77777777" w:rsidR="007A0B85" w:rsidRPr="00273683" w:rsidRDefault="007A0B85" w:rsidP="0074456B">
      <w:pPr>
        <w:pStyle w:val="Teksttreci40"/>
        <w:numPr>
          <w:ilvl w:val="3"/>
          <w:numId w:val="11"/>
        </w:numPr>
        <w:shd w:val="clear" w:color="auto" w:fill="auto"/>
        <w:tabs>
          <w:tab w:val="clear" w:pos="1009"/>
        </w:tabs>
        <w:spacing w:before="0" w:after="0" w:line="240" w:lineRule="auto"/>
        <w:ind w:left="426" w:right="20" w:hanging="426"/>
        <w:rPr>
          <w:rFonts w:ascii="Calibri" w:hAnsi="Calibri" w:cs="Calibri"/>
          <w:sz w:val="22"/>
        </w:rPr>
      </w:pPr>
      <w:r w:rsidRPr="00273683">
        <w:rPr>
          <w:rFonts w:ascii="Calibri" w:hAnsi="Calibri" w:cs="Calibri"/>
          <w:sz w:val="22"/>
        </w:rPr>
        <w:t>Wykonawca, w przypadku polegania na zdolnościach lub sytuacji podmiotów udostępniających zasoby, przedstawia, wraz z oświadczeniem złożonym na formularzu jednolitego europejskiego dokumentu zamówienia (JEDZ), o którym mowa w Rozdziale XI ust. 1 SWZ, także</w:t>
      </w:r>
      <w:r w:rsidRPr="00273683">
        <w:rPr>
          <w:rFonts w:ascii="Calibri" w:hAnsi="Calibri" w:cs="Calibri"/>
          <w:b/>
          <w:sz w:val="22"/>
        </w:rPr>
        <w:t xml:space="preserve"> oświadczenie podmiotu udostępniającego zasoby (JEDZ)</w:t>
      </w:r>
      <w:r w:rsidRPr="00273683">
        <w:rPr>
          <w:rFonts w:ascii="Calibri" w:hAnsi="Calibri" w:cs="Calibri"/>
          <w:sz w:val="22"/>
        </w:rPr>
        <w:t xml:space="preserve">, potwierdzające brak podstaw wykluczenia tego </w:t>
      </w:r>
      <w:r w:rsidRPr="00273683">
        <w:rPr>
          <w:rFonts w:ascii="Calibri" w:hAnsi="Calibri" w:cs="Calibri"/>
          <w:sz w:val="22"/>
        </w:rPr>
        <w:lastRenderedPageBreak/>
        <w:t xml:space="preserve">podmiotu oraz odpowiednio spełnianie warunków udziału w postępowaniu, w zakresie, w jakim wykonawca powołuje się na jego zasoby. </w:t>
      </w:r>
    </w:p>
    <w:p w14:paraId="65A5DAB4" w14:textId="77777777" w:rsidR="00CB1F61" w:rsidRPr="00273683" w:rsidRDefault="00CB1F61" w:rsidP="00F23B98">
      <w:pPr>
        <w:tabs>
          <w:tab w:val="left" w:pos="1515"/>
        </w:tabs>
        <w:spacing w:after="0" w:line="276" w:lineRule="auto"/>
        <w:rPr>
          <w:rFonts w:cs="Calibri"/>
          <w:b/>
          <w:sz w:val="24"/>
          <w:szCs w:val="24"/>
        </w:rPr>
      </w:pPr>
    </w:p>
    <w:p w14:paraId="4414FD19" w14:textId="77777777" w:rsidR="00F23B98" w:rsidRPr="00273683" w:rsidRDefault="00F23B98" w:rsidP="00F23B98">
      <w:pPr>
        <w:tabs>
          <w:tab w:val="left" w:pos="1515"/>
        </w:tabs>
        <w:spacing w:after="0" w:line="276" w:lineRule="auto"/>
        <w:rPr>
          <w:rFonts w:cs="Calibri"/>
          <w:b/>
          <w:sz w:val="24"/>
          <w:szCs w:val="24"/>
        </w:rPr>
      </w:pPr>
      <w:r w:rsidRPr="00273683">
        <w:rPr>
          <w:rFonts w:cs="Calibri"/>
          <w:b/>
          <w:sz w:val="24"/>
          <w:szCs w:val="24"/>
        </w:rPr>
        <w:t>Rozdział XI</w:t>
      </w:r>
      <w:r w:rsidR="002817F8" w:rsidRPr="00273683">
        <w:rPr>
          <w:rFonts w:cs="Calibri"/>
          <w:b/>
          <w:sz w:val="24"/>
          <w:szCs w:val="24"/>
        </w:rPr>
        <w:t>I</w:t>
      </w:r>
      <w:r w:rsidR="00C503C5" w:rsidRPr="00273683">
        <w:rPr>
          <w:rFonts w:cs="Calibri"/>
          <w:b/>
          <w:sz w:val="24"/>
          <w:szCs w:val="24"/>
        </w:rPr>
        <w:t>I</w:t>
      </w:r>
      <w:r w:rsidRPr="00273683">
        <w:rPr>
          <w:rFonts w:cs="Calibri"/>
          <w:b/>
          <w:sz w:val="24"/>
          <w:szCs w:val="24"/>
        </w:rPr>
        <w:tab/>
      </w:r>
    </w:p>
    <w:p w14:paraId="743E80CB" w14:textId="77777777" w:rsidR="00A47455" w:rsidRPr="00273683" w:rsidRDefault="002817F8" w:rsidP="002817F8">
      <w:pPr>
        <w:spacing w:after="0" w:line="276" w:lineRule="auto"/>
        <w:jc w:val="both"/>
        <w:rPr>
          <w:rFonts w:cs="Calibri"/>
          <w:b/>
        </w:rPr>
      </w:pPr>
      <w:r w:rsidRPr="00273683">
        <w:rPr>
          <w:rFonts w:cs="Calibri"/>
          <w:b/>
        </w:rPr>
        <w:t>Informacja dla Wykonawców wspólnie ubiegających się o udzielenie zamówienia (spółki cywilne/konsorcja)</w:t>
      </w:r>
    </w:p>
    <w:p w14:paraId="1CDFEE59" w14:textId="77777777" w:rsidR="00416063" w:rsidRPr="00273683" w:rsidRDefault="00416063" w:rsidP="002817F8">
      <w:pPr>
        <w:spacing w:after="0" w:line="276" w:lineRule="auto"/>
        <w:jc w:val="both"/>
        <w:rPr>
          <w:rFonts w:cs="Calibri"/>
          <w:b/>
        </w:rPr>
      </w:pPr>
    </w:p>
    <w:p w14:paraId="55C796E2" w14:textId="77777777" w:rsidR="00885342" w:rsidRPr="00273683" w:rsidRDefault="00F23B98" w:rsidP="00CF4905">
      <w:pPr>
        <w:pStyle w:val="Akapitzlist"/>
        <w:numPr>
          <w:ilvl w:val="0"/>
          <w:numId w:val="17"/>
        </w:numPr>
        <w:tabs>
          <w:tab w:val="clear" w:pos="1009"/>
        </w:tabs>
        <w:suppressAutoHyphens w:val="0"/>
        <w:spacing w:after="0" w:line="276" w:lineRule="auto"/>
        <w:ind w:left="360" w:hanging="426"/>
        <w:jc w:val="both"/>
        <w:rPr>
          <w:rFonts w:eastAsiaTheme="majorEastAsia" w:cs="Calibri"/>
          <w:b/>
          <w:bCs/>
        </w:rPr>
      </w:pPr>
      <w:r w:rsidRPr="00273683">
        <w:rPr>
          <w:rFonts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00885342" w:rsidRPr="00273683">
        <w:rPr>
          <w:rFonts w:eastAsiaTheme="majorEastAsia" w:cs="Calibri"/>
          <w:bCs/>
        </w:rPr>
        <w:t>Pełnomocnictwo powinno być załączone do oferty</w:t>
      </w:r>
      <w:r w:rsidR="00D5528E" w:rsidRPr="00273683">
        <w:rPr>
          <w:rFonts w:eastAsiaTheme="majorEastAsia" w:cs="Calibri"/>
          <w:bCs/>
        </w:rPr>
        <w:t xml:space="preserve"> w postaci elektronicznej</w:t>
      </w:r>
      <w:r w:rsidR="00885342" w:rsidRPr="00273683">
        <w:rPr>
          <w:rFonts w:eastAsiaTheme="majorEastAsia" w:cs="Calibri"/>
          <w:bCs/>
        </w:rPr>
        <w:t xml:space="preserve"> i zawierać w szczególności wskazanie:</w:t>
      </w:r>
    </w:p>
    <w:p w14:paraId="64F45209" w14:textId="77777777" w:rsidR="00885342" w:rsidRPr="00273683" w:rsidRDefault="00885342" w:rsidP="00CF4905">
      <w:pPr>
        <w:pStyle w:val="Akapitzlist"/>
        <w:numPr>
          <w:ilvl w:val="0"/>
          <w:numId w:val="30"/>
        </w:numPr>
        <w:suppressAutoHyphens w:val="0"/>
        <w:spacing w:after="0" w:line="276" w:lineRule="auto"/>
        <w:jc w:val="both"/>
        <w:rPr>
          <w:rFonts w:eastAsiaTheme="majorEastAsia" w:cs="Calibri"/>
          <w:b/>
          <w:bCs/>
        </w:rPr>
      </w:pPr>
      <w:r w:rsidRPr="00273683">
        <w:rPr>
          <w:rFonts w:eastAsiaTheme="majorEastAsia" w:cs="Calibri"/>
          <w:bCs/>
        </w:rPr>
        <w:t>postępowania o zamówienie publiczne, którego dotyczy,</w:t>
      </w:r>
    </w:p>
    <w:p w14:paraId="0BFC1FBB" w14:textId="77777777" w:rsidR="00885342" w:rsidRPr="00273683" w:rsidRDefault="00885342" w:rsidP="00CF4905">
      <w:pPr>
        <w:pStyle w:val="Akapitzlist"/>
        <w:numPr>
          <w:ilvl w:val="0"/>
          <w:numId w:val="30"/>
        </w:numPr>
        <w:suppressAutoHyphens w:val="0"/>
        <w:spacing w:after="0" w:line="276" w:lineRule="auto"/>
        <w:jc w:val="both"/>
        <w:rPr>
          <w:rFonts w:eastAsiaTheme="majorEastAsia" w:cs="Calibri"/>
          <w:bCs/>
        </w:rPr>
      </w:pPr>
      <w:r w:rsidRPr="00273683">
        <w:rPr>
          <w:rFonts w:eastAsiaTheme="majorEastAsia" w:cs="Calibri"/>
          <w:bCs/>
        </w:rPr>
        <w:t>wszystkich wykonawców ubiegających się wspólnie o udzielenie zamówienia wymienionych z nazwy z określeniem adresu siedziby,</w:t>
      </w:r>
    </w:p>
    <w:p w14:paraId="6259F118" w14:textId="77777777" w:rsidR="00885342" w:rsidRPr="00273683" w:rsidRDefault="00885342" w:rsidP="00CF4905">
      <w:pPr>
        <w:pStyle w:val="Akapitzlist"/>
        <w:numPr>
          <w:ilvl w:val="0"/>
          <w:numId w:val="30"/>
        </w:numPr>
        <w:suppressAutoHyphens w:val="0"/>
        <w:spacing w:after="0" w:line="276" w:lineRule="auto"/>
        <w:jc w:val="both"/>
        <w:rPr>
          <w:rFonts w:eastAsiaTheme="majorEastAsia" w:cs="Calibri"/>
          <w:bCs/>
        </w:rPr>
      </w:pPr>
      <w:r w:rsidRPr="00273683">
        <w:rPr>
          <w:rFonts w:eastAsiaTheme="majorEastAsia" w:cs="Calibri"/>
          <w:bCs/>
        </w:rPr>
        <w:t>ustanowionego pełnomocnika oraz zakresu jego umocowania.</w:t>
      </w:r>
    </w:p>
    <w:p w14:paraId="2F830D59" w14:textId="77777777" w:rsidR="00F23B98" w:rsidRPr="00273683" w:rsidRDefault="00F23B98" w:rsidP="00CF4905">
      <w:pPr>
        <w:pStyle w:val="Akapitzlist"/>
        <w:numPr>
          <w:ilvl w:val="0"/>
          <w:numId w:val="17"/>
        </w:numPr>
        <w:tabs>
          <w:tab w:val="clear" w:pos="1009"/>
        </w:tabs>
        <w:suppressAutoHyphens w:val="0"/>
        <w:spacing w:after="0" w:line="276" w:lineRule="auto"/>
        <w:ind w:left="360" w:hanging="426"/>
        <w:jc w:val="both"/>
        <w:rPr>
          <w:rFonts w:eastAsiaTheme="minorHAnsi" w:cs="Calibri"/>
          <w:color w:val="000000"/>
        </w:rPr>
      </w:pPr>
      <w:r w:rsidRPr="00273683">
        <w:rPr>
          <w:rFonts w:cs="Calibri"/>
        </w:rPr>
        <w:t>W przypadku Wykonawców wspólnie ubiegających się o udz</w:t>
      </w:r>
      <w:r w:rsidR="00D5528E" w:rsidRPr="00273683">
        <w:rPr>
          <w:rFonts w:cs="Calibri"/>
        </w:rPr>
        <w:t>ielenie zamówienia, oświadczenie</w:t>
      </w:r>
      <w:r w:rsidR="007F01A2" w:rsidRPr="00273683">
        <w:rPr>
          <w:rFonts w:cs="Calibri"/>
        </w:rPr>
        <w:t xml:space="preserve"> </w:t>
      </w:r>
      <w:r w:rsidR="00D5528E" w:rsidRPr="00273683">
        <w:rPr>
          <w:rFonts w:eastAsiaTheme="minorHAnsi" w:cs="Calibri"/>
          <w:color w:val="000000"/>
        </w:rPr>
        <w:t>Jednolity Europejski Dokument Zamówienia (</w:t>
      </w:r>
      <w:r w:rsidR="0039241D" w:rsidRPr="00273683">
        <w:rPr>
          <w:rFonts w:eastAsiaTheme="minorHAnsi" w:cs="Calibri"/>
          <w:color w:val="000000"/>
        </w:rPr>
        <w:t>JEDZ/</w:t>
      </w:r>
      <w:r w:rsidR="00D5528E" w:rsidRPr="00273683">
        <w:rPr>
          <w:rFonts w:eastAsiaTheme="minorHAnsi" w:cs="Calibri"/>
          <w:color w:val="000000"/>
        </w:rPr>
        <w:t>ESPD)</w:t>
      </w:r>
      <w:r w:rsidR="0039241D" w:rsidRPr="00273683">
        <w:rPr>
          <w:rFonts w:cs="Calibri"/>
        </w:rPr>
        <w:t>, o którym</w:t>
      </w:r>
      <w:r w:rsidRPr="00273683">
        <w:rPr>
          <w:rFonts w:cs="Calibri"/>
        </w:rPr>
        <w:t xml:space="preserve"> mowa w Rozdziale X</w:t>
      </w:r>
      <w:r w:rsidR="007F01A2" w:rsidRPr="00273683">
        <w:rPr>
          <w:rFonts w:cs="Calibri"/>
        </w:rPr>
        <w:t>I</w:t>
      </w:r>
      <w:r w:rsidRPr="00273683">
        <w:rPr>
          <w:rFonts w:cs="Calibri"/>
        </w:rPr>
        <w:t xml:space="preserve"> ust. 1 SWZ, składa każdy z wykonawców</w:t>
      </w:r>
      <w:r w:rsidR="00D5528E" w:rsidRPr="00273683">
        <w:rPr>
          <w:rFonts w:eastAsiaTheme="minorHAnsi" w:cs="Calibri"/>
          <w:color w:val="000000"/>
        </w:rPr>
        <w:t xml:space="preserve"> wspólnie ubiegających się o zamówienie</w:t>
      </w:r>
      <w:r w:rsidRPr="00273683">
        <w:rPr>
          <w:rFonts w:cs="Calibri"/>
        </w:rPr>
        <w:t>. Oświadczenia te potwierdzają brak podstaw wykluczenia oraz spełnianie warunków udziału w zakresie, w jakim każdy z wykonawców wykazuje spełnianie warunków udziału w postępowaniu.</w:t>
      </w:r>
      <w:r w:rsidR="0051401F" w:rsidRPr="00273683">
        <w:rPr>
          <w:rFonts w:eastAsiaTheme="minorHAnsi" w:cs="Calibri"/>
          <w:color w:val="000000"/>
        </w:rPr>
        <w:t xml:space="preserve"> </w:t>
      </w:r>
    </w:p>
    <w:p w14:paraId="51A3CAD3" w14:textId="77777777" w:rsidR="00614C6B" w:rsidRPr="00273683" w:rsidRDefault="00F23B98" w:rsidP="00CF4905">
      <w:pPr>
        <w:pStyle w:val="Akapitzlist"/>
        <w:numPr>
          <w:ilvl w:val="0"/>
          <w:numId w:val="17"/>
        </w:numPr>
        <w:tabs>
          <w:tab w:val="clear" w:pos="1009"/>
        </w:tabs>
        <w:suppressAutoHyphens w:val="0"/>
        <w:spacing w:after="0" w:line="276" w:lineRule="auto"/>
        <w:ind w:left="426" w:hanging="426"/>
        <w:jc w:val="both"/>
        <w:rPr>
          <w:rFonts w:cs="Calibri"/>
        </w:rPr>
      </w:pPr>
      <w:r w:rsidRPr="00273683">
        <w:rPr>
          <w:rFonts w:cs="Calibri"/>
        </w:rPr>
        <w:t>Oświadczenia i dokumenty potwierdzające brak podstaw do wykluczenia z postępowania</w:t>
      </w:r>
      <w:r w:rsidR="0051401F" w:rsidRPr="00273683">
        <w:rPr>
          <w:rFonts w:eastAsiaTheme="minorHAnsi" w:cs="Calibri"/>
          <w:color w:val="000000"/>
        </w:rPr>
        <w:t>,</w:t>
      </w:r>
      <w:r w:rsidRPr="00273683">
        <w:rPr>
          <w:rFonts w:cs="Calibri"/>
        </w:rPr>
        <w:t xml:space="preserve"> składa każdy z Wykonawców wspólnie ubiegających się o zamówienie.</w:t>
      </w:r>
    </w:p>
    <w:p w14:paraId="13A8E309" w14:textId="77777777" w:rsidR="0039241D" w:rsidRPr="00273683" w:rsidRDefault="0039241D" w:rsidP="00CF4905">
      <w:pPr>
        <w:pStyle w:val="Akapitzlist"/>
        <w:numPr>
          <w:ilvl w:val="0"/>
          <w:numId w:val="17"/>
        </w:numPr>
        <w:tabs>
          <w:tab w:val="clear" w:pos="1009"/>
        </w:tabs>
        <w:suppressAutoHyphens w:val="0"/>
        <w:spacing w:after="0" w:line="276" w:lineRule="auto"/>
        <w:ind w:left="426" w:hanging="426"/>
        <w:jc w:val="both"/>
        <w:rPr>
          <w:rFonts w:cs="Calibri"/>
        </w:rPr>
      </w:pPr>
      <w:r w:rsidRPr="00273683">
        <w:rPr>
          <w:rFonts w:eastAsia="Times New Roman" w:cs="Calibri"/>
          <w:color w:val="auto"/>
          <w:lang w:eastAsia="pl-PL"/>
        </w:rPr>
        <w:t xml:space="preserve">Warunek dotyczący uprawnień do prowadzenia określonej działalności gospodarczej lub zawodowej, o którym mowa w art. 112 ust. 2 pkt 2 ustawy </w:t>
      </w:r>
      <w:proofErr w:type="spellStart"/>
      <w:r w:rsidRPr="00273683">
        <w:rPr>
          <w:rFonts w:eastAsia="Times New Roman" w:cs="Calibri"/>
          <w:color w:val="auto"/>
          <w:lang w:eastAsia="pl-PL"/>
        </w:rPr>
        <w:t>Pzp</w:t>
      </w:r>
      <w:proofErr w:type="spellEnd"/>
      <w:r w:rsidRPr="00273683">
        <w:rPr>
          <w:rFonts w:eastAsia="Times New Roman" w:cs="Calibri"/>
          <w:color w:val="auto"/>
          <w:lang w:eastAsia="pl-PL"/>
        </w:rPr>
        <w:t>, jest spełniony, jeżeli co najmniej jeden z wykonawców wspólnie ubiegających się o udzielenie zamówienia posiada uprawnienia do prowadzenia określonej działalności gospodarczej lub zawodowej i zrealizuje dostawy</w:t>
      </w:r>
      <w:r w:rsidR="001147DC" w:rsidRPr="00273683">
        <w:rPr>
          <w:rFonts w:eastAsia="Times New Roman" w:cs="Calibri"/>
          <w:color w:val="auto"/>
          <w:lang w:eastAsia="pl-PL"/>
        </w:rPr>
        <w:t>/usługi/roboty budowlane</w:t>
      </w:r>
      <w:r w:rsidRPr="00273683">
        <w:rPr>
          <w:rFonts w:eastAsia="Times New Roman" w:cs="Calibri"/>
          <w:color w:val="auto"/>
          <w:lang w:eastAsia="pl-PL"/>
        </w:rPr>
        <w:t>, do których realizacji te uprawnienia są wymagane.</w:t>
      </w:r>
    </w:p>
    <w:p w14:paraId="0B5EF282" w14:textId="252DA318" w:rsidR="0001575E" w:rsidRPr="00273683" w:rsidRDefault="0001575E" w:rsidP="00CF4905">
      <w:pPr>
        <w:pStyle w:val="Akapitzlist"/>
        <w:numPr>
          <w:ilvl w:val="0"/>
          <w:numId w:val="17"/>
        </w:numPr>
        <w:tabs>
          <w:tab w:val="clear" w:pos="1009"/>
        </w:tabs>
        <w:suppressAutoHyphens w:val="0"/>
        <w:spacing w:after="0" w:line="276" w:lineRule="auto"/>
        <w:ind w:left="426" w:hanging="426"/>
        <w:jc w:val="both"/>
        <w:rPr>
          <w:rFonts w:cs="Calibri"/>
        </w:rPr>
      </w:pPr>
      <w:r w:rsidRPr="00273683">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4144758" w14:textId="0984855C" w:rsidR="0039241D" w:rsidRPr="00273683" w:rsidRDefault="0039241D" w:rsidP="00CF4905">
      <w:pPr>
        <w:pStyle w:val="Akapitzlist"/>
        <w:numPr>
          <w:ilvl w:val="0"/>
          <w:numId w:val="17"/>
        </w:numPr>
        <w:tabs>
          <w:tab w:val="clear" w:pos="1009"/>
        </w:tabs>
        <w:suppressAutoHyphens w:val="0"/>
        <w:spacing w:after="0" w:line="276" w:lineRule="auto"/>
        <w:ind w:left="426" w:hanging="426"/>
        <w:jc w:val="both"/>
        <w:rPr>
          <w:rFonts w:cs="Calibri"/>
        </w:rPr>
      </w:pPr>
      <w:r w:rsidRPr="00273683">
        <w:rPr>
          <w:rFonts w:eastAsia="Times New Roman" w:cs="Calibri"/>
          <w:color w:val="auto"/>
          <w:lang w:eastAsia="pl-PL"/>
        </w:rPr>
        <w:t>W przypadku, o którym mowa w ust. 4</w:t>
      </w:r>
      <w:r w:rsidR="0001575E" w:rsidRPr="00273683">
        <w:rPr>
          <w:rFonts w:eastAsia="Times New Roman" w:cs="Calibri"/>
          <w:color w:val="auto"/>
          <w:lang w:eastAsia="pl-PL"/>
        </w:rPr>
        <w:t xml:space="preserve"> i 5</w:t>
      </w:r>
      <w:r w:rsidRPr="00273683">
        <w:rPr>
          <w:rFonts w:eastAsia="Times New Roman" w:cs="Calibri"/>
          <w:color w:val="auto"/>
          <w:lang w:eastAsia="pl-PL"/>
        </w:rPr>
        <w:t>, wykonawcy wspólnie ubiegający się o udzielenie zamówienia dołączają do oferty oświadczenie, z którego wynika, które</w:t>
      </w:r>
      <w:r w:rsidR="00DE6CB7" w:rsidRPr="00273683">
        <w:rPr>
          <w:rFonts w:eastAsia="Times New Roman" w:cs="Calibri"/>
          <w:color w:val="auto"/>
          <w:lang w:eastAsia="pl-PL"/>
        </w:rPr>
        <w:t xml:space="preserve"> </w:t>
      </w:r>
      <w:r w:rsidR="001147DC" w:rsidRPr="00273683">
        <w:rPr>
          <w:rFonts w:eastAsia="Times New Roman" w:cs="Calibri"/>
          <w:color w:val="auto"/>
          <w:lang w:eastAsia="pl-PL"/>
        </w:rPr>
        <w:t>dostawy/usługi/roboty budowlane</w:t>
      </w:r>
      <w:r w:rsidRPr="00273683">
        <w:rPr>
          <w:rFonts w:eastAsia="Times New Roman" w:cs="Calibri"/>
          <w:color w:val="auto"/>
          <w:lang w:eastAsia="pl-PL"/>
        </w:rPr>
        <w:t xml:space="preserve"> wykonają poszczególni wykonawcy.</w:t>
      </w:r>
      <w:r w:rsidR="0001575E" w:rsidRPr="00273683">
        <w:rPr>
          <w:rFonts w:eastAsia="Times New Roman" w:cs="Calibri"/>
          <w:color w:val="auto"/>
          <w:lang w:eastAsia="pl-PL"/>
        </w:rPr>
        <w:t xml:space="preserve"> </w:t>
      </w:r>
    </w:p>
    <w:p w14:paraId="046C5ADC" w14:textId="4BE6596D" w:rsidR="00C67177" w:rsidRPr="00273683" w:rsidRDefault="00C67177" w:rsidP="00CF4905">
      <w:pPr>
        <w:pStyle w:val="Akapitzlist"/>
        <w:numPr>
          <w:ilvl w:val="0"/>
          <w:numId w:val="17"/>
        </w:numPr>
        <w:tabs>
          <w:tab w:val="clear" w:pos="1009"/>
        </w:tabs>
        <w:suppressAutoHyphens w:val="0"/>
        <w:spacing w:after="0" w:line="276" w:lineRule="auto"/>
        <w:ind w:left="426" w:hanging="426"/>
        <w:jc w:val="both"/>
        <w:rPr>
          <w:rFonts w:cs="Calibri"/>
        </w:rPr>
      </w:pPr>
      <w:r w:rsidRPr="00273683">
        <w:rPr>
          <w:rFonts w:eastAsia="Times New Roman" w:cstheme="minorHAnsi"/>
          <w:lang w:eastAsia="pl-PL"/>
        </w:rPr>
        <w:t>Oświadczenie, o którym mowa w ust. 6 składają także spółki cywilne.</w:t>
      </w:r>
    </w:p>
    <w:p w14:paraId="0684A8F3" w14:textId="77777777" w:rsidR="005A3BA3" w:rsidRPr="00273683" w:rsidRDefault="005A3BA3" w:rsidP="002817F8">
      <w:pPr>
        <w:spacing w:after="0" w:line="276" w:lineRule="auto"/>
        <w:rPr>
          <w:rFonts w:cs="Calibri"/>
          <w:b/>
          <w:sz w:val="24"/>
          <w:szCs w:val="24"/>
        </w:rPr>
      </w:pPr>
    </w:p>
    <w:p w14:paraId="038A502A" w14:textId="4F84A03B" w:rsidR="00614C6B" w:rsidRPr="00273683" w:rsidRDefault="002817F8" w:rsidP="002817F8">
      <w:pPr>
        <w:spacing w:after="0" w:line="276" w:lineRule="auto"/>
        <w:rPr>
          <w:rFonts w:cs="Calibri"/>
          <w:b/>
        </w:rPr>
      </w:pPr>
      <w:r w:rsidRPr="00273683">
        <w:rPr>
          <w:rFonts w:cs="Calibri"/>
          <w:b/>
          <w:sz w:val="24"/>
          <w:szCs w:val="24"/>
        </w:rPr>
        <w:t>R</w:t>
      </w:r>
      <w:r w:rsidR="00C503C5" w:rsidRPr="00273683">
        <w:rPr>
          <w:rFonts w:cs="Calibri"/>
          <w:b/>
          <w:sz w:val="24"/>
          <w:szCs w:val="24"/>
        </w:rPr>
        <w:t>ozdział XIV</w:t>
      </w:r>
    </w:p>
    <w:p w14:paraId="6C31FCF9" w14:textId="77777777" w:rsidR="002817F8" w:rsidRPr="00273683" w:rsidRDefault="002817F8" w:rsidP="002817F8">
      <w:pPr>
        <w:spacing w:after="0" w:line="276" w:lineRule="auto"/>
        <w:rPr>
          <w:rFonts w:cs="Calibri"/>
          <w:b/>
        </w:rPr>
      </w:pPr>
      <w:r w:rsidRPr="00273683">
        <w:rPr>
          <w:rFonts w:cs="Calibri"/>
          <w:b/>
          <w:sz w:val="24"/>
          <w:szCs w:val="24"/>
        </w:rPr>
        <w:t>Wymagania dotyczące wadium</w:t>
      </w:r>
    </w:p>
    <w:p w14:paraId="54C2D29E" w14:textId="77777777" w:rsidR="00614C6B" w:rsidRPr="00273683" w:rsidRDefault="00614C6B" w:rsidP="002817F8">
      <w:pPr>
        <w:spacing w:after="0" w:line="276" w:lineRule="auto"/>
        <w:rPr>
          <w:rFonts w:cs="Calibri"/>
          <w:b/>
        </w:rPr>
      </w:pPr>
    </w:p>
    <w:p w14:paraId="75FB0516" w14:textId="146BADD7" w:rsidR="002033FD" w:rsidRPr="00273683" w:rsidRDefault="002817F8" w:rsidP="00C67177">
      <w:pPr>
        <w:numPr>
          <w:ilvl w:val="3"/>
          <w:numId w:val="18"/>
        </w:numPr>
        <w:tabs>
          <w:tab w:val="clear" w:pos="2880"/>
          <w:tab w:val="num" w:pos="284"/>
        </w:tabs>
        <w:suppressAutoHyphens w:val="0"/>
        <w:spacing w:after="0" w:line="276" w:lineRule="auto"/>
        <w:ind w:left="284" w:hanging="426"/>
        <w:jc w:val="both"/>
        <w:rPr>
          <w:rFonts w:cs="Calibri"/>
          <w:b/>
          <w:color w:val="auto"/>
        </w:rPr>
      </w:pPr>
      <w:r w:rsidRPr="00273683">
        <w:rPr>
          <w:rFonts w:cs="Calibri"/>
          <w:color w:val="auto"/>
        </w:rPr>
        <w:t xml:space="preserve">Wykonawca zobowiązany jest do </w:t>
      </w:r>
      <w:r w:rsidR="002033FD" w:rsidRPr="00273683">
        <w:rPr>
          <w:rFonts w:cs="Calibri"/>
          <w:color w:val="auto"/>
        </w:rPr>
        <w:t>wniesienia</w:t>
      </w:r>
      <w:r w:rsidR="009D4CD6" w:rsidRPr="00273683">
        <w:rPr>
          <w:rFonts w:cs="Calibri"/>
          <w:color w:val="auto"/>
        </w:rPr>
        <w:t xml:space="preserve"> wadium</w:t>
      </w:r>
      <w:r w:rsidR="00C67177" w:rsidRPr="00273683">
        <w:rPr>
          <w:rFonts w:cs="Calibri"/>
          <w:color w:val="auto"/>
        </w:rPr>
        <w:t xml:space="preserve"> </w:t>
      </w:r>
      <w:r w:rsidR="009D4CD6" w:rsidRPr="00273683">
        <w:rPr>
          <w:rFonts w:cs="Calibri"/>
          <w:color w:val="auto"/>
        </w:rPr>
        <w:t>w wysokości</w:t>
      </w:r>
      <w:r w:rsidR="00C67177" w:rsidRPr="00273683">
        <w:rPr>
          <w:rFonts w:cs="Calibri"/>
          <w:color w:val="auto"/>
        </w:rPr>
        <w:t xml:space="preserve"> </w:t>
      </w:r>
      <w:r w:rsidR="00C67177" w:rsidRPr="00273683">
        <w:rPr>
          <w:rFonts w:cs="Calibri"/>
          <w:b/>
          <w:color w:val="auto"/>
        </w:rPr>
        <w:t>10</w:t>
      </w:r>
      <w:r w:rsidR="00216255" w:rsidRPr="00273683">
        <w:rPr>
          <w:rFonts w:cs="Calibri"/>
          <w:b/>
          <w:color w:val="auto"/>
        </w:rPr>
        <w:t xml:space="preserve">0 000,00 zł (słownie: </w:t>
      </w:r>
      <w:r w:rsidR="00C67177" w:rsidRPr="00273683">
        <w:rPr>
          <w:rFonts w:cs="Calibri"/>
          <w:b/>
          <w:color w:val="auto"/>
        </w:rPr>
        <w:t xml:space="preserve">sto </w:t>
      </w:r>
      <w:r w:rsidR="00216255" w:rsidRPr="00273683">
        <w:rPr>
          <w:rFonts w:cs="Calibri"/>
          <w:b/>
          <w:color w:val="auto"/>
        </w:rPr>
        <w:t>tysięcy 00/100 złotych)</w:t>
      </w:r>
      <w:r w:rsidR="00C67177" w:rsidRPr="00273683">
        <w:rPr>
          <w:rFonts w:cs="Calibri"/>
          <w:b/>
          <w:color w:val="auto"/>
        </w:rPr>
        <w:t>.</w:t>
      </w:r>
    </w:p>
    <w:p w14:paraId="06EE0882" w14:textId="2324E385" w:rsidR="002033FD" w:rsidRPr="00273683" w:rsidRDefault="002817F8" w:rsidP="00CF4905">
      <w:pPr>
        <w:numPr>
          <w:ilvl w:val="3"/>
          <w:numId w:val="18"/>
        </w:numPr>
        <w:tabs>
          <w:tab w:val="clear" w:pos="2880"/>
          <w:tab w:val="num" w:pos="284"/>
        </w:tabs>
        <w:suppressAutoHyphens w:val="0"/>
        <w:spacing w:after="0" w:line="276" w:lineRule="auto"/>
        <w:ind w:left="284" w:hanging="426"/>
        <w:jc w:val="both"/>
        <w:rPr>
          <w:rFonts w:cs="Calibri"/>
        </w:rPr>
      </w:pPr>
      <w:r w:rsidRPr="00273683">
        <w:rPr>
          <w:rFonts w:cs="Calibri"/>
        </w:rPr>
        <w:t>Wadium</w:t>
      </w:r>
      <w:r w:rsidR="00E54B7D" w:rsidRPr="00273683">
        <w:rPr>
          <w:rFonts w:cs="Calibri"/>
        </w:rPr>
        <w:t xml:space="preserve"> </w:t>
      </w:r>
      <w:r w:rsidR="00E54B7D" w:rsidRPr="00273683">
        <w:rPr>
          <w:rFonts w:cs="Calibri"/>
          <w:color w:val="auto"/>
        </w:rPr>
        <w:t>w kwo</w:t>
      </w:r>
      <w:r w:rsidR="00216255" w:rsidRPr="00273683">
        <w:rPr>
          <w:rFonts w:cs="Calibri"/>
          <w:color w:val="auto"/>
        </w:rPr>
        <w:t>cie</w:t>
      </w:r>
      <w:r w:rsidR="00E54B7D" w:rsidRPr="00273683">
        <w:rPr>
          <w:rFonts w:cs="Calibri"/>
          <w:color w:val="auto"/>
        </w:rPr>
        <w:t xml:space="preserve"> określon</w:t>
      </w:r>
      <w:r w:rsidR="00216255" w:rsidRPr="00273683">
        <w:rPr>
          <w:rFonts w:cs="Calibri"/>
          <w:color w:val="auto"/>
        </w:rPr>
        <w:t>ej</w:t>
      </w:r>
      <w:r w:rsidR="00082C92" w:rsidRPr="00273683">
        <w:rPr>
          <w:rFonts w:cs="Calibri"/>
          <w:color w:val="auto"/>
        </w:rPr>
        <w:t xml:space="preserve"> </w:t>
      </w:r>
      <w:r w:rsidR="00082C92" w:rsidRPr="00273683">
        <w:rPr>
          <w:rFonts w:cs="Calibri"/>
        </w:rPr>
        <w:t>w ust.</w:t>
      </w:r>
      <w:r w:rsidR="002033FD" w:rsidRPr="00273683">
        <w:rPr>
          <w:rFonts w:cs="Calibri"/>
        </w:rPr>
        <w:t xml:space="preserve"> 1</w:t>
      </w:r>
      <w:r w:rsidRPr="00273683">
        <w:rPr>
          <w:rFonts w:cs="Calibri"/>
        </w:rPr>
        <w:t xml:space="preserve"> wnosi się przed upływem terminu składania ofert.</w:t>
      </w:r>
      <w:r w:rsidR="00596A46" w:rsidRPr="00273683">
        <w:rPr>
          <w:rFonts w:cs="Calibri"/>
        </w:rPr>
        <w:t xml:space="preserve"> Wadium musi obejmować pełen okres związania ofertą.</w:t>
      </w:r>
    </w:p>
    <w:p w14:paraId="74C90B3C" w14:textId="77777777" w:rsidR="002817F8" w:rsidRPr="00273683" w:rsidRDefault="002817F8" w:rsidP="00CF4905">
      <w:pPr>
        <w:numPr>
          <w:ilvl w:val="3"/>
          <w:numId w:val="18"/>
        </w:numPr>
        <w:tabs>
          <w:tab w:val="clear" w:pos="2880"/>
          <w:tab w:val="num" w:pos="284"/>
        </w:tabs>
        <w:suppressAutoHyphens w:val="0"/>
        <w:spacing w:after="0" w:line="276" w:lineRule="auto"/>
        <w:ind w:left="284" w:hanging="426"/>
        <w:jc w:val="both"/>
        <w:rPr>
          <w:rFonts w:cs="Calibri"/>
        </w:rPr>
      </w:pPr>
      <w:r w:rsidRPr="00273683">
        <w:rPr>
          <w:rFonts w:cs="Calibri"/>
        </w:rPr>
        <w:lastRenderedPageBreak/>
        <w:t xml:space="preserve">Wadium może być </w:t>
      </w:r>
      <w:r w:rsidR="002033FD" w:rsidRPr="00273683">
        <w:rPr>
          <w:rFonts w:cs="Calibri"/>
        </w:rPr>
        <w:t>wnoszone w jednej lub kilku</w:t>
      </w:r>
      <w:r w:rsidRPr="00273683">
        <w:rPr>
          <w:rFonts w:cs="Calibri"/>
        </w:rPr>
        <w:t xml:space="preserve"> formach</w:t>
      </w:r>
      <w:r w:rsidR="002033FD" w:rsidRPr="00273683">
        <w:rPr>
          <w:rFonts w:cs="Calibri"/>
        </w:rPr>
        <w:t xml:space="preserve">, wskazanych w art. 97 ust. 7 ustawy </w:t>
      </w:r>
      <w:proofErr w:type="spellStart"/>
      <w:r w:rsidR="002033FD" w:rsidRPr="00273683">
        <w:rPr>
          <w:rFonts w:cs="Calibri"/>
        </w:rPr>
        <w:t>Pzp</w:t>
      </w:r>
      <w:proofErr w:type="spellEnd"/>
      <w:r w:rsidR="00861BCF" w:rsidRPr="00273683">
        <w:rPr>
          <w:rFonts w:cs="Calibri"/>
        </w:rPr>
        <w:t xml:space="preserve"> tj.</w:t>
      </w:r>
      <w:r w:rsidRPr="00273683">
        <w:rPr>
          <w:rFonts w:cs="Calibri"/>
        </w:rPr>
        <w:t>:</w:t>
      </w:r>
    </w:p>
    <w:p w14:paraId="5FC0FCD9" w14:textId="77777777" w:rsidR="002817F8" w:rsidRPr="00273683" w:rsidRDefault="002817F8" w:rsidP="00CF4905">
      <w:pPr>
        <w:pStyle w:val="Akapitzlist"/>
        <w:numPr>
          <w:ilvl w:val="0"/>
          <w:numId w:val="20"/>
        </w:numPr>
        <w:suppressAutoHyphens w:val="0"/>
        <w:spacing w:after="0" w:line="276" w:lineRule="auto"/>
        <w:jc w:val="both"/>
        <w:rPr>
          <w:rFonts w:cs="Calibri"/>
        </w:rPr>
      </w:pPr>
      <w:r w:rsidRPr="00273683">
        <w:rPr>
          <w:rFonts w:cs="Calibri"/>
        </w:rPr>
        <w:t xml:space="preserve">pieniądzu; </w:t>
      </w:r>
    </w:p>
    <w:p w14:paraId="09B0FB02" w14:textId="77777777" w:rsidR="002817F8" w:rsidRPr="00273683" w:rsidRDefault="002817F8" w:rsidP="00CF4905">
      <w:pPr>
        <w:pStyle w:val="Akapitzlist"/>
        <w:numPr>
          <w:ilvl w:val="0"/>
          <w:numId w:val="20"/>
        </w:numPr>
        <w:suppressAutoHyphens w:val="0"/>
        <w:spacing w:after="0" w:line="276" w:lineRule="auto"/>
        <w:jc w:val="both"/>
        <w:rPr>
          <w:rFonts w:cs="Calibri"/>
        </w:rPr>
      </w:pPr>
      <w:r w:rsidRPr="00273683">
        <w:rPr>
          <w:rFonts w:cs="Calibri"/>
        </w:rPr>
        <w:t>gwarancjach bankowych;</w:t>
      </w:r>
    </w:p>
    <w:p w14:paraId="659A3DF6" w14:textId="77777777" w:rsidR="002817F8" w:rsidRPr="00273683" w:rsidRDefault="002817F8" w:rsidP="00CF4905">
      <w:pPr>
        <w:pStyle w:val="Akapitzlist"/>
        <w:numPr>
          <w:ilvl w:val="0"/>
          <w:numId w:val="20"/>
        </w:numPr>
        <w:suppressAutoHyphens w:val="0"/>
        <w:spacing w:after="0" w:line="276" w:lineRule="auto"/>
        <w:jc w:val="both"/>
        <w:rPr>
          <w:rFonts w:cs="Calibri"/>
        </w:rPr>
      </w:pPr>
      <w:r w:rsidRPr="00273683">
        <w:rPr>
          <w:rFonts w:cs="Calibri"/>
        </w:rPr>
        <w:t>gwarancjach ubezpieczeniowych;</w:t>
      </w:r>
    </w:p>
    <w:p w14:paraId="6947F615" w14:textId="77777777" w:rsidR="002817F8" w:rsidRPr="00273683" w:rsidRDefault="002817F8" w:rsidP="00CF4905">
      <w:pPr>
        <w:pStyle w:val="Akapitzlist"/>
        <w:numPr>
          <w:ilvl w:val="0"/>
          <w:numId w:val="20"/>
        </w:numPr>
        <w:suppressAutoHyphens w:val="0"/>
        <w:spacing w:after="0" w:line="276" w:lineRule="auto"/>
        <w:jc w:val="both"/>
        <w:rPr>
          <w:rFonts w:cs="Calibri"/>
        </w:rPr>
      </w:pPr>
      <w:r w:rsidRPr="00273683">
        <w:rPr>
          <w:rFonts w:cs="Calibri"/>
        </w:rPr>
        <w:t>poręczeniach udzielanych przez podmioty, o których mowa w art. 6b ust. 5 pkt 2 ustawy z dnia 9 listopada 2000 r. o utworzeniu Polskiej Agencji Rozwoju Przedsiębiorczości (Dz. U. z 2020 r. poz. 299).</w:t>
      </w:r>
    </w:p>
    <w:p w14:paraId="28A67F90" w14:textId="06EA4141" w:rsidR="002817F8" w:rsidRPr="00273683" w:rsidRDefault="002033FD" w:rsidP="00C67177">
      <w:pPr>
        <w:numPr>
          <w:ilvl w:val="3"/>
          <w:numId w:val="18"/>
        </w:numPr>
        <w:tabs>
          <w:tab w:val="clear" w:pos="2880"/>
          <w:tab w:val="num" w:pos="284"/>
        </w:tabs>
        <w:suppressAutoHyphens w:val="0"/>
        <w:spacing w:after="0" w:line="276" w:lineRule="auto"/>
        <w:ind w:left="284" w:hanging="426"/>
        <w:jc w:val="both"/>
        <w:rPr>
          <w:rFonts w:cs="Calibri"/>
          <w:u w:val="single"/>
        </w:rPr>
      </w:pPr>
      <w:r w:rsidRPr="00273683">
        <w:rPr>
          <w:rFonts w:eastAsia="Times New Roman" w:cs="Calibri"/>
          <w:lang w:eastAsia="pl-PL"/>
        </w:rPr>
        <w:t xml:space="preserve">Wadium wnoszone w pieniądzu należy wpłacić przelewem na rachunek bankowy Urzędu Miejskiego nr: </w:t>
      </w:r>
      <w:r w:rsidRPr="00273683">
        <w:rPr>
          <w:rFonts w:eastAsia="Times New Roman" w:cs="Calibri"/>
          <w:b/>
          <w:lang w:eastAsia="pl-PL"/>
        </w:rPr>
        <w:t>71 1560 0013 2294 6771 7000 0014</w:t>
      </w:r>
      <w:r w:rsidRPr="00273683">
        <w:rPr>
          <w:rFonts w:eastAsia="Times New Roman" w:cs="Calibri"/>
          <w:lang w:eastAsia="pl-PL"/>
        </w:rPr>
        <w:t xml:space="preserve"> z dopiskiem</w:t>
      </w:r>
      <w:r w:rsidRPr="00273683">
        <w:rPr>
          <w:rFonts w:cs="Calibri"/>
        </w:rPr>
        <w:t>:</w:t>
      </w:r>
      <w:r w:rsidR="002817F8" w:rsidRPr="00273683">
        <w:rPr>
          <w:rFonts w:cs="Calibri"/>
        </w:rPr>
        <w:t xml:space="preserve"> </w:t>
      </w:r>
      <w:r w:rsidR="00E54B7D" w:rsidRPr="00273683">
        <w:rPr>
          <w:rFonts w:cs="Calibri"/>
        </w:rPr>
        <w:t xml:space="preserve"> </w:t>
      </w:r>
      <w:r w:rsidR="002817F8" w:rsidRPr="00273683">
        <w:rPr>
          <w:rFonts w:asciiTheme="minorHAnsi" w:hAnsiTheme="minorHAnsi" w:cstheme="minorHAnsi"/>
          <w:b/>
        </w:rPr>
        <w:t>„</w:t>
      </w:r>
      <w:r w:rsidR="002817F8" w:rsidRPr="00273683">
        <w:rPr>
          <w:rFonts w:asciiTheme="minorHAnsi" w:hAnsiTheme="minorHAnsi" w:cstheme="minorHAnsi"/>
          <w:b/>
          <w:u w:val="single"/>
        </w:rPr>
        <w:t>Wadium</w:t>
      </w:r>
      <w:r w:rsidR="00BB6262" w:rsidRPr="00273683">
        <w:rPr>
          <w:rFonts w:asciiTheme="minorHAnsi" w:hAnsiTheme="minorHAnsi" w:cstheme="minorHAnsi"/>
          <w:b/>
          <w:u w:val="single"/>
        </w:rPr>
        <w:t>:</w:t>
      </w:r>
      <w:r w:rsidR="000E021A" w:rsidRPr="00273683">
        <w:rPr>
          <w:rFonts w:asciiTheme="minorHAnsi" w:hAnsiTheme="minorHAnsi" w:cstheme="minorHAnsi"/>
          <w:b/>
          <w:u w:val="single"/>
        </w:rPr>
        <w:t xml:space="preserve"> „</w:t>
      </w:r>
      <w:r w:rsidR="00E368DB" w:rsidRPr="00273683">
        <w:rPr>
          <w:rStyle w:val="FontStyle20"/>
          <w:rFonts w:asciiTheme="minorHAnsi" w:eastAsia="Arial" w:hAnsiTheme="minorHAnsi" w:cstheme="minorHAnsi"/>
          <w:sz w:val="22"/>
          <w:szCs w:val="22"/>
          <w:u w:val="single"/>
        </w:rPr>
        <w:t>Zakup i dostawa 6 szt. autobusów elektrycznych miejskich</w:t>
      </w:r>
      <w:r w:rsidR="00E368DB" w:rsidRPr="00273683" w:rsidDel="00E368DB">
        <w:rPr>
          <w:rFonts w:asciiTheme="minorHAnsi" w:hAnsiTheme="minorHAnsi" w:cstheme="minorHAnsi"/>
          <w:b/>
          <w:u w:val="single"/>
        </w:rPr>
        <w:t xml:space="preserve"> </w:t>
      </w:r>
      <w:r w:rsidR="000E021A" w:rsidRPr="00273683">
        <w:rPr>
          <w:rFonts w:asciiTheme="minorHAnsi" w:hAnsiTheme="minorHAnsi" w:cstheme="minorHAnsi"/>
          <w:b/>
          <w:bCs/>
          <w:u w:val="single"/>
        </w:rPr>
        <w:t xml:space="preserve">” – </w:t>
      </w:r>
      <w:r w:rsidR="000E021A" w:rsidRPr="00273683">
        <w:rPr>
          <w:rFonts w:asciiTheme="minorHAnsi" w:hAnsiTheme="minorHAnsi" w:cstheme="minorHAnsi"/>
          <w:b/>
          <w:u w:val="single"/>
        </w:rPr>
        <w:t>WGK.271.</w:t>
      </w:r>
      <w:r w:rsidR="00A713E5" w:rsidRPr="00273683">
        <w:rPr>
          <w:rFonts w:asciiTheme="minorHAnsi" w:hAnsiTheme="minorHAnsi" w:cstheme="minorHAnsi"/>
          <w:b/>
          <w:u w:val="single"/>
        </w:rPr>
        <w:t>2</w:t>
      </w:r>
      <w:r w:rsidR="000E021A" w:rsidRPr="00273683">
        <w:rPr>
          <w:rFonts w:asciiTheme="minorHAnsi" w:hAnsiTheme="minorHAnsi" w:cstheme="minorHAnsi"/>
          <w:b/>
          <w:u w:val="single"/>
        </w:rPr>
        <w:t>.202</w:t>
      </w:r>
      <w:r w:rsidR="00E368DB" w:rsidRPr="00273683">
        <w:rPr>
          <w:rFonts w:asciiTheme="minorHAnsi" w:hAnsiTheme="minorHAnsi" w:cstheme="minorHAnsi"/>
          <w:b/>
          <w:u w:val="single"/>
        </w:rPr>
        <w:t>2</w:t>
      </w:r>
      <w:r w:rsidR="002817F8" w:rsidRPr="00273683">
        <w:rPr>
          <w:rFonts w:asciiTheme="minorHAnsi" w:hAnsiTheme="minorHAnsi" w:cstheme="minorHAnsi"/>
          <w:b/>
          <w:u w:val="single"/>
        </w:rPr>
        <w:t>”</w:t>
      </w:r>
      <w:r w:rsidR="002817F8" w:rsidRPr="00273683">
        <w:rPr>
          <w:rFonts w:asciiTheme="minorHAnsi" w:hAnsiTheme="minorHAnsi" w:cstheme="minorHAnsi"/>
          <w:u w:val="single"/>
        </w:rPr>
        <w:t>.</w:t>
      </w:r>
    </w:p>
    <w:p w14:paraId="27CD54B7" w14:textId="77777777" w:rsidR="002817F8" w:rsidRPr="00273683" w:rsidRDefault="002817F8" w:rsidP="00596A46">
      <w:pPr>
        <w:spacing w:after="0" w:line="276" w:lineRule="auto"/>
        <w:ind w:left="284"/>
        <w:jc w:val="both"/>
        <w:rPr>
          <w:rFonts w:cs="Calibri"/>
        </w:rPr>
      </w:pPr>
      <w:r w:rsidRPr="00273683">
        <w:rPr>
          <w:rFonts w:cs="Calibri"/>
          <w:b/>
        </w:rPr>
        <w:t xml:space="preserve">UWAGA: </w:t>
      </w:r>
      <w:r w:rsidRPr="00273683">
        <w:rPr>
          <w:rFonts w:cs="Calibri"/>
        </w:rPr>
        <w:t>Za termin wniesienia wadium w formie pieniężnej zostanie przyjęty termin uznania rachunku Zamawiającego.</w:t>
      </w:r>
    </w:p>
    <w:p w14:paraId="0B37C2C1" w14:textId="7481D9BD" w:rsidR="002817F8" w:rsidRPr="00273683" w:rsidRDefault="002817F8" w:rsidP="00CF4905">
      <w:pPr>
        <w:numPr>
          <w:ilvl w:val="3"/>
          <w:numId w:val="18"/>
        </w:numPr>
        <w:tabs>
          <w:tab w:val="clear" w:pos="2880"/>
          <w:tab w:val="num" w:pos="284"/>
        </w:tabs>
        <w:suppressAutoHyphens w:val="0"/>
        <w:spacing w:after="0" w:line="276" w:lineRule="auto"/>
        <w:ind w:left="284" w:hanging="426"/>
        <w:jc w:val="both"/>
        <w:rPr>
          <w:rFonts w:cs="Calibri"/>
        </w:rPr>
      </w:pPr>
      <w:r w:rsidRPr="00273683">
        <w:rPr>
          <w:rFonts w:cs="Calibri"/>
        </w:rPr>
        <w:t>Wadium wnoszone w formie poręczeń lub gwarancji musi być złoż</w:t>
      </w:r>
      <w:r w:rsidR="00A35418" w:rsidRPr="00273683">
        <w:rPr>
          <w:rFonts w:cs="Calibri"/>
        </w:rPr>
        <w:t xml:space="preserve">one jako oryginał gwarancji lub </w:t>
      </w:r>
      <w:r w:rsidRPr="00273683">
        <w:rPr>
          <w:rFonts w:cs="Calibri"/>
        </w:rPr>
        <w:t xml:space="preserve">poręczenia w postaci </w:t>
      </w:r>
      <w:r w:rsidR="00861BCF" w:rsidRPr="00273683">
        <w:rPr>
          <w:rFonts w:cs="Calibri"/>
        </w:rPr>
        <w:t xml:space="preserve">dokumentu elektronicznego podpisanego kwalifikowanym podpisem elektronicznym przez wystawcę dokumentu </w:t>
      </w:r>
      <w:r w:rsidR="00FE358C" w:rsidRPr="00273683">
        <w:rPr>
          <w:rFonts w:cs="Calibri"/>
        </w:rPr>
        <w:t>oraz</w:t>
      </w:r>
      <w:r w:rsidR="00861BCF" w:rsidRPr="00273683">
        <w:rPr>
          <w:rFonts w:cs="Calibri"/>
        </w:rPr>
        <w:t xml:space="preserve"> powinno z</w:t>
      </w:r>
      <w:r w:rsidR="00FE358C" w:rsidRPr="00273683">
        <w:rPr>
          <w:rFonts w:cs="Calibri"/>
        </w:rPr>
        <w:t>awierać następujące elementy</w:t>
      </w:r>
      <w:r w:rsidR="002D6600" w:rsidRPr="00273683">
        <w:rPr>
          <w:rFonts w:cs="Calibri"/>
        </w:rPr>
        <w:br/>
      </w:r>
      <w:r w:rsidRPr="00273683">
        <w:rPr>
          <w:rFonts w:cs="Calibri"/>
        </w:rPr>
        <w:t>i spełniać co najmniej poniższe wymagania:</w:t>
      </w:r>
    </w:p>
    <w:p w14:paraId="75372A85" w14:textId="77777777" w:rsidR="002817F8" w:rsidRPr="00273683" w:rsidRDefault="002817F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 xml:space="preserve">musi obejmować odpowiedzialność za wszystkie przypadki powodujące utratę wadium przez Wykonawcę określone w ustawie </w:t>
      </w:r>
      <w:proofErr w:type="spellStart"/>
      <w:r w:rsidR="00895449" w:rsidRPr="00273683">
        <w:rPr>
          <w:rFonts w:cs="Calibri"/>
        </w:rPr>
        <w:t>Pzp</w:t>
      </w:r>
      <w:proofErr w:type="spellEnd"/>
      <w:r w:rsidR="00895449" w:rsidRPr="00273683">
        <w:rPr>
          <w:rFonts w:cs="Calibri"/>
        </w:rPr>
        <w:t>;</w:t>
      </w:r>
    </w:p>
    <w:p w14:paraId="60672A4C" w14:textId="77777777" w:rsidR="00211FC3" w:rsidRPr="00273683" w:rsidRDefault="002817F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z jej treści powinno jednoznacznej wynikać zobowiązanie gwaranta do zapłaty całej kwoty wadium;</w:t>
      </w:r>
      <w:r w:rsidR="00211FC3" w:rsidRPr="00273683">
        <w:rPr>
          <w:rFonts w:cs="Calibri"/>
        </w:rPr>
        <w:t xml:space="preserve"> </w:t>
      </w:r>
    </w:p>
    <w:p w14:paraId="70CE9AB8" w14:textId="77777777" w:rsidR="00211FC3" w:rsidRPr="00273683" w:rsidRDefault="00895449"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kwotę gwarancji/poręczenia;</w:t>
      </w:r>
    </w:p>
    <w:p w14:paraId="41128160" w14:textId="77777777" w:rsidR="002817F8" w:rsidRPr="00273683" w:rsidRDefault="002817F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powinno być nieodwołalne i bezwarunkowe oraz płatne na pierwsze żądanie</w:t>
      </w:r>
      <w:r w:rsidR="00211FC3" w:rsidRPr="00273683">
        <w:rPr>
          <w:rFonts w:cs="Calibri"/>
        </w:rPr>
        <w:t xml:space="preserve"> zamawiającego, w sytuacjach określonych w art. 98 ust. 6 ustawy </w:t>
      </w:r>
      <w:proofErr w:type="spellStart"/>
      <w:r w:rsidR="00211FC3" w:rsidRPr="00273683">
        <w:rPr>
          <w:rFonts w:cs="Calibri"/>
        </w:rPr>
        <w:t>Pzp</w:t>
      </w:r>
      <w:proofErr w:type="spellEnd"/>
      <w:r w:rsidRPr="00273683">
        <w:rPr>
          <w:rFonts w:cs="Calibri"/>
        </w:rPr>
        <w:t>;</w:t>
      </w:r>
    </w:p>
    <w:p w14:paraId="7DFA1584" w14:textId="77777777" w:rsidR="002817F8" w:rsidRPr="00273683" w:rsidRDefault="002817F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 xml:space="preserve">termin obowiązywania poręczenia lub gwarancji nie może być krótszy niż termin związania ofertą (z zastrzeżeniem iż pierwszym dniem związania ofertą jest dzień składania ofert); </w:t>
      </w:r>
    </w:p>
    <w:p w14:paraId="7E185A64" w14:textId="77777777" w:rsidR="00211FC3" w:rsidRPr="00273683" w:rsidRDefault="00D74CC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określenie wierzytelności, która ma być zabe</w:t>
      </w:r>
      <w:r w:rsidR="00FA6A85" w:rsidRPr="00273683">
        <w:rPr>
          <w:rFonts w:cs="Calibri"/>
        </w:rPr>
        <w:t>zpieczona gwarancją/poręczeniem</w:t>
      </w:r>
      <w:r w:rsidR="00FA6A85" w:rsidRPr="00273683">
        <w:rPr>
          <w:rFonts w:cs="Calibri"/>
        </w:rPr>
        <w:br/>
        <w:t xml:space="preserve">(m.in. </w:t>
      </w:r>
      <w:r w:rsidR="002817F8" w:rsidRPr="00273683">
        <w:rPr>
          <w:rFonts w:cs="Calibri"/>
        </w:rPr>
        <w:t>w treści poręczenia lub gwarancji powinna znaleźć się nazwa oraz numer przedmiotowego postępowania</w:t>
      </w:r>
      <w:r w:rsidR="00FA6A85" w:rsidRPr="00273683">
        <w:rPr>
          <w:rFonts w:cs="Calibri"/>
        </w:rPr>
        <w:t>)</w:t>
      </w:r>
      <w:r w:rsidR="002817F8" w:rsidRPr="00273683">
        <w:rPr>
          <w:rFonts w:cs="Calibri"/>
        </w:rPr>
        <w:t>;</w:t>
      </w:r>
    </w:p>
    <w:p w14:paraId="0750AED5" w14:textId="77777777" w:rsidR="002817F8" w:rsidRPr="00273683" w:rsidRDefault="00211FC3"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nazwę dającego zlecenie (wykonawcy), beneficjenta gwarancji (zamawiającego), gwaranta/poręczyciela oraz wskazanie ich siedzib. Beneficjentem wskazanym w gwarancji lub poręczeniu musi by</w:t>
      </w:r>
      <w:r w:rsidR="00895449" w:rsidRPr="00273683">
        <w:rPr>
          <w:rFonts w:cs="Calibri"/>
        </w:rPr>
        <w:t>ć Miasto Łomża;</w:t>
      </w:r>
    </w:p>
    <w:p w14:paraId="3D4FE8A3" w14:textId="15648B14" w:rsidR="002817F8" w:rsidRPr="00273683" w:rsidRDefault="002817F8" w:rsidP="00CF4905">
      <w:pPr>
        <w:pStyle w:val="Akapitzlist"/>
        <w:numPr>
          <w:ilvl w:val="0"/>
          <w:numId w:val="19"/>
        </w:numPr>
        <w:suppressAutoHyphens w:val="0"/>
        <w:spacing w:after="0" w:line="276" w:lineRule="auto"/>
        <w:ind w:left="882" w:hanging="465"/>
        <w:contextualSpacing w:val="0"/>
        <w:jc w:val="both"/>
        <w:rPr>
          <w:rFonts w:cs="Calibri"/>
        </w:rPr>
      </w:pPr>
      <w:r w:rsidRPr="00273683">
        <w:rPr>
          <w:rFonts w:cs="Calibri"/>
        </w:rPr>
        <w:t xml:space="preserve">w przypadku Wykonawców wspólnie ubiegających się o udzielenie zamówienia (art. 58 </w:t>
      </w:r>
      <w:r w:rsidR="005B09C7" w:rsidRPr="00273683">
        <w:rPr>
          <w:rFonts w:cs="Calibri"/>
        </w:rPr>
        <w:t xml:space="preserve">ustawy </w:t>
      </w:r>
      <w:proofErr w:type="spellStart"/>
      <w:r w:rsidR="005B09C7" w:rsidRPr="00273683">
        <w:rPr>
          <w:rFonts w:cs="Calibri"/>
        </w:rPr>
        <w:t>Pzp</w:t>
      </w:r>
      <w:proofErr w:type="spellEnd"/>
      <w:r w:rsidRPr="00273683">
        <w:rPr>
          <w:rFonts w:cs="Calibri"/>
        </w:rPr>
        <w:t xml:space="preserve">), Zamawiający </w:t>
      </w:r>
      <w:r w:rsidR="00BA7A57" w:rsidRPr="00273683">
        <w:rPr>
          <w:rFonts w:cs="Calibri"/>
        </w:rPr>
        <w:t>wymaga, aby</w:t>
      </w:r>
      <w:r w:rsidRPr="00273683">
        <w:rPr>
          <w:rFonts w:cs="Calibri"/>
        </w:rPr>
        <w:t xml:space="preserve">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w:t>
      </w:r>
      <w:r w:rsidR="00895449" w:rsidRPr="00273683">
        <w:rPr>
          <w:rFonts w:cs="Calibri"/>
        </w:rPr>
        <w:t>ielenie zamówienia (konsorcjum).</w:t>
      </w:r>
    </w:p>
    <w:p w14:paraId="3D9C8517" w14:textId="77777777" w:rsidR="005B09C7" w:rsidRPr="00273683" w:rsidRDefault="005B09C7" w:rsidP="00CF4905">
      <w:pPr>
        <w:numPr>
          <w:ilvl w:val="3"/>
          <w:numId w:val="18"/>
        </w:numPr>
        <w:tabs>
          <w:tab w:val="clear" w:pos="2880"/>
          <w:tab w:val="num" w:pos="284"/>
        </w:tabs>
        <w:suppressAutoHyphens w:val="0"/>
        <w:spacing w:after="0" w:line="276" w:lineRule="auto"/>
        <w:ind w:left="284" w:hanging="426"/>
        <w:jc w:val="both"/>
        <w:rPr>
          <w:rFonts w:cs="Calibri"/>
        </w:rPr>
      </w:pPr>
      <w:r w:rsidRPr="00273683">
        <w:rPr>
          <w:rFonts w:cs="Calibri"/>
        </w:rPr>
        <w:t xml:space="preserve">Ofertę </w:t>
      </w:r>
      <w:r w:rsidR="002817F8" w:rsidRPr="00273683">
        <w:rPr>
          <w:rFonts w:cs="Calibri"/>
        </w:rPr>
        <w:t xml:space="preserve">wykonawcy, który nie wniesie wadium, wniesie wadium w sposób nieprawidłowy lub nie utrzyma wadium nieprzerwanie do upływu terminu związania ofertą lub złoży wniosek o zwrot wadium w przypadku, o którym mowa w art. 98 ust. 2 pkt 3 </w:t>
      </w:r>
      <w:r w:rsidR="00211FC3" w:rsidRPr="00273683">
        <w:rPr>
          <w:rFonts w:cs="Calibri"/>
        </w:rPr>
        <w:t xml:space="preserve">ustawy </w:t>
      </w:r>
      <w:proofErr w:type="spellStart"/>
      <w:r w:rsidR="00211FC3" w:rsidRPr="00273683">
        <w:rPr>
          <w:rFonts w:cs="Calibri"/>
        </w:rPr>
        <w:t>Pzp</w:t>
      </w:r>
      <w:proofErr w:type="spellEnd"/>
      <w:r w:rsidR="002817F8" w:rsidRPr="00273683">
        <w:rPr>
          <w:rFonts w:cs="Calibri"/>
        </w:rPr>
        <w:t xml:space="preserve"> </w:t>
      </w:r>
      <w:r w:rsidR="00211FC3" w:rsidRPr="00273683">
        <w:rPr>
          <w:rFonts w:cs="Calibri"/>
        </w:rPr>
        <w:t>z</w:t>
      </w:r>
      <w:r w:rsidRPr="00273683">
        <w:rPr>
          <w:rFonts w:cs="Calibri"/>
        </w:rPr>
        <w:t>amawiający odrzuci</w:t>
      </w:r>
      <w:r w:rsidR="00211FC3" w:rsidRPr="00273683">
        <w:rPr>
          <w:rFonts w:cs="Calibri"/>
        </w:rPr>
        <w:t xml:space="preserve"> na podstawie art. 226 ust. 1 pkt 14 ustawy </w:t>
      </w:r>
      <w:proofErr w:type="spellStart"/>
      <w:r w:rsidR="00211FC3" w:rsidRPr="00273683">
        <w:rPr>
          <w:rFonts w:cs="Calibri"/>
        </w:rPr>
        <w:t>Pzp</w:t>
      </w:r>
      <w:proofErr w:type="spellEnd"/>
      <w:r w:rsidR="002817F8" w:rsidRPr="00273683">
        <w:rPr>
          <w:rFonts w:cs="Calibri"/>
        </w:rPr>
        <w:t>.</w:t>
      </w:r>
    </w:p>
    <w:p w14:paraId="4EF1718A" w14:textId="26F79511" w:rsidR="00A713E5" w:rsidRPr="00273683" w:rsidRDefault="002817F8" w:rsidP="00273683">
      <w:pPr>
        <w:numPr>
          <w:ilvl w:val="3"/>
          <w:numId w:val="18"/>
        </w:numPr>
        <w:tabs>
          <w:tab w:val="clear" w:pos="2880"/>
          <w:tab w:val="num" w:pos="284"/>
        </w:tabs>
        <w:suppressAutoHyphens w:val="0"/>
        <w:spacing w:after="0" w:line="276" w:lineRule="auto"/>
        <w:ind w:left="284" w:hanging="426"/>
        <w:jc w:val="both"/>
        <w:rPr>
          <w:rFonts w:cs="Calibri"/>
          <w:b/>
          <w:sz w:val="24"/>
          <w:szCs w:val="24"/>
        </w:rPr>
      </w:pPr>
      <w:r w:rsidRPr="00273683">
        <w:rPr>
          <w:rFonts w:cs="Calibri"/>
        </w:rPr>
        <w:t xml:space="preserve">Zasady zwrotu oraz okoliczności zatrzymania wadium określa art. 98 </w:t>
      </w:r>
      <w:r w:rsidR="005B09C7" w:rsidRPr="00273683">
        <w:rPr>
          <w:rFonts w:cs="Calibri"/>
        </w:rPr>
        <w:t xml:space="preserve">ustawy </w:t>
      </w:r>
      <w:proofErr w:type="spellStart"/>
      <w:r w:rsidR="005B09C7" w:rsidRPr="00273683">
        <w:rPr>
          <w:rFonts w:cs="Calibri"/>
        </w:rPr>
        <w:t>Pzp</w:t>
      </w:r>
      <w:proofErr w:type="spellEnd"/>
      <w:r w:rsidRPr="00273683">
        <w:rPr>
          <w:rFonts w:cs="Calibri"/>
        </w:rPr>
        <w:t>.</w:t>
      </w:r>
      <w:bookmarkStart w:id="1" w:name="_Toc42045496"/>
      <w:r w:rsidR="005B09C7" w:rsidRPr="00273683">
        <w:rPr>
          <w:rFonts w:cs="Calibri"/>
        </w:rPr>
        <w:t xml:space="preserve"> </w:t>
      </w:r>
      <w:bookmarkEnd w:id="1"/>
    </w:p>
    <w:p w14:paraId="26C41BDC" w14:textId="77777777" w:rsidR="00CB1F61" w:rsidRPr="00273683" w:rsidRDefault="00CB1F61" w:rsidP="00A35418">
      <w:pPr>
        <w:spacing w:after="0" w:line="276" w:lineRule="auto"/>
        <w:rPr>
          <w:rFonts w:cs="Calibri"/>
          <w:b/>
          <w:sz w:val="24"/>
          <w:szCs w:val="24"/>
        </w:rPr>
      </w:pPr>
    </w:p>
    <w:p w14:paraId="26690E5F" w14:textId="77777777" w:rsidR="00CB1F61" w:rsidRPr="00273683" w:rsidRDefault="00CB1F61" w:rsidP="00A35418">
      <w:pPr>
        <w:spacing w:after="0" w:line="276" w:lineRule="auto"/>
        <w:rPr>
          <w:rFonts w:cs="Calibri"/>
          <w:b/>
          <w:sz w:val="24"/>
          <w:szCs w:val="24"/>
        </w:rPr>
      </w:pPr>
    </w:p>
    <w:p w14:paraId="33E34BE8" w14:textId="77777777" w:rsidR="00895449" w:rsidRPr="00273683" w:rsidRDefault="00C503C5" w:rsidP="00A35418">
      <w:pPr>
        <w:spacing w:after="0" w:line="276" w:lineRule="auto"/>
        <w:rPr>
          <w:rFonts w:cs="Calibri"/>
          <w:b/>
          <w:sz w:val="24"/>
          <w:szCs w:val="24"/>
        </w:rPr>
      </w:pPr>
      <w:r w:rsidRPr="00273683">
        <w:rPr>
          <w:rFonts w:cs="Calibri"/>
          <w:b/>
          <w:sz w:val="24"/>
          <w:szCs w:val="24"/>
        </w:rPr>
        <w:lastRenderedPageBreak/>
        <w:t>Rozdział X</w:t>
      </w:r>
      <w:r w:rsidR="00895449" w:rsidRPr="00273683">
        <w:rPr>
          <w:rFonts w:cs="Calibri"/>
          <w:b/>
          <w:sz w:val="24"/>
          <w:szCs w:val="24"/>
        </w:rPr>
        <w:t>V</w:t>
      </w:r>
    </w:p>
    <w:p w14:paraId="31E3D70E" w14:textId="0A6F9F4A" w:rsidR="00895449" w:rsidRPr="00273683" w:rsidRDefault="00895449" w:rsidP="00A35418">
      <w:pPr>
        <w:spacing w:after="0" w:line="276" w:lineRule="auto"/>
        <w:jc w:val="both"/>
        <w:rPr>
          <w:rFonts w:cs="Calibri"/>
          <w:b/>
          <w:sz w:val="24"/>
          <w:szCs w:val="24"/>
        </w:rPr>
      </w:pPr>
      <w:r w:rsidRPr="00273683">
        <w:rPr>
          <w:rFonts w:cs="Calibri"/>
          <w:b/>
          <w:sz w:val="24"/>
          <w:szCs w:val="24"/>
        </w:rPr>
        <w:t>Sposób komunikacji oraz wyjaśnienia treści SWZ (Informacje o sposobie komunikowania się zamawiającego z wykonawcami, osobach uprawni</w:t>
      </w:r>
      <w:r w:rsidR="000D2AE2" w:rsidRPr="00273683">
        <w:rPr>
          <w:rFonts w:cs="Calibri"/>
          <w:b/>
          <w:sz w:val="24"/>
          <w:szCs w:val="24"/>
        </w:rPr>
        <w:t>onych do komunikowania się oraz</w:t>
      </w:r>
      <w:r w:rsidR="000D2AE2" w:rsidRPr="00273683">
        <w:rPr>
          <w:rFonts w:cs="Calibri"/>
          <w:b/>
          <w:sz w:val="24"/>
          <w:szCs w:val="24"/>
        </w:rPr>
        <w:br/>
      </w:r>
      <w:r w:rsidRPr="00273683">
        <w:rPr>
          <w:rFonts w:cs="Calibri"/>
          <w:b/>
          <w:sz w:val="24"/>
          <w:szCs w:val="24"/>
        </w:rPr>
        <w:t>o środ</w:t>
      </w:r>
      <w:r w:rsidR="00BA7A57" w:rsidRPr="00273683">
        <w:rPr>
          <w:rFonts w:cs="Calibri"/>
          <w:b/>
          <w:sz w:val="24"/>
          <w:szCs w:val="24"/>
        </w:rPr>
        <w:t>kach komunikacji elektronicznej</w:t>
      </w:r>
      <w:r w:rsidRPr="00273683">
        <w:rPr>
          <w:rFonts w:cs="Calibri"/>
          <w:b/>
          <w:sz w:val="24"/>
          <w:szCs w:val="24"/>
        </w:rPr>
        <w:t xml:space="preserve"> przy </w:t>
      </w:r>
      <w:r w:rsidR="00BA7A57" w:rsidRPr="00273683">
        <w:rPr>
          <w:rFonts w:cs="Calibri"/>
          <w:b/>
          <w:sz w:val="24"/>
          <w:szCs w:val="24"/>
        </w:rPr>
        <w:t>użyciu, których</w:t>
      </w:r>
      <w:r w:rsidRPr="00273683">
        <w:rPr>
          <w:rFonts w:cs="Calibri"/>
          <w:b/>
          <w:sz w:val="24"/>
          <w:szCs w:val="24"/>
        </w:rPr>
        <w:t xml:space="preserve"> zamawiający będzie komunikował się z wykonawcami, oraz informacje o wymaganiach technicznych i organizacyjnych sporządzania, wysyłania i odbierania korespondencji elektronicznej)</w:t>
      </w:r>
    </w:p>
    <w:p w14:paraId="0CBE016A" w14:textId="77777777" w:rsidR="00895449" w:rsidRPr="00273683" w:rsidRDefault="00895449" w:rsidP="00DE46CC">
      <w:pPr>
        <w:spacing w:after="0" w:line="276" w:lineRule="auto"/>
        <w:rPr>
          <w:rFonts w:cs="Calibri"/>
          <w:b/>
        </w:rPr>
      </w:pPr>
    </w:p>
    <w:p w14:paraId="7049045D" w14:textId="77777777" w:rsidR="004B26CD" w:rsidRPr="00273683" w:rsidRDefault="004B26CD" w:rsidP="00CF4905">
      <w:pPr>
        <w:pStyle w:val="Akapitzlist"/>
        <w:numPr>
          <w:ilvl w:val="0"/>
          <w:numId w:val="24"/>
        </w:numPr>
        <w:suppressAutoHyphens w:val="0"/>
        <w:spacing w:after="0" w:line="276" w:lineRule="auto"/>
        <w:ind w:right="91"/>
        <w:jc w:val="both"/>
        <w:rPr>
          <w:rFonts w:cs="Calibri"/>
          <w:bCs/>
        </w:rPr>
      </w:pPr>
      <w:r w:rsidRPr="00273683">
        <w:rPr>
          <w:rFonts w:eastAsia="Calibri" w:cs="Calibri"/>
        </w:rPr>
        <w:t>Postępowanie prowadzone jest w języku polskim w formie elektronicznej.</w:t>
      </w:r>
    </w:p>
    <w:p w14:paraId="3C396137" w14:textId="77777777" w:rsidR="009671A4" w:rsidRPr="00273683" w:rsidRDefault="00C1111D" w:rsidP="00CF4905">
      <w:pPr>
        <w:pStyle w:val="Akapitzlist"/>
        <w:numPr>
          <w:ilvl w:val="0"/>
          <w:numId w:val="24"/>
        </w:numPr>
        <w:suppressAutoHyphens w:val="0"/>
        <w:spacing w:after="0" w:line="276" w:lineRule="auto"/>
        <w:ind w:right="91"/>
        <w:jc w:val="both"/>
        <w:rPr>
          <w:rFonts w:cs="Calibri"/>
        </w:rPr>
      </w:pPr>
      <w:r w:rsidRPr="00273683">
        <w:rPr>
          <w:rFonts w:cs="Calibri"/>
          <w:bCs/>
        </w:rPr>
        <w:t>W niniejszym postępowaniu komunikacja</w:t>
      </w:r>
      <w:r w:rsidR="00DE46CC" w:rsidRPr="00273683">
        <w:rPr>
          <w:rFonts w:cs="Calibri"/>
          <w:bCs/>
        </w:rPr>
        <w:t xml:space="preserve"> </w:t>
      </w:r>
      <w:r w:rsidR="00DE46CC" w:rsidRPr="00273683">
        <w:rPr>
          <w:rFonts w:cs="Calibri"/>
        </w:rPr>
        <w:t>zamawiającego z wykonawcami</w:t>
      </w:r>
      <w:r w:rsidR="00DE46CC" w:rsidRPr="00273683">
        <w:rPr>
          <w:rFonts w:cs="Calibri"/>
          <w:bCs/>
        </w:rPr>
        <w:t>, w tym składanie ofert</w:t>
      </w:r>
      <w:r w:rsidRPr="00273683">
        <w:rPr>
          <w:rFonts w:cs="Calibri"/>
          <w:bCs/>
        </w:rPr>
        <w:t xml:space="preserve">, </w:t>
      </w:r>
      <w:r w:rsidR="00993890" w:rsidRPr="00273683">
        <w:rPr>
          <w:rFonts w:cs="Calibri"/>
        </w:rPr>
        <w:t xml:space="preserve">wszelkie oświadczenia, wnioski, zawiadomienia oraz </w:t>
      </w:r>
      <w:r w:rsidRPr="00273683">
        <w:rPr>
          <w:rFonts w:cs="Calibri"/>
          <w:bCs/>
        </w:rPr>
        <w:t xml:space="preserve">wymiana informacji oraz przekazywanie dokumentów lub oświadczeń między zamawiającym a wykonawcą, z uwzględnieniem wyjątków określonych w ustawie </w:t>
      </w:r>
      <w:proofErr w:type="spellStart"/>
      <w:r w:rsidR="00DE46CC" w:rsidRPr="00273683">
        <w:rPr>
          <w:rFonts w:cs="Calibri"/>
          <w:bCs/>
        </w:rPr>
        <w:t>Pzp</w:t>
      </w:r>
      <w:proofErr w:type="spellEnd"/>
      <w:r w:rsidRPr="00273683">
        <w:rPr>
          <w:rFonts w:cs="Calibri"/>
          <w:bCs/>
        </w:rPr>
        <w:t>, odbywa się przy użyciu środ</w:t>
      </w:r>
      <w:r w:rsidR="00457D2B" w:rsidRPr="00273683">
        <w:rPr>
          <w:rFonts w:cs="Calibri"/>
          <w:bCs/>
        </w:rPr>
        <w:t xml:space="preserve">ków komunikacji </w:t>
      </w:r>
      <w:r w:rsidR="000D2AE2" w:rsidRPr="00273683">
        <w:rPr>
          <w:rFonts w:cs="Calibri"/>
        </w:rPr>
        <w:t>za pośrednictwem</w:t>
      </w:r>
      <w:r w:rsidR="009671A4" w:rsidRPr="00273683">
        <w:rPr>
          <w:rFonts w:cs="Calibri"/>
        </w:rPr>
        <w:t>:</w:t>
      </w:r>
      <w:r w:rsidR="006A3AEF" w:rsidRPr="00273683">
        <w:rPr>
          <w:rFonts w:cs="Calibri"/>
        </w:rPr>
        <w:t xml:space="preserve"> </w:t>
      </w:r>
      <w:hyperlink r:id="rId14">
        <w:r w:rsidR="000D2AE2" w:rsidRPr="00273683">
          <w:rPr>
            <w:rFonts w:eastAsia="Calibri" w:cs="Calibri"/>
            <w:color w:val="1155CC"/>
            <w:u w:val="single"/>
          </w:rPr>
          <w:t>platformazakupowa.pl</w:t>
        </w:r>
      </w:hyperlink>
      <w:r w:rsidR="000D2AE2" w:rsidRPr="00273683">
        <w:rPr>
          <w:rFonts w:eastAsia="Calibri" w:cs="Calibri"/>
        </w:rPr>
        <w:t xml:space="preserve"> pod adresem</w:t>
      </w:r>
      <w:r w:rsidR="000D2AE2" w:rsidRPr="00273683">
        <w:rPr>
          <w:rFonts w:cs="Calibri"/>
        </w:rPr>
        <w:t xml:space="preserve">: </w:t>
      </w:r>
      <w:hyperlink r:id="rId15" w:history="1">
        <w:r w:rsidR="004B26CD" w:rsidRPr="00273683">
          <w:rPr>
            <w:rStyle w:val="Hipercze"/>
            <w:rFonts w:cs="Calibri"/>
          </w:rPr>
          <w:t>https://platformazakupowa.pl/pn/um_lomza</w:t>
        </w:r>
      </w:hyperlink>
      <w:r w:rsidR="009671A4" w:rsidRPr="00273683">
        <w:rPr>
          <w:rFonts w:eastAsiaTheme="minorHAnsi" w:cs="Calibri"/>
          <w:bCs/>
          <w:color w:val="000000"/>
        </w:rPr>
        <w:t>.</w:t>
      </w:r>
    </w:p>
    <w:p w14:paraId="3B9FF61B" w14:textId="77777777" w:rsidR="006A37F5" w:rsidRPr="00273683" w:rsidRDefault="006A37F5" w:rsidP="006A37F5">
      <w:pPr>
        <w:numPr>
          <w:ilvl w:val="0"/>
          <w:numId w:val="24"/>
        </w:numPr>
        <w:suppressAutoHyphens w:val="0"/>
        <w:spacing w:after="0" w:line="276" w:lineRule="auto"/>
        <w:jc w:val="both"/>
        <w:rPr>
          <w:rFonts w:eastAsia="Calibri" w:cstheme="minorHAnsi"/>
        </w:rPr>
      </w:pPr>
      <w:r w:rsidRPr="00273683">
        <w:rPr>
          <w:rFonts w:eastAsia="Calibri" w:cstheme="minorHAnsi"/>
        </w:rPr>
        <w:t>Komunikacja między zamawiającym a wykonawcami, w zakresie:</w:t>
      </w:r>
    </w:p>
    <w:p w14:paraId="02B147D9"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Zamawiającemu pytań do treści SWZ;</w:t>
      </w:r>
    </w:p>
    <w:p w14:paraId="661E01BB"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odpowiedzi na wezwanie Zamawiającego do złożenia podmiotowych środków dowodowych;</w:t>
      </w:r>
    </w:p>
    <w:p w14:paraId="28356217"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odpowiedzi na wezwanie Zamawiającego do złożenia/poprawienia/uzupełnienia oświadczenia, o którym mowa w art. 125 ust. 1, podmiotowych środków dowodowych, innych dokumentów lub oświadczeń składanych w postępowaniu;</w:t>
      </w:r>
    </w:p>
    <w:p w14:paraId="2300E034"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A5E82E"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odpowiedzi na wezwanie Zamawiającego do złożenia wyjaśnień dot. treści przedmiotowych środków dowodowych;</w:t>
      </w:r>
    </w:p>
    <w:p w14:paraId="3EC91CE1"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przesłania odpowiedzi na inne wezwania Zamawiającego wynikające z ustawy - Prawo zamówień publicznych;</w:t>
      </w:r>
    </w:p>
    <w:p w14:paraId="4465BA6E"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przesyłania wniosków, informacji, oświadczeń Wykonawcy;</w:t>
      </w:r>
    </w:p>
    <w:p w14:paraId="0DADEDDF" w14:textId="77777777" w:rsidR="006A37F5" w:rsidRPr="00273683" w:rsidRDefault="006A37F5" w:rsidP="006A37F5">
      <w:pPr>
        <w:numPr>
          <w:ilvl w:val="0"/>
          <w:numId w:val="83"/>
        </w:numPr>
        <w:spacing w:after="0" w:line="276" w:lineRule="auto"/>
        <w:contextualSpacing/>
        <w:jc w:val="both"/>
        <w:rPr>
          <w:rFonts w:eastAsia="Calibri" w:cstheme="minorHAnsi"/>
        </w:rPr>
      </w:pPr>
      <w:r w:rsidRPr="00273683">
        <w:rPr>
          <w:rFonts w:eastAsia="Calibri" w:cstheme="minorHAnsi"/>
        </w:rPr>
        <w:t xml:space="preserve">przesyłania odwołania/inne czynności i dokumenty, w tym przekazywania wszelkich oświadczeń, wniosków, zawiadomień oraz informacji, </w:t>
      </w:r>
    </w:p>
    <w:p w14:paraId="648B4AAB" w14:textId="77777777" w:rsidR="006A37F5" w:rsidRPr="00273683" w:rsidRDefault="006A37F5" w:rsidP="006A37F5">
      <w:pPr>
        <w:spacing w:after="0" w:line="276" w:lineRule="auto"/>
        <w:ind w:left="360"/>
        <w:jc w:val="both"/>
        <w:rPr>
          <w:rFonts w:eastAsia="Calibri" w:cstheme="minorHAnsi"/>
        </w:rPr>
      </w:pPr>
      <w:r w:rsidRPr="00273683">
        <w:rPr>
          <w:rFonts w:eastAsia="Calibri" w:cstheme="minorHAnsi"/>
        </w:rPr>
        <w:t xml:space="preserve">odbywa za pośrednictwem </w:t>
      </w:r>
      <w:hyperlink r:id="rId16">
        <w:r w:rsidRPr="00273683">
          <w:rPr>
            <w:rFonts w:eastAsia="Calibri" w:cstheme="minorHAnsi"/>
            <w:color w:val="1155CC"/>
            <w:u w:val="single"/>
          </w:rPr>
          <w:t>platformazakupowa.pl</w:t>
        </w:r>
      </w:hyperlink>
      <w:r w:rsidRPr="00273683">
        <w:rPr>
          <w:rFonts w:eastAsia="Calibri" w:cstheme="minorHAnsi"/>
        </w:rPr>
        <w:t xml:space="preserve"> i  formularza „Wyślij wiadomość do zamawiającego”.</w:t>
      </w:r>
    </w:p>
    <w:p w14:paraId="4EBC66F9" w14:textId="77777777" w:rsidR="006A37F5" w:rsidRPr="00273683" w:rsidRDefault="006A37F5" w:rsidP="006A37F5">
      <w:pPr>
        <w:suppressAutoHyphens w:val="0"/>
        <w:spacing w:after="0" w:line="276" w:lineRule="auto"/>
        <w:ind w:left="360"/>
        <w:jc w:val="both"/>
        <w:rPr>
          <w:rFonts w:eastAsia="Calibri" w:cs="Calibri"/>
        </w:rPr>
      </w:pPr>
      <w:r w:rsidRPr="00273683">
        <w:rPr>
          <w:rFonts w:eastAsia="Calibri" w:cstheme="minorHAnsi"/>
        </w:rPr>
        <w:t xml:space="preserve">Za datę przekazania (wpływu) oświadczeń, wniosków, zawiadomień oraz informacji przyjmuje się datę ich przesłania za pośrednictwem </w:t>
      </w:r>
      <w:hyperlink r:id="rId17">
        <w:r w:rsidRPr="00273683">
          <w:rPr>
            <w:rFonts w:eastAsia="Calibri" w:cstheme="minorHAnsi"/>
            <w:color w:val="1155CC"/>
            <w:u w:val="single"/>
          </w:rPr>
          <w:t>platformazakupowa.pl</w:t>
        </w:r>
      </w:hyperlink>
      <w:r w:rsidRPr="00273683">
        <w:rPr>
          <w:rFonts w:eastAsia="Calibri" w:cstheme="minorHAnsi"/>
        </w:rPr>
        <w:t xml:space="preserve"> poprzez kliknięcie przycisku „Wyślij wiadomość do zamawiającego” po których pojawi się komunikat, że wiadomość została wysłana do zamawiającego.</w:t>
      </w:r>
    </w:p>
    <w:p w14:paraId="017613D3" w14:textId="77777777" w:rsidR="007A08D3" w:rsidRPr="00273683" w:rsidRDefault="007A08D3" w:rsidP="00CF4905">
      <w:pPr>
        <w:numPr>
          <w:ilvl w:val="0"/>
          <w:numId w:val="24"/>
        </w:numPr>
        <w:suppressAutoHyphens w:val="0"/>
        <w:spacing w:after="0" w:line="276" w:lineRule="auto"/>
        <w:jc w:val="both"/>
        <w:rPr>
          <w:rFonts w:eastAsia="Calibri" w:cs="Calibri"/>
        </w:rPr>
      </w:pPr>
      <w:r w:rsidRPr="00273683">
        <w:rPr>
          <w:rFonts w:eastAsia="Calibri" w:cs="Calibri"/>
        </w:rPr>
        <w:t xml:space="preserve">Zamawiający będzie przekazywał wykonawcom informacje za pośrednictwem </w:t>
      </w:r>
      <w:hyperlink r:id="rId18">
        <w:r w:rsidRPr="00273683">
          <w:rPr>
            <w:rFonts w:eastAsia="Calibri" w:cs="Calibri"/>
            <w:color w:val="1155CC"/>
            <w:u w:val="single"/>
          </w:rPr>
          <w:t>platformazakupowa.pl</w:t>
        </w:r>
      </w:hyperlink>
      <w:r w:rsidRPr="00273683">
        <w:rPr>
          <w:rFonts w:eastAsia="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273683">
          <w:rPr>
            <w:rFonts w:eastAsia="Calibri" w:cs="Calibri"/>
            <w:color w:val="1155CC"/>
            <w:u w:val="single"/>
          </w:rPr>
          <w:t>platformazakupowa.pl</w:t>
        </w:r>
      </w:hyperlink>
      <w:r w:rsidRPr="00273683">
        <w:rPr>
          <w:rFonts w:eastAsia="Calibri" w:cs="Calibri"/>
        </w:rPr>
        <w:t xml:space="preserve"> do konkretnego wykonawcy.</w:t>
      </w:r>
    </w:p>
    <w:p w14:paraId="29E3495F" w14:textId="3B39D129" w:rsidR="007A08D3" w:rsidRPr="00273683" w:rsidRDefault="00BA7A57" w:rsidP="00CF4905">
      <w:pPr>
        <w:numPr>
          <w:ilvl w:val="0"/>
          <w:numId w:val="24"/>
        </w:numPr>
        <w:suppressAutoHyphens w:val="0"/>
        <w:spacing w:after="0" w:line="276" w:lineRule="auto"/>
        <w:jc w:val="both"/>
        <w:rPr>
          <w:rFonts w:eastAsia="Calibri" w:cs="Calibri"/>
        </w:rPr>
      </w:pPr>
      <w:r w:rsidRPr="00273683">
        <w:rPr>
          <w:rFonts w:eastAsia="Calibri" w:cs="Calibri"/>
        </w:rPr>
        <w:lastRenderedPageBreak/>
        <w:t>Wykonawca, jako</w:t>
      </w:r>
      <w:r w:rsidR="007A08D3" w:rsidRPr="00273683">
        <w:rPr>
          <w:rFonts w:eastAsia="Calibri" w:cs="Calibri"/>
        </w:rPr>
        <w:t xml:space="preserve"> podmiot profesjonalny ma obowiązek sprawdzania komunikatów i wiadomości bezpośrednio na platformazakupowa.pl przesłanych przez zamawiającego, gdyż system powiadomień może ulec awarii lub powiadomienie może trafić do folderu SPAM.</w:t>
      </w:r>
    </w:p>
    <w:p w14:paraId="0F8284A2" w14:textId="77777777" w:rsidR="007A08D3" w:rsidRPr="00273683" w:rsidRDefault="007A08D3" w:rsidP="00CF4905">
      <w:pPr>
        <w:numPr>
          <w:ilvl w:val="0"/>
          <w:numId w:val="24"/>
        </w:numPr>
        <w:suppressAutoHyphens w:val="0"/>
        <w:spacing w:after="0" w:line="276" w:lineRule="auto"/>
        <w:jc w:val="both"/>
        <w:rPr>
          <w:rFonts w:eastAsia="Calibri" w:cs="Calibri"/>
        </w:rPr>
      </w:pPr>
      <w:r w:rsidRPr="00273683">
        <w:rPr>
          <w:rFonts w:eastAsia="Calibri" w:cs="Calibri"/>
        </w:rPr>
        <w:t xml:space="preserve">Zamawiający, zgodnie z Rozporządzeniem </w:t>
      </w:r>
      <w:r w:rsidR="006A3AEF" w:rsidRPr="00273683">
        <w:rPr>
          <w:rFonts w:eastAsia="Calibri" w:cs="Calibri"/>
        </w:rPr>
        <w:t xml:space="preserve">Prezesa Rady Ministrów z dnia 30 grudnia 2020 r. w sprawie </w:t>
      </w:r>
      <w:r w:rsidR="006A3AEF" w:rsidRPr="00273683">
        <w:t>sposobu sporządzania i przekazywania informacji oraz wymagań technicznych dla dokumentów elektronicznych oraz środków komunikacji elektronicznej w postępowaniu o udzielenie zamówienia publicznego lub konkursie (Dz. U. z 2020 r. poz. 2452)</w:t>
      </w:r>
      <w:r w:rsidR="006A3AEF" w:rsidRPr="00273683">
        <w:rPr>
          <w:rFonts w:eastAsia="Calibri" w:cs="Calibri"/>
        </w:rPr>
        <w:t xml:space="preserve">, określa niezbędne wymagania sprzętowo - aplikacyjne umożliwiające pracę na </w:t>
      </w:r>
      <w:hyperlink r:id="rId20">
        <w:r w:rsidRPr="00273683">
          <w:rPr>
            <w:rFonts w:eastAsia="Calibri" w:cs="Calibri"/>
            <w:color w:val="1155CC"/>
            <w:u w:val="single"/>
          </w:rPr>
          <w:t>platformazakupowa.pl</w:t>
        </w:r>
      </w:hyperlink>
      <w:r w:rsidRPr="00273683">
        <w:rPr>
          <w:rFonts w:eastAsia="Calibri" w:cs="Calibri"/>
        </w:rPr>
        <w:t>, tj.:</w:t>
      </w:r>
    </w:p>
    <w:p w14:paraId="4E929548" w14:textId="5B61A313"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 xml:space="preserve">stały dostęp do sieci Internet o gwarantowanej przepustowości nie mniejszej niż 512 </w:t>
      </w:r>
      <w:proofErr w:type="spellStart"/>
      <w:r w:rsidRPr="00273683">
        <w:rPr>
          <w:rFonts w:eastAsia="Times New Roman" w:cs="Calibri"/>
          <w:color w:val="000000"/>
          <w:lang w:eastAsia="pl-PL"/>
        </w:rPr>
        <w:t>kb</w:t>
      </w:r>
      <w:proofErr w:type="spellEnd"/>
      <w:r w:rsidRPr="00273683">
        <w:rPr>
          <w:rFonts w:eastAsia="Times New Roman" w:cs="Calibri"/>
          <w:color w:val="000000"/>
          <w:lang w:eastAsia="pl-PL"/>
        </w:rPr>
        <w:t>/s,</w:t>
      </w:r>
    </w:p>
    <w:p w14:paraId="6875BC3A" w14:textId="77777777"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komputer klasy PC lub MAC o następującej konfiguracji: pamięć min. 2 GB Ram, procesor Intel IV 2 GHZ lub jego nowsza wersja, jeden z systemów operacyjnych - MS Windows 7, Mac Os x 10 4, Linux, lub ich nowsze wersje,</w:t>
      </w:r>
    </w:p>
    <w:p w14:paraId="07C2EB72" w14:textId="77777777"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zainstalowana dowolna przeglądarka internetowa, w przypadku Internet Explorer minimalnie wersja 10.0,</w:t>
      </w:r>
    </w:p>
    <w:p w14:paraId="5BCF16E1" w14:textId="77777777"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włączona obsługa JavaScript,</w:t>
      </w:r>
    </w:p>
    <w:p w14:paraId="32ADA4DC" w14:textId="77777777"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 xml:space="preserve">zainstalowany program Adobe </w:t>
      </w:r>
      <w:proofErr w:type="spellStart"/>
      <w:r w:rsidRPr="00273683">
        <w:rPr>
          <w:rFonts w:eastAsia="Times New Roman" w:cs="Calibri"/>
          <w:color w:val="000000"/>
          <w:lang w:eastAsia="pl-PL"/>
        </w:rPr>
        <w:t>Acrobat</w:t>
      </w:r>
      <w:proofErr w:type="spellEnd"/>
      <w:r w:rsidRPr="00273683">
        <w:rPr>
          <w:rFonts w:eastAsia="Times New Roman" w:cs="Calibri"/>
          <w:color w:val="000000"/>
          <w:lang w:eastAsia="pl-PL"/>
        </w:rPr>
        <w:t xml:space="preserve"> Reader lub inny obsługujący format plików .pdf,</w:t>
      </w:r>
    </w:p>
    <w:p w14:paraId="1EB12E2E" w14:textId="3129FA34"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eastAsia="Times New Roman" w:cs="Calibri"/>
          <w:color w:val="000000"/>
          <w:lang w:eastAsia="pl-PL"/>
        </w:rPr>
        <w:t>szyfrowanie na platformazakupowa.pl odbywa się za pomocą protokołu TLS 1.3.</w:t>
      </w:r>
    </w:p>
    <w:p w14:paraId="13E6CDD9" w14:textId="1F42B8B6" w:rsidR="00A7202B" w:rsidRPr="00273683" w:rsidRDefault="00A7202B" w:rsidP="00290EBE">
      <w:pPr>
        <w:numPr>
          <w:ilvl w:val="0"/>
          <w:numId w:val="82"/>
        </w:numPr>
        <w:suppressAutoHyphens w:val="0"/>
        <w:spacing w:after="0" w:line="276" w:lineRule="auto"/>
        <w:jc w:val="both"/>
        <w:textAlignment w:val="baseline"/>
        <w:rPr>
          <w:rFonts w:eastAsia="Times New Roman" w:cs="Calibri"/>
          <w:color w:val="000000"/>
          <w:lang w:eastAsia="pl-PL"/>
        </w:rPr>
      </w:pPr>
      <w:r w:rsidRPr="00273683">
        <w:rPr>
          <w:rFonts w:cs="Calibri"/>
          <w:color w:val="000000"/>
        </w:rPr>
        <w:t>oznaczenie czasu odbioru danych przez platformę zakupową stanowi datę oraz dokładny czas (</w:t>
      </w:r>
      <w:proofErr w:type="spellStart"/>
      <w:r w:rsidRPr="00273683">
        <w:rPr>
          <w:rFonts w:cs="Calibri"/>
          <w:color w:val="000000"/>
        </w:rPr>
        <w:t>hh:mm:ss</w:t>
      </w:r>
      <w:proofErr w:type="spellEnd"/>
      <w:r w:rsidRPr="00273683">
        <w:rPr>
          <w:rFonts w:cs="Calibri"/>
          <w:color w:val="000000"/>
        </w:rPr>
        <w:t>) generowany wg. czasu lokalnego serwera synchronizowanego z zegarem Głównego Urzędu Miar.</w:t>
      </w:r>
    </w:p>
    <w:p w14:paraId="07909DF3" w14:textId="77777777" w:rsidR="007A08D3" w:rsidRPr="00273683" w:rsidRDefault="007A08D3" w:rsidP="00CF4905">
      <w:pPr>
        <w:numPr>
          <w:ilvl w:val="0"/>
          <w:numId w:val="24"/>
        </w:numPr>
        <w:suppressAutoHyphens w:val="0"/>
        <w:spacing w:after="0" w:line="276" w:lineRule="auto"/>
        <w:jc w:val="both"/>
        <w:rPr>
          <w:rFonts w:eastAsia="Calibri" w:cs="Calibri"/>
        </w:rPr>
      </w:pPr>
      <w:r w:rsidRPr="00273683">
        <w:rPr>
          <w:rFonts w:eastAsia="Calibri" w:cs="Calibri"/>
        </w:rPr>
        <w:t>Wykonawca, przystępując do niniejszego postępowania o udzielenie zamówienia publicznego:</w:t>
      </w:r>
    </w:p>
    <w:p w14:paraId="5208331E" w14:textId="77777777" w:rsidR="007A08D3" w:rsidRPr="00273683" w:rsidRDefault="007A08D3" w:rsidP="00CF4905">
      <w:pPr>
        <w:numPr>
          <w:ilvl w:val="0"/>
          <w:numId w:val="26"/>
        </w:numPr>
        <w:suppressAutoHyphens w:val="0"/>
        <w:spacing w:after="0" w:line="276" w:lineRule="auto"/>
        <w:jc w:val="both"/>
        <w:rPr>
          <w:rFonts w:eastAsia="Calibri" w:cs="Calibri"/>
        </w:rPr>
      </w:pPr>
      <w:r w:rsidRPr="00273683">
        <w:rPr>
          <w:rFonts w:eastAsia="Calibri" w:cs="Calibri"/>
        </w:rPr>
        <w:t xml:space="preserve">akceptuje warunki korzystania z </w:t>
      </w:r>
      <w:hyperlink r:id="rId21">
        <w:r w:rsidRPr="00273683">
          <w:rPr>
            <w:rFonts w:eastAsia="Calibri" w:cs="Calibri"/>
            <w:color w:val="1155CC"/>
            <w:u w:val="single"/>
          </w:rPr>
          <w:t>platformazakupowa.pl</w:t>
        </w:r>
      </w:hyperlink>
      <w:r w:rsidRPr="00273683">
        <w:rPr>
          <w:rFonts w:eastAsia="Calibri" w:cs="Calibri"/>
        </w:rPr>
        <w:t xml:space="preserve"> określone w Regulaminie zamieszczonym na stronie internetowej </w:t>
      </w:r>
      <w:hyperlink r:id="rId22">
        <w:r w:rsidRPr="00273683">
          <w:rPr>
            <w:rFonts w:eastAsia="Calibri" w:cs="Calibri"/>
          </w:rPr>
          <w:t>pod linkiem</w:t>
        </w:r>
      </w:hyperlink>
      <w:r w:rsidRPr="00273683">
        <w:rPr>
          <w:rFonts w:eastAsia="Calibri" w:cs="Calibri"/>
        </w:rPr>
        <w:t xml:space="preserve">  w zakładce „Regulamin" oraz uznaje go za wiążący,</w:t>
      </w:r>
    </w:p>
    <w:p w14:paraId="1F9DD673" w14:textId="66672A4B" w:rsidR="007A08D3" w:rsidRPr="00273683" w:rsidRDefault="007A08D3" w:rsidP="00CF4905">
      <w:pPr>
        <w:numPr>
          <w:ilvl w:val="0"/>
          <w:numId w:val="26"/>
        </w:numPr>
        <w:suppressAutoHyphens w:val="0"/>
        <w:spacing w:after="0" w:line="276" w:lineRule="auto"/>
        <w:jc w:val="both"/>
        <w:rPr>
          <w:rFonts w:eastAsia="Calibri" w:cs="Calibri"/>
        </w:rPr>
      </w:pPr>
      <w:r w:rsidRPr="00273683">
        <w:rPr>
          <w:rFonts w:eastAsia="Calibri" w:cs="Calibri"/>
        </w:rPr>
        <w:t>zapoznał</w:t>
      </w:r>
      <w:r w:rsidR="00FA6A85" w:rsidRPr="00273683">
        <w:rPr>
          <w:rFonts w:eastAsia="Calibri" w:cs="Calibri"/>
        </w:rPr>
        <w:t xml:space="preserve"> się</w:t>
      </w:r>
      <w:r w:rsidRPr="00273683">
        <w:rPr>
          <w:rFonts w:eastAsia="Calibri" w:cs="Calibri"/>
        </w:rPr>
        <w:t xml:space="preserve"> i stosuje się do Instrukcji składania ofert/wniosków dostępnej </w:t>
      </w:r>
      <w:hyperlink r:id="rId23">
        <w:r w:rsidRPr="00273683">
          <w:rPr>
            <w:rFonts w:eastAsia="Calibri" w:cs="Calibri"/>
            <w:color w:val="1155CC"/>
            <w:u w:val="single"/>
          </w:rPr>
          <w:t>pod linkiem</w:t>
        </w:r>
      </w:hyperlink>
      <w:r w:rsidR="00FA6A85" w:rsidRPr="00273683">
        <w:rPr>
          <w:rFonts w:eastAsia="Calibri" w:cs="Calibri"/>
        </w:rPr>
        <w:t xml:space="preserve">: </w:t>
      </w:r>
      <w:hyperlink r:id="rId24" w:history="1">
        <w:r w:rsidR="006A37F5" w:rsidRPr="00273683">
          <w:rPr>
            <w:rStyle w:val="Hipercze"/>
            <w:rFonts w:cstheme="minorHAnsi"/>
          </w:rPr>
          <w:t>https://drive.google.com/file/d/1Kd1DttbBeiNWt4q4slS4t76lZVKPbkyD/view</w:t>
        </w:r>
      </w:hyperlink>
      <w:r w:rsidR="006A37F5" w:rsidRPr="00273683">
        <w:rPr>
          <w:rStyle w:val="Hipercze"/>
          <w:rFonts w:cstheme="minorHAnsi"/>
        </w:rPr>
        <w:t xml:space="preserve"> </w:t>
      </w:r>
      <w:r w:rsidR="006A37F5" w:rsidRPr="00273683">
        <w:rPr>
          <w:rFonts w:eastAsia="Calibri" w:cs="Calibri"/>
        </w:rPr>
        <w:t xml:space="preserve">. </w:t>
      </w:r>
      <w:r w:rsidR="00FA6A85" w:rsidRPr="00273683">
        <w:rPr>
          <w:rFonts w:eastAsia="Calibri" w:cs="Calibri"/>
        </w:rPr>
        <w:t xml:space="preserve"> </w:t>
      </w:r>
    </w:p>
    <w:p w14:paraId="0538B75F" w14:textId="77777777" w:rsidR="005370FA" w:rsidRPr="00273683" w:rsidRDefault="005370FA" w:rsidP="00CF4905">
      <w:pPr>
        <w:numPr>
          <w:ilvl w:val="0"/>
          <w:numId w:val="24"/>
        </w:numPr>
        <w:suppressAutoHyphens w:val="0"/>
        <w:spacing w:after="0" w:line="276" w:lineRule="auto"/>
        <w:jc w:val="both"/>
        <w:rPr>
          <w:rFonts w:cs="Calibri"/>
        </w:rPr>
      </w:pPr>
      <w:r w:rsidRPr="00273683">
        <w:rPr>
          <w:rFonts w:cs="Calibri"/>
        </w:rPr>
        <w:t xml:space="preserve">Korzystanie z Platformy jest bezpłatne. </w:t>
      </w:r>
    </w:p>
    <w:p w14:paraId="6BDF76D3" w14:textId="77777777" w:rsidR="007A08D3" w:rsidRPr="00273683" w:rsidRDefault="007A08D3" w:rsidP="00CF4905">
      <w:pPr>
        <w:numPr>
          <w:ilvl w:val="0"/>
          <w:numId w:val="24"/>
        </w:numPr>
        <w:suppressAutoHyphens w:val="0"/>
        <w:spacing w:after="0" w:line="276" w:lineRule="auto"/>
        <w:jc w:val="both"/>
        <w:rPr>
          <w:rFonts w:eastAsia="Calibri" w:cs="Calibri"/>
        </w:rPr>
      </w:pPr>
      <w:r w:rsidRPr="00273683">
        <w:rPr>
          <w:rFonts w:eastAsia="Calibri" w:cs="Calibri"/>
        </w:rPr>
        <w:t xml:space="preserve">Zamawiający nie ponosi odpowiedzialności za złożenie oferty w sposób niezgodny z Instrukcją korzystania z </w:t>
      </w:r>
      <w:hyperlink r:id="rId25">
        <w:r w:rsidRPr="00273683">
          <w:rPr>
            <w:rFonts w:eastAsia="Calibri" w:cs="Calibri"/>
            <w:color w:val="1155CC"/>
            <w:u w:val="single"/>
          </w:rPr>
          <w:t>platformazakupowa.pl</w:t>
        </w:r>
      </w:hyperlink>
      <w:r w:rsidRPr="00273683">
        <w:rPr>
          <w:rFonts w:eastAsia="Calibri" w:cs="Calibri"/>
        </w:rPr>
        <w:t>, w szczególności za sytuację, gdy zamawiający zapozna się z treścią oferty przed upływem terminu składania ofert (np. złożenie oferty w zakładce „Wyślij</w:t>
      </w:r>
      <w:r w:rsidR="005F4FCC" w:rsidRPr="00273683">
        <w:rPr>
          <w:rFonts w:eastAsia="Calibri" w:cs="Calibri"/>
        </w:rPr>
        <w:t xml:space="preserve"> wiadomość do zamawiającego”). </w:t>
      </w:r>
      <w:r w:rsidRPr="00273683">
        <w:rPr>
          <w:rFonts w:eastAsia="Calibri" w:cs="Calibri"/>
        </w:rPr>
        <w:t>Taka oferta zostanie uznana przez Zamawiającego za ofertę handlową i nie będzie brana pod uwagę w przedmiotowym postępowaniu ponieważ nie został spełniony obowiązek narzucony w art. 221 Ustawy Prawo Zamówień Publicznych.</w:t>
      </w:r>
    </w:p>
    <w:p w14:paraId="76DE6925" w14:textId="77777777" w:rsidR="005370FA" w:rsidRPr="00273683" w:rsidRDefault="007A08D3" w:rsidP="00CF4905">
      <w:pPr>
        <w:numPr>
          <w:ilvl w:val="0"/>
          <w:numId w:val="24"/>
        </w:numPr>
        <w:suppressAutoHyphens w:val="0"/>
        <w:spacing w:after="0" w:line="276" w:lineRule="auto"/>
        <w:jc w:val="both"/>
        <w:rPr>
          <w:rFonts w:eastAsia="Calibri" w:cs="Calibri"/>
        </w:rPr>
      </w:pPr>
      <w:r w:rsidRPr="00273683">
        <w:rPr>
          <w:rFonts w:eastAsia="Calibri" w:cs="Calibri"/>
        </w:rPr>
        <w:t xml:space="preserve">Zamawiający informuje, że instrukcje korzystania z </w:t>
      </w:r>
      <w:hyperlink r:id="rId26">
        <w:r w:rsidRPr="00273683">
          <w:rPr>
            <w:rFonts w:eastAsia="Calibri" w:cs="Calibri"/>
            <w:color w:val="1155CC"/>
            <w:u w:val="single"/>
          </w:rPr>
          <w:t>platformazakupowa.pl</w:t>
        </w:r>
      </w:hyperlink>
      <w:r w:rsidRPr="00273683">
        <w:rPr>
          <w:rFonts w:eastAsia="Calibri" w:cs="Calibri"/>
        </w:rPr>
        <w:t xml:space="preserve"> dotyczące w szczególności logowania, składania wniosków o wyjaśnienie treści SWZ, składania ofert oraz innych czynności podejmowanych w niniejszym postępowaniu przy użyciu </w:t>
      </w:r>
      <w:hyperlink r:id="rId27">
        <w:r w:rsidRPr="00273683">
          <w:rPr>
            <w:rFonts w:eastAsia="Calibri" w:cs="Calibri"/>
            <w:color w:val="1155CC"/>
            <w:u w:val="single"/>
          </w:rPr>
          <w:t>platformazakupowa.pl</w:t>
        </w:r>
      </w:hyperlink>
      <w:r w:rsidRPr="00273683">
        <w:rPr>
          <w:rFonts w:eastAsia="Calibri" w:cs="Calibri"/>
        </w:rPr>
        <w:t xml:space="preserve"> znajdują się w zakładce „Instrukcje dla Wykonawców" na stronie internetowej pod adresem: </w:t>
      </w:r>
      <w:hyperlink r:id="rId28">
        <w:r w:rsidRPr="00273683">
          <w:rPr>
            <w:rFonts w:eastAsia="Calibri" w:cs="Calibri"/>
            <w:color w:val="1155CC"/>
            <w:u w:val="single"/>
          </w:rPr>
          <w:t>https://platformazakupowa.pl/strona/45-instrukcje</w:t>
        </w:r>
      </w:hyperlink>
      <w:r w:rsidR="005370FA" w:rsidRPr="00273683">
        <w:rPr>
          <w:rFonts w:eastAsia="Calibri" w:cs="Calibri"/>
          <w:color w:val="1155CC"/>
          <w:u w:val="single"/>
        </w:rPr>
        <w:t>.</w:t>
      </w:r>
    </w:p>
    <w:p w14:paraId="4D74B13E" w14:textId="031E8093" w:rsidR="005370FA"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t>W korespondencji kierowanej do Zamawiającego Wykonawcy powinni posługiwać się numer</w:t>
      </w:r>
      <w:r w:rsidR="00F13755" w:rsidRPr="00273683">
        <w:rPr>
          <w:rFonts w:cs="Calibri"/>
        </w:rPr>
        <w:t xml:space="preserve">em przedmiotowego postępowania tj.: </w:t>
      </w:r>
      <w:r w:rsidR="00E54B7D" w:rsidRPr="00273683">
        <w:rPr>
          <w:rFonts w:cs="Calibri"/>
          <w:b/>
        </w:rPr>
        <w:t>WGK.271.</w:t>
      </w:r>
      <w:r w:rsidR="00A713E5" w:rsidRPr="00273683">
        <w:rPr>
          <w:rFonts w:cs="Calibri"/>
          <w:b/>
        </w:rPr>
        <w:t>2</w:t>
      </w:r>
      <w:r w:rsidR="00E54B7D" w:rsidRPr="00273683">
        <w:rPr>
          <w:rFonts w:cs="Calibri"/>
          <w:b/>
        </w:rPr>
        <w:t>.202</w:t>
      </w:r>
      <w:r w:rsidR="00E368DB" w:rsidRPr="00273683">
        <w:rPr>
          <w:rFonts w:cs="Calibri"/>
          <w:b/>
        </w:rPr>
        <w:t>2</w:t>
      </w:r>
      <w:r w:rsidR="00E54B7D" w:rsidRPr="00273683">
        <w:rPr>
          <w:rFonts w:cs="Calibri"/>
          <w:b/>
        </w:rPr>
        <w:t>.</w:t>
      </w:r>
    </w:p>
    <w:p w14:paraId="10C07AA8" w14:textId="77777777" w:rsidR="005370FA"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t>Wykonawca może zwrócić się do zamawiającego z wnioskiem o wyjaśnienie treści SWZ.</w:t>
      </w:r>
    </w:p>
    <w:p w14:paraId="432E3E6C" w14:textId="77777777" w:rsidR="005370FA"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t>Zamawiający jest obowiązany udzielić wyjaśnień niezwłocz</w:t>
      </w:r>
      <w:r w:rsidR="009671A4" w:rsidRPr="00273683">
        <w:rPr>
          <w:rFonts w:cs="Calibri"/>
        </w:rPr>
        <w:t>nie, jednak nie później niż na 6</w:t>
      </w:r>
      <w:r w:rsidRPr="00273683">
        <w:rPr>
          <w:rFonts w:cs="Calibri"/>
        </w:rPr>
        <w:t xml:space="preserve"> dni przed upływem terminu składania ofert, pod warunkiem że wniosek o wyjaśnienie treści SWZ wpłynął do zamawiającego nie później niż na </w:t>
      </w:r>
      <w:r w:rsidR="009671A4" w:rsidRPr="00273683">
        <w:rPr>
          <w:rFonts w:cs="Calibri"/>
        </w:rPr>
        <w:t>1</w:t>
      </w:r>
      <w:r w:rsidRPr="00273683">
        <w:rPr>
          <w:rFonts w:cs="Calibri"/>
        </w:rPr>
        <w:t xml:space="preserve">4 dni przed upływem terminu składania ofert. </w:t>
      </w:r>
    </w:p>
    <w:p w14:paraId="601D8255" w14:textId="77777777" w:rsidR="005370FA"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lastRenderedPageBreak/>
        <w:t>Jeżeli zamawiający nie udzieli wyjaśnień w t</w:t>
      </w:r>
      <w:r w:rsidR="009D6C14" w:rsidRPr="00273683">
        <w:rPr>
          <w:rFonts w:cs="Calibri"/>
        </w:rPr>
        <w:t>erminie, o którym mowa w ust. 13</w:t>
      </w:r>
      <w:r w:rsidRPr="00273683">
        <w:rPr>
          <w:rFonts w:cs="Calibri"/>
        </w:rPr>
        <w:t>, przedłuża termin składania ofert o czas niezbędny do zapoznania się wszystkich zainteresowanych wykonawców z wyjaśnieniami niezbędnymi do należytego przygotowania i złożenia ofert. W przypadku</w:t>
      </w:r>
      <w:r w:rsidR="009D6C14" w:rsidRPr="00273683">
        <w:rPr>
          <w:rFonts w:cs="Calibri"/>
        </w:rPr>
        <w:t>,</w:t>
      </w:r>
      <w:r w:rsidRPr="00273683">
        <w:rPr>
          <w:rFonts w:cs="Calibri"/>
        </w:rPr>
        <w:t xml:space="preserve"> gdy wniosek o wyjaśnienie treści SWZ nie wpłynął w </w:t>
      </w:r>
      <w:r w:rsidR="00082C92" w:rsidRPr="00273683">
        <w:rPr>
          <w:rFonts w:cs="Calibri"/>
        </w:rPr>
        <w:t>t</w:t>
      </w:r>
      <w:r w:rsidR="009D6C14" w:rsidRPr="00273683">
        <w:rPr>
          <w:rFonts w:cs="Calibri"/>
        </w:rPr>
        <w:t>erminie, o którym mowa w ust. 13</w:t>
      </w:r>
      <w:r w:rsidRPr="00273683">
        <w:rPr>
          <w:rFonts w:cs="Calibri"/>
        </w:rPr>
        <w:t>, zamawiający nie ma obowiązku udzielania wyjaśnień SWZ oraz obowiązku przedłużenia terminu składania ofert.</w:t>
      </w:r>
    </w:p>
    <w:p w14:paraId="671DF38F" w14:textId="77777777" w:rsidR="005370FA"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t>Przedłużenie terminu składania ofe</w:t>
      </w:r>
      <w:r w:rsidR="009D6C14" w:rsidRPr="00273683">
        <w:rPr>
          <w:rFonts w:cs="Calibri"/>
        </w:rPr>
        <w:t>rt, o którym mowa w ust. 14</w:t>
      </w:r>
      <w:r w:rsidRPr="00273683">
        <w:rPr>
          <w:rFonts w:cs="Calibri"/>
        </w:rPr>
        <w:t>, nie wpływa na bieg terminu składania wniosku o wyjaśnienie treści SWZ.</w:t>
      </w:r>
    </w:p>
    <w:p w14:paraId="03159862" w14:textId="77777777" w:rsidR="00457D2B" w:rsidRPr="00273683" w:rsidRDefault="005370FA" w:rsidP="00CF4905">
      <w:pPr>
        <w:numPr>
          <w:ilvl w:val="0"/>
          <w:numId w:val="24"/>
        </w:numPr>
        <w:suppressAutoHyphens w:val="0"/>
        <w:spacing w:after="0" w:line="276" w:lineRule="auto"/>
        <w:jc w:val="both"/>
        <w:rPr>
          <w:rFonts w:eastAsia="Calibri" w:cs="Calibri"/>
        </w:rPr>
      </w:pPr>
      <w:r w:rsidRPr="00273683">
        <w:rPr>
          <w:rFonts w:cs="Calibri"/>
        </w:rPr>
        <w:t>Osobami</w:t>
      </w:r>
      <w:r w:rsidR="00457D2B" w:rsidRPr="00273683">
        <w:rPr>
          <w:rFonts w:cs="Calibri"/>
        </w:rPr>
        <w:t xml:space="preserve"> </w:t>
      </w:r>
      <w:r w:rsidR="00416063" w:rsidRPr="00273683">
        <w:rPr>
          <w:rFonts w:cs="Calibri"/>
        </w:rPr>
        <w:t>uprawnionymi</w:t>
      </w:r>
      <w:r w:rsidR="00457D2B" w:rsidRPr="00273683">
        <w:rPr>
          <w:rFonts w:cs="Calibri"/>
        </w:rPr>
        <w:t xml:space="preserve"> do porozumiewania się</w:t>
      </w:r>
      <w:r w:rsidRPr="00273683">
        <w:rPr>
          <w:rFonts w:cs="Calibri"/>
        </w:rPr>
        <w:t xml:space="preserve"> z Wykonawcami są</w:t>
      </w:r>
      <w:r w:rsidR="00457D2B" w:rsidRPr="00273683">
        <w:rPr>
          <w:rFonts w:cs="Calibri"/>
        </w:rPr>
        <w:t>:</w:t>
      </w:r>
    </w:p>
    <w:p w14:paraId="069D9E81" w14:textId="4437413F" w:rsidR="000966ED" w:rsidRPr="00273683" w:rsidRDefault="00E54B7D">
      <w:pPr>
        <w:pStyle w:val="Akapitzlist"/>
        <w:numPr>
          <w:ilvl w:val="0"/>
          <w:numId w:val="21"/>
        </w:numPr>
        <w:suppressAutoHyphens w:val="0"/>
        <w:spacing w:after="0" w:line="276" w:lineRule="auto"/>
        <w:ind w:left="852" w:right="92" w:hanging="426"/>
        <w:contextualSpacing w:val="0"/>
        <w:jc w:val="both"/>
        <w:rPr>
          <w:rFonts w:cs="Calibri"/>
        </w:rPr>
      </w:pPr>
      <w:r w:rsidRPr="00273683">
        <w:rPr>
          <w:rFonts w:cs="Calibri"/>
        </w:rPr>
        <w:t xml:space="preserve">w zakresie proceduralnym: </w:t>
      </w:r>
      <w:r w:rsidR="000966ED" w:rsidRPr="00273683">
        <w:rPr>
          <w:rFonts w:cs="Calibri"/>
        </w:rPr>
        <w:t>Anna Biała, tel. +48 86 215 67 95,</w:t>
      </w:r>
    </w:p>
    <w:p w14:paraId="4A17BD7B" w14:textId="7F3A8965" w:rsidR="007A08D3" w:rsidRPr="00273683" w:rsidRDefault="000966ED">
      <w:pPr>
        <w:pStyle w:val="Akapitzlist"/>
        <w:numPr>
          <w:ilvl w:val="0"/>
          <w:numId w:val="21"/>
        </w:numPr>
        <w:suppressAutoHyphens w:val="0"/>
        <w:spacing w:after="0" w:line="276" w:lineRule="auto"/>
        <w:ind w:left="852" w:right="92" w:hanging="426"/>
        <w:contextualSpacing w:val="0"/>
        <w:jc w:val="both"/>
        <w:rPr>
          <w:rFonts w:cs="Calibri"/>
        </w:rPr>
      </w:pPr>
      <w:r w:rsidRPr="00273683">
        <w:rPr>
          <w:rFonts w:cs="Calibri"/>
        </w:rPr>
        <w:t xml:space="preserve">w zakresie merytorycznym: </w:t>
      </w:r>
      <w:r w:rsidR="00704917" w:rsidRPr="00273683">
        <w:rPr>
          <w:rFonts w:cs="Calibri"/>
        </w:rPr>
        <w:t>Kamil Kossakowski</w:t>
      </w:r>
      <w:r w:rsidR="00457D2B" w:rsidRPr="00273683">
        <w:rPr>
          <w:rFonts w:cs="Calibri"/>
        </w:rPr>
        <w:t xml:space="preserve">, tel. </w:t>
      </w:r>
      <w:r w:rsidR="00E54B7D" w:rsidRPr="00273683">
        <w:rPr>
          <w:rFonts w:cs="Calibri"/>
          <w:caps/>
        </w:rPr>
        <w:t xml:space="preserve">+48 86 215 67 </w:t>
      </w:r>
      <w:r w:rsidR="00704917" w:rsidRPr="00273683">
        <w:rPr>
          <w:rFonts w:cs="Calibri"/>
          <w:caps/>
        </w:rPr>
        <w:t>89</w:t>
      </w:r>
      <w:r w:rsidR="00457D2B" w:rsidRPr="00273683">
        <w:rPr>
          <w:rFonts w:cs="Calibri"/>
          <w:caps/>
        </w:rPr>
        <w:t>.</w:t>
      </w:r>
    </w:p>
    <w:p w14:paraId="0BCD0682" w14:textId="77777777" w:rsidR="00E54B7D" w:rsidRPr="00273683" w:rsidRDefault="00E54B7D" w:rsidP="005B09C7">
      <w:pPr>
        <w:spacing w:after="0" w:line="276" w:lineRule="auto"/>
        <w:rPr>
          <w:rFonts w:cs="Calibri"/>
          <w:b/>
        </w:rPr>
      </w:pPr>
    </w:p>
    <w:p w14:paraId="537F4F24" w14:textId="77777777" w:rsidR="00895449" w:rsidRPr="00273683" w:rsidRDefault="00C503C5" w:rsidP="005B09C7">
      <w:pPr>
        <w:spacing w:after="0" w:line="276" w:lineRule="auto"/>
        <w:rPr>
          <w:rFonts w:cs="Calibri"/>
          <w:b/>
          <w:sz w:val="24"/>
          <w:szCs w:val="24"/>
        </w:rPr>
      </w:pPr>
      <w:r w:rsidRPr="00273683">
        <w:rPr>
          <w:rFonts w:cs="Calibri"/>
          <w:b/>
          <w:sz w:val="24"/>
          <w:szCs w:val="24"/>
        </w:rPr>
        <w:t>Rozdział XVI</w:t>
      </w:r>
    </w:p>
    <w:p w14:paraId="560BEE78" w14:textId="77777777" w:rsidR="00506E98" w:rsidRPr="00273683" w:rsidRDefault="00506E98" w:rsidP="00506E98">
      <w:pPr>
        <w:spacing w:after="0" w:line="276" w:lineRule="auto"/>
        <w:jc w:val="both"/>
        <w:rPr>
          <w:rFonts w:cs="Calibri"/>
          <w:b/>
          <w:sz w:val="24"/>
          <w:szCs w:val="24"/>
        </w:rPr>
      </w:pPr>
      <w:r w:rsidRPr="00273683">
        <w:rPr>
          <w:rFonts w:cs="Calibri"/>
          <w:b/>
          <w:sz w:val="24"/>
          <w:szCs w:val="24"/>
        </w:rPr>
        <w:t>Opis sposobu przygotowania ofert oraz wymagania formalne dotyczące składanych oświadczeń i dokumentów</w:t>
      </w:r>
    </w:p>
    <w:p w14:paraId="22C85BFE" w14:textId="77777777" w:rsidR="00506E98" w:rsidRPr="00273683" w:rsidRDefault="00506E98" w:rsidP="005B09C7">
      <w:pPr>
        <w:spacing w:after="0" w:line="276" w:lineRule="auto"/>
        <w:rPr>
          <w:rFonts w:cs="Calibri"/>
          <w:b/>
        </w:rPr>
      </w:pPr>
    </w:p>
    <w:p w14:paraId="7B7DF669" w14:textId="146373DE" w:rsidR="006D7821" w:rsidRPr="00273683" w:rsidRDefault="006D7821" w:rsidP="00CF4905">
      <w:pPr>
        <w:pStyle w:val="Akapitzlist"/>
        <w:numPr>
          <w:ilvl w:val="0"/>
          <w:numId w:val="22"/>
        </w:numPr>
        <w:tabs>
          <w:tab w:val="clear" w:pos="1009"/>
          <w:tab w:val="num" w:pos="745"/>
        </w:tabs>
        <w:suppressAutoHyphens w:val="0"/>
        <w:spacing w:after="0" w:line="276" w:lineRule="auto"/>
        <w:ind w:left="360" w:hanging="360"/>
        <w:contextualSpacing w:val="0"/>
        <w:jc w:val="both"/>
        <w:rPr>
          <w:rFonts w:cs="Calibri"/>
        </w:rPr>
      </w:pPr>
      <w:r w:rsidRPr="00273683">
        <w:rPr>
          <w:rFonts w:cs="Calibri"/>
        </w:rPr>
        <w:t>Wykonawca</w:t>
      </w:r>
      <w:r w:rsidR="00DB129A" w:rsidRPr="00273683">
        <w:rPr>
          <w:rFonts w:cs="Calibri"/>
        </w:rPr>
        <w:t xml:space="preserve"> może złożyć tylko jedną </w:t>
      </w:r>
      <w:r w:rsidR="00DB129A" w:rsidRPr="00273683">
        <w:rPr>
          <w:rFonts w:cs="Calibri"/>
          <w:color w:val="auto"/>
        </w:rPr>
        <w:t>ofertę</w:t>
      </w:r>
      <w:r w:rsidR="000631DE" w:rsidRPr="00273683">
        <w:rPr>
          <w:rFonts w:cs="Calibri"/>
        </w:rPr>
        <w:t xml:space="preserve">. </w:t>
      </w:r>
      <w:r w:rsidR="00DB129A" w:rsidRPr="00273683">
        <w:rPr>
          <w:rFonts w:eastAsia="Calibri" w:cs="Calibri"/>
        </w:rPr>
        <w:t xml:space="preserve"> Złożenie większej liczby ofert lub oferty zawierającej propozycje wariantowe spowoduje odrzucenie oferty.</w:t>
      </w:r>
    </w:p>
    <w:p w14:paraId="2A6323DD" w14:textId="77777777" w:rsidR="006D7821" w:rsidRPr="00273683" w:rsidRDefault="006D7821" w:rsidP="00CF4905">
      <w:pPr>
        <w:numPr>
          <w:ilvl w:val="0"/>
          <w:numId w:val="22"/>
        </w:numPr>
        <w:tabs>
          <w:tab w:val="clear" w:pos="1009"/>
          <w:tab w:val="num" w:pos="745"/>
        </w:tabs>
        <w:suppressAutoHyphens w:val="0"/>
        <w:spacing w:after="0" w:line="276" w:lineRule="auto"/>
        <w:ind w:left="360" w:right="20" w:hanging="360"/>
        <w:jc w:val="both"/>
        <w:rPr>
          <w:rFonts w:cs="Calibri"/>
          <w:b/>
          <w:color w:val="auto"/>
        </w:rPr>
      </w:pPr>
      <w:r w:rsidRPr="00273683">
        <w:rPr>
          <w:rFonts w:cs="Calibri"/>
          <w:color w:val="auto"/>
        </w:rPr>
        <w:t xml:space="preserve">Ofertę składa się na Formularzu Ofertowym – zgodnie z </w:t>
      </w:r>
      <w:r w:rsidRPr="00273683">
        <w:rPr>
          <w:rFonts w:cs="Calibri"/>
          <w:b/>
          <w:color w:val="auto"/>
        </w:rPr>
        <w:t>Załącznikiem nr 1 do SWZ</w:t>
      </w:r>
      <w:r w:rsidRPr="00273683">
        <w:rPr>
          <w:rFonts w:cs="Calibri"/>
          <w:color w:val="auto"/>
        </w:rPr>
        <w:t>. Wraz z ofertą Wykonawca jest zobowiązany złożyć:</w:t>
      </w:r>
    </w:p>
    <w:p w14:paraId="3863A9BB" w14:textId="16CEF06C" w:rsidR="006D7821" w:rsidRPr="00273683" w:rsidRDefault="00BB15CE" w:rsidP="00CF4905">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o</w:t>
      </w:r>
      <w:r w:rsidR="006D7821" w:rsidRPr="00273683">
        <w:rPr>
          <w:rFonts w:cs="Calibri"/>
          <w:color w:val="auto"/>
        </w:rPr>
        <w:t>świadczenia</w:t>
      </w:r>
      <w:r w:rsidR="00FA6A85" w:rsidRPr="00273683">
        <w:rPr>
          <w:rFonts w:cs="Calibri"/>
          <w:color w:val="auto"/>
        </w:rPr>
        <w:t xml:space="preserve"> Wykonawców</w:t>
      </w:r>
      <w:r w:rsidR="00B345DE" w:rsidRPr="00273683">
        <w:rPr>
          <w:rFonts w:cs="Calibri"/>
          <w:color w:val="auto"/>
        </w:rPr>
        <w:t xml:space="preserve"> o niepodleganiu wykluczeniu oraz spełnianiu warunków udziału w</w:t>
      </w:r>
      <w:r w:rsidR="002B047B" w:rsidRPr="00273683">
        <w:rPr>
          <w:rFonts w:cs="Calibri"/>
          <w:color w:val="auto"/>
        </w:rPr>
        <w:t xml:space="preserve"> </w:t>
      </w:r>
      <w:r w:rsidR="00B345DE" w:rsidRPr="00273683">
        <w:rPr>
          <w:rFonts w:cs="Calibri"/>
          <w:color w:val="auto"/>
        </w:rPr>
        <w:t>postępowaniu</w:t>
      </w:r>
      <w:r w:rsidR="00EE36A9" w:rsidRPr="00273683">
        <w:rPr>
          <w:sz w:val="23"/>
          <w:szCs w:val="23"/>
        </w:rPr>
        <w:t xml:space="preserve"> w formie Jednolitego Europejskiego Dokumentu Zamówienia (</w:t>
      </w:r>
      <w:r w:rsidR="005F19B2" w:rsidRPr="00273683">
        <w:rPr>
          <w:sz w:val="23"/>
          <w:szCs w:val="23"/>
        </w:rPr>
        <w:t>JEDZ/</w:t>
      </w:r>
      <w:r w:rsidR="00EE36A9" w:rsidRPr="00273683">
        <w:rPr>
          <w:sz w:val="23"/>
          <w:szCs w:val="23"/>
        </w:rPr>
        <w:t>ESPD)</w:t>
      </w:r>
      <w:r w:rsidR="006449B3" w:rsidRPr="00273683">
        <w:rPr>
          <w:rFonts w:cs="Calibri"/>
          <w:color w:val="auto"/>
        </w:rPr>
        <w:t>, o którym</w:t>
      </w:r>
      <w:r w:rsidR="00EE36A9" w:rsidRPr="00273683">
        <w:rPr>
          <w:rFonts w:cs="Calibri"/>
          <w:color w:val="auto"/>
        </w:rPr>
        <w:t xml:space="preserve"> mowa w Rozdziale XI </w:t>
      </w:r>
      <w:r w:rsidR="006D7821" w:rsidRPr="00273683">
        <w:rPr>
          <w:rFonts w:cs="Calibri"/>
          <w:color w:val="auto"/>
        </w:rPr>
        <w:t>ust. 1 SWZ</w:t>
      </w:r>
      <w:r w:rsidR="00B345DE" w:rsidRPr="00273683">
        <w:rPr>
          <w:rFonts w:cs="Calibri"/>
          <w:color w:val="auto"/>
        </w:rPr>
        <w:t xml:space="preserve"> – </w:t>
      </w:r>
      <w:r w:rsidR="00B345DE" w:rsidRPr="00273683">
        <w:rPr>
          <w:rFonts w:cs="Calibri"/>
          <w:b/>
          <w:color w:val="auto"/>
        </w:rPr>
        <w:t>zgodnie z załącznikiem nr 2 do SWZ</w:t>
      </w:r>
      <w:r w:rsidR="006D7821" w:rsidRPr="00273683">
        <w:rPr>
          <w:rFonts w:cs="Calibri"/>
          <w:color w:val="auto"/>
        </w:rPr>
        <w:t>;</w:t>
      </w:r>
      <w:r w:rsidR="00EE36A9" w:rsidRPr="00273683">
        <w:rPr>
          <w:rFonts w:cs="Calibri"/>
          <w:color w:val="auto"/>
        </w:rPr>
        <w:t xml:space="preserve"> </w:t>
      </w:r>
    </w:p>
    <w:p w14:paraId="5682121E" w14:textId="77777777" w:rsidR="005775D3" w:rsidRPr="00273683" w:rsidRDefault="00C47EB9" w:rsidP="00273683">
      <w:pPr>
        <w:pStyle w:val="Akapitzlist"/>
        <w:numPr>
          <w:ilvl w:val="0"/>
          <w:numId w:val="23"/>
        </w:numPr>
        <w:suppressAutoHyphens w:val="0"/>
        <w:spacing w:after="0" w:line="276" w:lineRule="auto"/>
        <w:ind w:left="786" w:right="20" w:hanging="426"/>
        <w:contextualSpacing w:val="0"/>
        <w:jc w:val="both"/>
        <w:rPr>
          <w:rFonts w:cs="Calibri"/>
          <w:color w:val="auto"/>
        </w:rPr>
      </w:pPr>
      <w:r w:rsidRPr="00273683">
        <w:rPr>
          <w:rFonts w:cs="Calibri"/>
          <w:color w:val="auto"/>
        </w:rPr>
        <w:t>oświadczenia podmiotu udostępniającego zasoby</w:t>
      </w:r>
      <w:r w:rsidR="00003FED" w:rsidRPr="00273683">
        <w:rPr>
          <w:rFonts w:cs="Calibri"/>
          <w:color w:val="auto"/>
        </w:rPr>
        <w:t xml:space="preserve"> </w:t>
      </w:r>
      <w:r w:rsidRPr="00273683">
        <w:rPr>
          <w:rFonts w:cs="Calibri"/>
          <w:color w:val="auto"/>
        </w:rPr>
        <w:t xml:space="preserve">potwierdzające brak podstaw wykluczenia tego podmiotu oraz spełnianie warunków udziału w postępowaniu - </w:t>
      </w:r>
      <w:r w:rsidRPr="00273683">
        <w:rPr>
          <w:sz w:val="23"/>
          <w:szCs w:val="23"/>
        </w:rPr>
        <w:t>w formie Jednolitego Europejskiego Dokumentu Zamówienia (JEDZ/ESPD)</w:t>
      </w:r>
      <w:r w:rsidRPr="00273683">
        <w:rPr>
          <w:rFonts w:cs="Calibri"/>
          <w:color w:val="auto"/>
        </w:rPr>
        <w:t xml:space="preserve">, o którym </w:t>
      </w:r>
      <w:r w:rsidR="00003FED" w:rsidRPr="00273683">
        <w:rPr>
          <w:rFonts w:cs="Calibri"/>
          <w:color w:val="auto"/>
        </w:rPr>
        <w:t>mowa w Rozdziale X</w:t>
      </w:r>
      <w:r w:rsidR="00EE36A9" w:rsidRPr="00273683">
        <w:rPr>
          <w:rFonts w:cs="Calibri"/>
          <w:color w:val="auto"/>
        </w:rPr>
        <w:t>I</w:t>
      </w:r>
      <w:r w:rsidR="00003FED" w:rsidRPr="00273683">
        <w:rPr>
          <w:rFonts w:cs="Calibri"/>
          <w:color w:val="auto"/>
        </w:rPr>
        <w:t xml:space="preserve"> ust. 1 SWZ – </w:t>
      </w:r>
      <w:r w:rsidR="009510AE" w:rsidRPr="00273683">
        <w:rPr>
          <w:rFonts w:cs="Calibri"/>
          <w:b/>
          <w:color w:val="auto"/>
        </w:rPr>
        <w:t>zgodnie z załącznikiem nr 2</w:t>
      </w:r>
      <w:r w:rsidR="00003FED" w:rsidRPr="00273683">
        <w:rPr>
          <w:rFonts w:cs="Calibri"/>
          <w:b/>
          <w:color w:val="auto"/>
        </w:rPr>
        <w:t xml:space="preserve"> do SWZ </w:t>
      </w:r>
      <w:r w:rsidR="00003FED" w:rsidRPr="00273683">
        <w:rPr>
          <w:rFonts w:cs="Calibri"/>
          <w:color w:val="auto"/>
        </w:rPr>
        <w:t>(jeśli dotyczy);</w:t>
      </w:r>
    </w:p>
    <w:p w14:paraId="5BCFE69C" w14:textId="73F1E0DC" w:rsidR="005775D3" w:rsidRPr="00273683" w:rsidRDefault="005775D3" w:rsidP="00273683">
      <w:pPr>
        <w:pStyle w:val="Akapitzlist"/>
        <w:numPr>
          <w:ilvl w:val="0"/>
          <w:numId w:val="23"/>
        </w:numPr>
        <w:suppressAutoHyphens w:val="0"/>
        <w:spacing w:after="0" w:line="276" w:lineRule="auto"/>
        <w:ind w:left="786" w:right="20" w:hanging="426"/>
        <w:contextualSpacing w:val="0"/>
        <w:jc w:val="both"/>
        <w:rPr>
          <w:rFonts w:cs="Calibri"/>
          <w:color w:val="auto"/>
        </w:rPr>
      </w:pPr>
      <w:r w:rsidRPr="00273683">
        <w:rPr>
          <w:rFonts w:asciiTheme="minorHAnsi" w:hAnsiTheme="minorHAnsi" w:cstheme="minorHAnsi"/>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236A2F" w:rsidRPr="00273683">
        <w:rPr>
          <w:rFonts w:asciiTheme="minorHAnsi" w:hAnsiTheme="minorHAnsi" w:cstheme="minorHAnsi"/>
        </w:rPr>
        <w:t xml:space="preserve"> – zgodnie z </w:t>
      </w:r>
      <w:r w:rsidR="00236A2F" w:rsidRPr="00273683">
        <w:rPr>
          <w:rFonts w:asciiTheme="minorHAnsi" w:hAnsiTheme="minorHAnsi" w:cstheme="minorHAnsi"/>
          <w:b/>
        </w:rPr>
        <w:t>załącznikiem nr 11 do SWZ</w:t>
      </w:r>
      <w:r w:rsidRPr="00273683">
        <w:rPr>
          <w:rFonts w:asciiTheme="minorHAnsi" w:hAnsiTheme="minorHAnsi" w:cstheme="minorHAnsi"/>
        </w:rPr>
        <w:t>,</w:t>
      </w:r>
    </w:p>
    <w:p w14:paraId="478E2903" w14:textId="4A2D90CC" w:rsidR="005775D3" w:rsidRPr="00273683" w:rsidRDefault="005775D3">
      <w:pPr>
        <w:pStyle w:val="Akapitzlist"/>
        <w:numPr>
          <w:ilvl w:val="0"/>
          <w:numId w:val="23"/>
        </w:numPr>
        <w:suppressAutoHyphens w:val="0"/>
        <w:spacing w:after="0" w:line="276" w:lineRule="auto"/>
        <w:ind w:left="786" w:right="20" w:hanging="426"/>
        <w:contextualSpacing w:val="0"/>
        <w:jc w:val="both"/>
        <w:rPr>
          <w:rFonts w:cs="Calibri"/>
          <w:color w:val="auto"/>
        </w:rPr>
      </w:pPr>
      <w:r w:rsidRPr="00273683">
        <w:rPr>
          <w:rFonts w:asciiTheme="minorHAnsi" w:hAnsiTheme="minorHAnsi" w:cstheme="minorHAnsi"/>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r w:rsidR="00236A2F" w:rsidRPr="00273683">
        <w:rPr>
          <w:rFonts w:asciiTheme="minorHAnsi" w:hAnsiTheme="minorHAnsi" w:cstheme="minorHAnsi"/>
        </w:rPr>
        <w:t xml:space="preserve"> – zgodnie z </w:t>
      </w:r>
      <w:r w:rsidR="00236A2F" w:rsidRPr="00273683">
        <w:rPr>
          <w:rFonts w:asciiTheme="minorHAnsi" w:hAnsiTheme="minorHAnsi" w:cstheme="minorHAnsi"/>
          <w:b/>
        </w:rPr>
        <w:t>załącznikiem nr 12 do SWZ</w:t>
      </w:r>
      <w:r w:rsidR="00236A2F" w:rsidRPr="00273683">
        <w:rPr>
          <w:rFonts w:asciiTheme="minorHAnsi" w:hAnsiTheme="minorHAnsi" w:cstheme="minorHAnsi"/>
        </w:rPr>
        <w:t>,</w:t>
      </w:r>
    </w:p>
    <w:p w14:paraId="40E10AEA" w14:textId="18ACF3F5" w:rsidR="00945B48" w:rsidRPr="00273683" w:rsidRDefault="00B345DE" w:rsidP="00CF4905">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zobowiązanie podmiotu udostępniającego zasoby lub inny podmiotowy środek dowodowy</w:t>
      </w:r>
      <w:r w:rsidR="006D7821" w:rsidRPr="00273683">
        <w:rPr>
          <w:rFonts w:cs="Calibri"/>
          <w:color w:val="auto"/>
        </w:rPr>
        <w:t xml:space="preserve">, </w:t>
      </w:r>
      <w:r w:rsidR="008939C3" w:rsidRPr="00273683">
        <w:rPr>
          <w:rFonts w:cs="Calibri"/>
          <w:color w:val="auto"/>
        </w:rPr>
        <w:br/>
      </w:r>
      <w:r w:rsidR="006D7821" w:rsidRPr="00273683">
        <w:rPr>
          <w:rFonts w:cs="Calibri"/>
          <w:color w:val="auto"/>
        </w:rPr>
        <w:t>o którym mowa w Rozdziale XI</w:t>
      </w:r>
      <w:r w:rsidR="00EE36A9" w:rsidRPr="00273683">
        <w:rPr>
          <w:rFonts w:cs="Calibri"/>
          <w:color w:val="auto"/>
        </w:rPr>
        <w:t>I</w:t>
      </w:r>
      <w:r w:rsidR="00437315" w:rsidRPr="00273683">
        <w:rPr>
          <w:rFonts w:cs="Calibri"/>
          <w:color w:val="auto"/>
        </w:rPr>
        <w:t xml:space="preserve"> ust. 4</w:t>
      </w:r>
      <w:r w:rsidR="006D7821" w:rsidRPr="00273683">
        <w:rPr>
          <w:rFonts w:cs="Calibri"/>
          <w:color w:val="auto"/>
        </w:rPr>
        <w:t xml:space="preserve"> SWZ (jeżeli dotyczy);</w:t>
      </w:r>
    </w:p>
    <w:p w14:paraId="744B9BDF" w14:textId="1FF0031B" w:rsidR="00945B48" w:rsidRPr="00273683" w:rsidRDefault="00687196" w:rsidP="00290EBE">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pełnomocnictwo lub inny dokument potwierdzający umocowanie do reprezentowania wykonawcy – jeśli umocowanie nie wynika z dokumentów rejestrowych,</w:t>
      </w:r>
    </w:p>
    <w:p w14:paraId="72752653" w14:textId="55B3EF02" w:rsidR="00945B48" w:rsidRPr="00273683" w:rsidRDefault="00687196" w:rsidP="00290EBE">
      <w:pPr>
        <w:pStyle w:val="Akapitzlist"/>
        <w:numPr>
          <w:ilvl w:val="0"/>
          <w:numId w:val="23"/>
        </w:numPr>
        <w:suppressAutoHyphens w:val="0"/>
        <w:spacing w:after="0" w:line="276" w:lineRule="auto"/>
        <w:ind w:left="786" w:right="20" w:hanging="426"/>
        <w:contextualSpacing w:val="0"/>
        <w:jc w:val="both"/>
        <w:rPr>
          <w:b/>
        </w:rPr>
      </w:pPr>
      <w:r w:rsidRPr="00273683">
        <w:rPr>
          <w:rFonts w:cs="Calibri"/>
          <w:color w:val="auto"/>
        </w:rPr>
        <w:t>pełnomocnictwo lub inny dokument potwierdzający umocowanie do reprezentowania wykonawców wspólnie ubiegających się o udzielenie zamówienia publicznego - jeśli umocowanie nie wynika z dokumentów rejestrowych (jeśli dotyczy),</w:t>
      </w:r>
    </w:p>
    <w:p w14:paraId="113DC45E" w14:textId="5977311C" w:rsidR="00687196" w:rsidRPr="00273683" w:rsidRDefault="00687196" w:rsidP="00290EBE">
      <w:pPr>
        <w:pStyle w:val="Akapitzlist"/>
        <w:numPr>
          <w:ilvl w:val="0"/>
          <w:numId w:val="23"/>
        </w:numPr>
        <w:suppressAutoHyphens w:val="0"/>
        <w:spacing w:after="0" w:line="276" w:lineRule="auto"/>
        <w:ind w:left="786" w:right="20" w:hanging="426"/>
        <w:contextualSpacing w:val="0"/>
        <w:jc w:val="both"/>
        <w:rPr>
          <w:rFonts w:cs="Calibri"/>
          <w:color w:val="auto"/>
        </w:rPr>
      </w:pPr>
      <w:r w:rsidRPr="00273683">
        <w:rPr>
          <w:rFonts w:cs="Calibri"/>
          <w:color w:val="auto"/>
        </w:rPr>
        <w:lastRenderedPageBreak/>
        <w:t xml:space="preserve">pełnomocnictwo lub inny dokument potwierdzający umocowanie do reprezentowania podmiotu udostępniającego zasoby na zasadach określonych w art. 118 ustawy </w:t>
      </w:r>
      <w:proofErr w:type="spellStart"/>
      <w:r w:rsidRPr="00273683">
        <w:rPr>
          <w:rFonts w:cs="Calibri"/>
          <w:color w:val="auto"/>
        </w:rPr>
        <w:t>Pzp</w:t>
      </w:r>
      <w:proofErr w:type="spellEnd"/>
      <w:r w:rsidRPr="00273683">
        <w:rPr>
          <w:rFonts w:cs="Calibri"/>
          <w:color w:val="auto"/>
        </w:rPr>
        <w:t xml:space="preserve"> – jeśli umocowanie nie wynika z dokumentów rejestrowych (jeśli dotyczy),</w:t>
      </w:r>
    </w:p>
    <w:p w14:paraId="09A31741" w14:textId="3E17ACFC" w:rsidR="00687196" w:rsidRPr="00273683" w:rsidRDefault="00687196" w:rsidP="00CF4905">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oświadczenie wykonawców wspólnie ubiegających się o udzielenie zamówienia, o którym mowa w rozdziale XIII ust. 6</w:t>
      </w:r>
      <w:r w:rsidR="009773C2" w:rsidRPr="00273683">
        <w:rPr>
          <w:rFonts w:cs="Calibri"/>
          <w:color w:val="auto"/>
        </w:rPr>
        <w:t xml:space="preserve"> i 7</w:t>
      </w:r>
      <w:r w:rsidRPr="00273683">
        <w:rPr>
          <w:rFonts w:cs="Calibri"/>
          <w:color w:val="auto"/>
        </w:rPr>
        <w:t xml:space="preserve"> - </w:t>
      </w:r>
      <w:r w:rsidRPr="00273683">
        <w:rPr>
          <w:rFonts w:cs="Calibri"/>
          <w:b/>
          <w:color w:val="auto"/>
        </w:rPr>
        <w:t xml:space="preserve">zgodnie z załącznikiem nr </w:t>
      </w:r>
      <w:r w:rsidR="007F6672" w:rsidRPr="00273683">
        <w:rPr>
          <w:rFonts w:cs="Calibri"/>
          <w:b/>
          <w:color w:val="auto"/>
        </w:rPr>
        <w:t>5</w:t>
      </w:r>
      <w:r w:rsidRPr="00273683">
        <w:rPr>
          <w:rFonts w:cs="Calibri"/>
          <w:b/>
          <w:color w:val="auto"/>
        </w:rPr>
        <w:t xml:space="preserve"> do SWZ</w:t>
      </w:r>
      <w:r w:rsidRPr="00273683">
        <w:rPr>
          <w:rFonts w:cs="Calibri"/>
          <w:color w:val="auto"/>
        </w:rPr>
        <w:t xml:space="preserve"> (jeśli dotyczy);</w:t>
      </w:r>
    </w:p>
    <w:p w14:paraId="14B08FEB" w14:textId="0F612715" w:rsidR="005775D3" w:rsidRPr="00273683" w:rsidRDefault="00922872">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f</w:t>
      </w:r>
      <w:r w:rsidR="00586F50" w:rsidRPr="00273683">
        <w:rPr>
          <w:rFonts w:cs="Calibri"/>
          <w:color w:val="auto"/>
        </w:rPr>
        <w:t xml:space="preserve">ormularz cenowy – </w:t>
      </w:r>
      <w:r w:rsidR="00586F50" w:rsidRPr="00273683">
        <w:rPr>
          <w:rFonts w:cs="Calibri"/>
          <w:b/>
          <w:color w:val="auto"/>
        </w:rPr>
        <w:t xml:space="preserve">zgodnie z załącznikiem nr </w:t>
      </w:r>
      <w:r w:rsidR="007F6672" w:rsidRPr="00273683">
        <w:rPr>
          <w:rFonts w:cs="Calibri"/>
          <w:b/>
          <w:color w:val="auto"/>
        </w:rPr>
        <w:t>8</w:t>
      </w:r>
      <w:r w:rsidR="00586F50" w:rsidRPr="00273683">
        <w:rPr>
          <w:rFonts w:cs="Calibri"/>
          <w:b/>
          <w:color w:val="auto"/>
        </w:rPr>
        <w:t xml:space="preserve"> do SWZ</w:t>
      </w:r>
      <w:r w:rsidR="00D87C34" w:rsidRPr="00273683">
        <w:rPr>
          <w:rFonts w:cs="Calibri"/>
          <w:b/>
          <w:color w:val="auto"/>
        </w:rPr>
        <w:t>,</w:t>
      </w:r>
    </w:p>
    <w:p w14:paraId="687E461A" w14:textId="77777777" w:rsidR="00795034" w:rsidRPr="00273683" w:rsidRDefault="00A35418" w:rsidP="00CF4905">
      <w:pPr>
        <w:pStyle w:val="Akapitzlist"/>
        <w:numPr>
          <w:ilvl w:val="0"/>
          <w:numId w:val="23"/>
        </w:numPr>
        <w:suppressAutoHyphens w:val="0"/>
        <w:spacing w:after="0" w:line="276" w:lineRule="auto"/>
        <w:ind w:left="786" w:right="20" w:hanging="426"/>
        <w:contextualSpacing w:val="0"/>
        <w:jc w:val="both"/>
        <w:rPr>
          <w:rFonts w:cs="Calibri"/>
          <w:b/>
          <w:color w:val="auto"/>
        </w:rPr>
      </w:pPr>
      <w:r w:rsidRPr="00273683">
        <w:rPr>
          <w:rFonts w:cs="Calibri"/>
          <w:color w:val="auto"/>
        </w:rPr>
        <w:t xml:space="preserve">dowód wniesienia wadium, </w:t>
      </w:r>
    </w:p>
    <w:p w14:paraId="4F545512" w14:textId="5477488C" w:rsidR="00CC67D6" w:rsidRPr="00273683" w:rsidRDefault="00C55438" w:rsidP="00CF4905">
      <w:pPr>
        <w:pStyle w:val="Akapitzlist"/>
        <w:numPr>
          <w:ilvl w:val="0"/>
          <w:numId w:val="23"/>
        </w:numPr>
        <w:suppressAutoHyphens w:val="0"/>
        <w:spacing w:after="0" w:line="276" w:lineRule="auto"/>
        <w:ind w:left="786" w:right="20" w:hanging="426"/>
        <w:contextualSpacing w:val="0"/>
        <w:jc w:val="both"/>
        <w:rPr>
          <w:rFonts w:cs="Calibri"/>
        </w:rPr>
      </w:pPr>
      <w:r w:rsidRPr="00273683">
        <w:rPr>
          <w:rFonts w:cs="Calibri"/>
        </w:rPr>
        <w:t>przedmiotowe środki dowodowe</w:t>
      </w:r>
      <w:r w:rsidR="00F9459E" w:rsidRPr="00273683">
        <w:rPr>
          <w:rFonts w:cs="Calibri"/>
        </w:rPr>
        <w:t xml:space="preserve"> – zgodnie z Rozdz. V pkt 1</w:t>
      </w:r>
      <w:r w:rsidR="00AE0CE0" w:rsidRPr="00273683">
        <w:rPr>
          <w:rFonts w:cs="Calibri"/>
        </w:rPr>
        <w:t>.</w:t>
      </w:r>
    </w:p>
    <w:p w14:paraId="71507684" w14:textId="355A58D2" w:rsidR="000407F0" w:rsidRPr="00273683" w:rsidRDefault="00C47EB9" w:rsidP="00CF4905">
      <w:pPr>
        <w:numPr>
          <w:ilvl w:val="0"/>
          <w:numId w:val="22"/>
        </w:numPr>
        <w:tabs>
          <w:tab w:val="clear" w:pos="1009"/>
          <w:tab w:val="num" w:pos="745"/>
        </w:tabs>
        <w:suppressAutoHyphens w:val="0"/>
        <w:spacing w:after="0" w:line="276" w:lineRule="auto"/>
        <w:ind w:left="360" w:right="20" w:hanging="360"/>
        <w:jc w:val="both"/>
        <w:rPr>
          <w:rFonts w:cs="Calibri"/>
          <w:strike/>
        </w:rPr>
      </w:pPr>
      <w:r w:rsidRPr="00273683">
        <w:rPr>
          <w:rFonts w:eastAsia="Calibri" w:cs="Calibri"/>
        </w:rPr>
        <w:t xml:space="preserve">Ofertę </w:t>
      </w:r>
      <w:r w:rsidR="000407F0" w:rsidRPr="00273683">
        <w:rPr>
          <w:rFonts w:eastAsia="Calibri" w:cs="Calibri"/>
        </w:rPr>
        <w:t xml:space="preserve">oraz przedmiotowe środki dowodowe </w:t>
      </w:r>
      <w:r w:rsidR="000407F0" w:rsidRPr="00273683">
        <w:rPr>
          <w:rFonts w:cs="Calibri"/>
        </w:rPr>
        <w:t xml:space="preserve">składa się pod rygorem nieważności </w:t>
      </w:r>
      <w:r w:rsidR="000407F0" w:rsidRPr="00273683">
        <w:rPr>
          <w:rFonts w:eastAsia="Calibri" w:cs="Calibri"/>
        </w:rPr>
        <w:t xml:space="preserve">przy użyciu środków komunikacji elektronicznej tzn. za pośrednictwem </w:t>
      </w:r>
      <w:hyperlink r:id="rId29">
        <w:r w:rsidR="000407F0" w:rsidRPr="00273683">
          <w:rPr>
            <w:rFonts w:eastAsia="Calibri" w:cs="Calibri"/>
            <w:color w:val="1155CC"/>
            <w:u w:val="single"/>
          </w:rPr>
          <w:t>platformazakupowa.pl</w:t>
        </w:r>
      </w:hyperlink>
      <w:r w:rsidR="000407F0" w:rsidRPr="00273683">
        <w:rPr>
          <w:rFonts w:eastAsia="Calibri" w:cs="Calibri"/>
          <w:color w:val="1155CC"/>
          <w:u w:val="single"/>
        </w:rPr>
        <w:t xml:space="preserve"> </w:t>
      </w:r>
      <w:r w:rsidR="000407F0" w:rsidRPr="00273683">
        <w:rPr>
          <w:rFonts w:cs="Calibri"/>
        </w:rPr>
        <w:t xml:space="preserve">w formie elektronicznej </w:t>
      </w:r>
      <w:r w:rsidR="000407F0" w:rsidRPr="00273683">
        <w:rPr>
          <w:rFonts w:eastAsia="Calibri" w:cs="Calibri"/>
        </w:rPr>
        <w:t xml:space="preserve">opatrzonej elektronicznym kwalifikowanym podpisem. </w:t>
      </w:r>
    </w:p>
    <w:p w14:paraId="36DFA422" w14:textId="77777777" w:rsidR="00EB28D5" w:rsidRPr="00273683" w:rsidRDefault="000407F0"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w:t>
      </w:r>
      <w:r w:rsidR="00DB129A" w:rsidRPr="00273683">
        <w:rPr>
          <w:rFonts w:cs="Calibri"/>
        </w:rPr>
        <w:t xml:space="preserve">reść oferty musi </w:t>
      </w:r>
      <w:r w:rsidR="00967B2B" w:rsidRPr="00273683">
        <w:rPr>
          <w:rFonts w:cs="Calibri"/>
        </w:rPr>
        <w:t xml:space="preserve">odpowiadać treści SWZ. </w:t>
      </w:r>
      <w:r w:rsidR="006D7821" w:rsidRPr="00273683">
        <w:rPr>
          <w:rFonts w:cs="Calibri"/>
        </w:rPr>
        <w:t>Oferta oraz pozostałe oświadczenia i dokumenty, dla których Zamawiający określił wzory w formie formularzy zamieszczonych w załącznikach do SWZ, powinny być sporządzone zgodnie z tymi wzorami, co do treści oraz opisu kolumn i wierszy.</w:t>
      </w:r>
    </w:p>
    <w:p w14:paraId="3CA881B2" w14:textId="77777777" w:rsidR="00FD6FC8" w:rsidRPr="00273683" w:rsidRDefault="00FD6FC8" w:rsidP="00CF4905">
      <w:pPr>
        <w:numPr>
          <w:ilvl w:val="0"/>
          <w:numId w:val="22"/>
        </w:numPr>
        <w:tabs>
          <w:tab w:val="clear" w:pos="1009"/>
          <w:tab w:val="num" w:pos="745"/>
        </w:tabs>
        <w:suppressAutoHyphens w:val="0"/>
        <w:spacing w:after="0" w:line="276" w:lineRule="auto"/>
        <w:ind w:left="360" w:right="20" w:hanging="360"/>
        <w:jc w:val="both"/>
        <w:rPr>
          <w:rFonts w:asciiTheme="minorHAnsi" w:hAnsiTheme="minorHAnsi" w:cstheme="minorHAnsi"/>
          <w:strike/>
        </w:rPr>
      </w:pPr>
      <w:r w:rsidRPr="00273683">
        <w:rPr>
          <w:rFonts w:asciiTheme="minorHAnsi" w:eastAsia="Times New Roman" w:hAnsiTheme="minorHAnsi" w:cstheme="minorHAnsi"/>
          <w:color w:val="auto"/>
          <w:lang w:eastAsia="pl-PL"/>
        </w:rPr>
        <w:t>Wykonawca do przygotowania oferty oraz spełniania wymagań formalnych dotyczących składanych oświadczeń i dokumentów stosuje m.in. Rozporządzenie</w:t>
      </w:r>
      <w:r w:rsidRPr="00273683">
        <w:rPr>
          <w:rFonts w:asciiTheme="minorHAnsi" w:hAnsiTheme="minorHAnsi" w:cstheme="minorHAnsi"/>
        </w:rPr>
        <w:t xml:space="preserve"> </w:t>
      </w:r>
      <w:r w:rsidRPr="00273683">
        <w:rPr>
          <w:rFonts w:asciiTheme="minorHAnsi" w:eastAsia="Times New Roman" w:hAnsiTheme="minorHAnsi" w:cstheme="minorHAnsi"/>
          <w:color w:val="auto"/>
          <w:lang w:eastAsia="pl-PL"/>
        </w:rPr>
        <w:t>Prezesa Rady Ministrów</w:t>
      </w:r>
      <w:r w:rsidRPr="00273683">
        <w:rPr>
          <w:rFonts w:asciiTheme="minorHAnsi" w:hAnsiTheme="minorHAnsi" w:cstheme="minorHAnsi"/>
        </w:rPr>
        <w:t xml:space="preserve"> </w:t>
      </w:r>
      <w:r w:rsidRPr="00273683">
        <w:rPr>
          <w:rFonts w:asciiTheme="minorHAnsi" w:eastAsia="Times New Roman" w:hAnsiTheme="minorHAnsi" w:cstheme="minorHAnsi"/>
          <w:color w:val="auto"/>
          <w:lang w:eastAsia="pl-PL"/>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27845F3C" w14:textId="77777777" w:rsidR="00A26546" w:rsidRPr="00273683" w:rsidRDefault="00A26546" w:rsidP="00CF4905">
      <w:pPr>
        <w:numPr>
          <w:ilvl w:val="0"/>
          <w:numId w:val="22"/>
        </w:numPr>
        <w:tabs>
          <w:tab w:val="clear" w:pos="1009"/>
          <w:tab w:val="num" w:pos="745"/>
        </w:tabs>
        <w:suppressAutoHyphens w:val="0"/>
        <w:spacing w:after="0" w:line="276" w:lineRule="auto"/>
        <w:ind w:left="360" w:right="23" w:hanging="360"/>
        <w:jc w:val="both"/>
        <w:rPr>
          <w:rFonts w:cs="Calibri"/>
        </w:rPr>
      </w:pPr>
      <w:r w:rsidRPr="00273683">
        <w:rPr>
          <w:rFonts w:eastAsia="Calibri" w:cs="Calibri"/>
        </w:rPr>
        <w:t>Postępowanie jest prowadzone w języku polskim. Podmiotowe środki dowodowe, przedmiotowe środki dowodowe oraz inne dokumenty lub oświadczenia, sporządzone w języku obcym przekazuje się wraz z tłumaczeniem na język polski.</w:t>
      </w:r>
    </w:p>
    <w:p w14:paraId="5624A260" w14:textId="218775B9" w:rsidR="00A401DB" w:rsidRPr="00273683" w:rsidRDefault="00A26546" w:rsidP="004940D6">
      <w:pPr>
        <w:numPr>
          <w:ilvl w:val="0"/>
          <w:numId w:val="22"/>
        </w:numPr>
        <w:tabs>
          <w:tab w:val="clear" w:pos="1009"/>
          <w:tab w:val="num" w:pos="745"/>
        </w:tabs>
        <w:suppressAutoHyphens w:val="0"/>
        <w:spacing w:after="0" w:line="276" w:lineRule="auto"/>
        <w:ind w:left="360" w:right="23" w:hanging="360"/>
        <w:jc w:val="both"/>
      </w:pPr>
      <w:r w:rsidRPr="00273683">
        <w:t>Pełnomocnictwo powinno zostać złożone w formie elektronicznej opatrzonej podpisem kwalifikowanym. Dopuszcza się także złożenie elektronicznej kopii (skanu) pełnomocnictwa sporządzonego uprzednio w formie pisemnej, w formie elektronicznego poświadczenia sporządzonego stosownie do art. 97 § 2 ustawy z dnia 14 lutego 1991 r. - Prawo o notariacie</w:t>
      </w:r>
      <w:r w:rsidR="00A401DB" w:rsidRPr="00273683">
        <w:t xml:space="preserve"> (</w:t>
      </w:r>
      <w:r w:rsidR="00A401DB" w:rsidRPr="00273683">
        <w:rPr>
          <w:color w:val="auto"/>
        </w:rPr>
        <w:t xml:space="preserve">Dz.U. 2020 poz. 1192 z </w:t>
      </w:r>
      <w:proofErr w:type="spellStart"/>
      <w:r w:rsidR="00A401DB" w:rsidRPr="00273683">
        <w:rPr>
          <w:color w:val="auto"/>
        </w:rPr>
        <w:t>późn</w:t>
      </w:r>
      <w:proofErr w:type="spellEnd"/>
      <w:r w:rsidR="00A401DB" w:rsidRPr="00273683">
        <w:rPr>
          <w:color w:val="auto"/>
        </w:rPr>
        <w:t>. zm.)</w:t>
      </w:r>
      <w:r w:rsidR="00A401DB" w:rsidRPr="00273683">
        <w:t xml:space="preserve"> </w:t>
      </w:r>
      <w:r w:rsidRPr="00273683">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samego pełnomocnika.</w:t>
      </w:r>
      <w:r w:rsidR="00A401DB" w:rsidRPr="00273683">
        <w:rPr>
          <w:color w:val="auto"/>
          <w:u w:val="single"/>
        </w:rPr>
        <w:t xml:space="preserve"> </w:t>
      </w:r>
    </w:p>
    <w:p w14:paraId="4ECE5664" w14:textId="77777777" w:rsidR="00EB28D5" w:rsidRPr="00273683" w:rsidRDefault="000407F0"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cs="Calibri"/>
        </w:rPr>
        <w:t>Każdy dokument składający się na ofertę powinien być czytelny.</w:t>
      </w:r>
    </w:p>
    <w:p w14:paraId="5CD51990" w14:textId="6EC6A7A2" w:rsidR="00EB28D5" w:rsidRPr="00273683" w:rsidRDefault="00EB28D5"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 xml:space="preserve">Zgodnie z art. 18 ust. 3 ustawy </w:t>
      </w:r>
      <w:proofErr w:type="spellStart"/>
      <w:r w:rsidRPr="00273683">
        <w:rPr>
          <w:rFonts w:eastAsia="Calibri" w:cs="Calibri"/>
        </w:rPr>
        <w:t>Pzp</w:t>
      </w:r>
      <w:proofErr w:type="spellEnd"/>
      <w:r w:rsidRPr="00273683">
        <w:rPr>
          <w:rFonts w:eastAsia="Calibri" w:cs="Calibri"/>
        </w:rPr>
        <w:t>, nie ujawnia się informacji stanowiących tajemnicę przedsiębiorstwa</w:t>
      </w:r>
      <w:r w:rsidRPr="00273683">
        <w:rPr>
          <w:rFonts w:cs="Calibri"/>
        </w:rPr>
        <w:t xml:space="preserve">, </w:t>
      </w:r>
      <w:r w:rsidR="006D7821" w:rsidRPr="00273683">
        <w:rPr>
          <w:rFonts w:cs="Calibri"/>
        </w:rPr>
        <w:t>w rozumieniu ustawy z dnia 16 kwietnia 1993 r. o zwalczaniu nieuczciwej konkurencji (Dz. U. z 2020 r. poz. 1913</w:t>
      </w:r>
      <w:r w:rsidR="002B047B" w:rsidRPr="00273683">
        <w:rPr>
          <w:rFonts w:cs="Calibri"/>
        </w:rPr>
        <w:t xml:space="preserve"> z </w:t>
      </w:r>
      <w:proofErr w:type="spellStart"/>
      <w:r w:rsidR="002B047B" w:rsidRPr="00273683">
        <w:rPr>
          <w:rFonts w:cs="Calibri"/>
        </w:rPr>
        <w:t>poźn</w:t>
      </w:r>
      <w:proofErr w:type="spellEnd"/>
      <w:r w:rsidR="002B047B" w:rsidRPr="00273683">
        <w:rPr>
          <w:rFonts w:cs="Calibri"/>
        </w:rPr>
        <w:t>. zm.</w:t>
      </w:r>
      <w:r w:rsidR="006D7821" w:rsidRPr="00273683">
        <w:rPr>
          <w:rFonts w:cs="Calibri"/>
        </w:rPr>
        <w:t xml:space="preserve">), </w:t>
      </w:r>
      <w:r w:rsidRPr="00273683">
        <w:rPr>
          <w:rFonts w:eastAsia="Calibri" w:cs="Calibri"/>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6427DFA" w14:textId="77777777" w:rsidR="009D0041"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 xml:space="preserve">Poświadczenia za zgodność z oryginałem dokonuje odpowiednio wykonawca, podmiot, na którego zdolnościach lub sytuacji polega wykonawca, wykonawcy wspólnie ubiegający się o udzielenie </w:t>
      </w:r>
      <w:r w:rsidRPr="00273683">
        <w:rPr>
          <w:rFonts w:eastAsia="Calibri" w:cs="Calibri"/>
        </w:rPr>
        <w:lastRenderedPageBreak/>
        <w:t xml:space="preserve">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FE7E9C3" w14:textId="77777777" w:rsidR="009D0041"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73683">
        <w:rPr>
          <w:rFonts w:eastAsia="Calibri" w:cs="Calibri"/>
        </w:rPr>
        <w:t>eIDAS</w:t>
      </w:r>
      <w:proofErr w:type="spellEnd"/>
      <w:r w:rsidRPr="00273683">
        <w:rPr>
          <w:rFonts w:eastAsia="Calibri" w:cs="Calibri"/>
        </w:rPr>
        <w:t>) (UE) nr 910/2014 - od 1 lipca 2016 roku”.</w:t>
      </w:r>
    </w:p>
    <w:p w14:paraId="2EFFC71E" w14:textId="77777777" w:rsidR="009D0041"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 xml:space="preserve">W przypadku wykorzystania formatu podpisu </w:t>
      </w:r>
      <w:proofErr w:type="spellStart"/>
      <w:r w:rsidRPr="00273683">
        <w:rPr>
          <w:rFonts w:eastAsia="Calibri" w:cs="Calibri"/>
        </w:rPr>
        <w:t>XAdES</w:t>
      </w:r>
      <w:proofErr w:type="spellEnd"/>
      <w:r w:rsidRPr="00273683">
        <w:rPr>
          <w:rFonts w:eastAsia="Calibri" w:cs="Calibri"/>
        </w:rPr>
        <w:t xml:space="preserve"> zewnętrzny. Zamawiający wymaga dołączenia odpowiedniej ilości plików tj. pod</w:t>
      </w:r>
      <w:r w:rsidR="00A26546" w:rsidRPr="00273683">
        <w:rPr>
          <w:rFonts w:eastAsia="Calibri" w:cs="Calibri"/>
        </w:rPr>
        <w:t xml:space="preserve">pisywanych plików z danymi oraz plików podpisu w formacie </w:t>
      </w:r>
      <w:proofErr w:type="spellStart"/>
      <w:r w:rsidR="00A26546" w:rsidRPr="00273683">
        <w:rPr>
          <w:rFonts w:eastAsia="Calibri" w:cs="Calibri"/>
        </w:rPr>
        <w:t>XAdES</w:t>
      </w:r>
      <w:proofErr w:type="spellEnd"/>
      <w:r w:rsidRPr="00273683">
        <w:rPr>
          <w:rFonts w:eastAsia="Calibri" w:cs="Calibri"/>
        </w:rPr>
        <w:t>.</w:t>
      </w:r>
    </w:p>
    <w:p w14:paraId="25868552" w14:textId="77777777" w:rsidR="009D0041"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 xml:space="preserve">Wykonawca, za pośrednictwem </w:t>
      </w:r>
      <w:hyperlink r:id="rId30">
        <w:r w:rsidRPr="00273683">
          <w:rPr>
            <w:rFonts w:eastAsia="Calibri" w:cs="Calibri"/>
            <w:color w:val="1155CC"/>
            <w:u w:val="single"/>
          </w:rPr>
          <w:t>platformazakupowa.pl</w:t>
        </w:r>
      </w:hyperlink>
      <w:r w:rsidRPr="00273683">
        <w:rPr>
          <w:rFonts w:eastAsia="Calibri" w:cs="Calibri"/>
        </w:rPr>
        <w:t xml:space="preserve"> może przed upływem terminu do składania ofert zmienić lub wycofać ofertę. Sposób dokonywania zmiany lub wycofania oferty zamieszczono w instrukcji zamieszczonej na stronie internetowej pod adresem:</w:t>
      </w:r>
      <w:r w:rsidR="009D0041" w:rsidRPr="00273683">
        <w:rPr>
          <w:rFonts w:cs="Calibri"/>
          <w:strike/>
        </w:rPr>
        <w:t xml:space="preserve"> </w:t>
      </w:r>
      <w:hyperlink r:id="rId31">
        <w:r w:rsidRPr="00273683">
          <w:rPr>
            <w:rFonts w:eastAsia="Calibri" w:cs="Calibri"/>
            <w:color w:val="1155CC"/>
            <w:u w:val="single"/>
          </w:rPr>
          <w:t>https://platformazakupowa.pl/strona/45-instrukcje</w:t>
        </w:r>
      </w:hyperlink>
      <w:r w:rsidR="009D0041" w:rsidRPr="00273683">
        <w:rPr>
          <w:rFonts w:cs="Calibri"/>
        </w:rPr>
        <w:t xml:space="preserve">. </w:t>
      </w:r>
    </w:p>
    <w:p w14:paraId="34B54FD7" w14:textId="77777777" w:rsidR="009D0041" w:rsidRPr="00273683" w:rsidRDefault="00C47EB9"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 xml:space="preserve">Zgodnie z  § 8 </w:t>
      </w:r>
      <w:r w:rsidR="00FA24DB" w:rsidRPr="00273683">
        <w:rPr>
          <w:rFonts w:cs="Calibri"/>
        </w:rPr>
        <w:t>rozporządzenia Prezesa Rady Ministrów z dnia 30</w:t>
      </w:r>
      <w:r w:rsidR="00FA24DB" w:rsidRPr="00273683">
        <w:rPr>
          <w:rFonts w:cs="Calibri"/>
          <w:caps/>
        </w:rPr>
        <w:t xml:space="preserve"> </w:t>
      </w:r>
      <w:r w:rsidR="00FA24DB" w:rsidRPr="00273683">
        <w:rPr>
          <w:rFonts w:cs="Calibri"/>
        </w:rPr>
        <w:t>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273683">
        <w:rPr>
          <w:rFonts w:eastAsia="Calibri" w:cs="Calibri"/>
        </w:rPr>
        <w:t xml:space="preserve">, </w:t>
      </w:r>
      <w:r w:rsidRPr="00273683">
        <w:t>w</w:t>
      </w:r>
      <w:r w:rsidR="00A26546" w:rsidRPr="00273683">
        <w:t xml:space="preserve">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A26546" w:rsidRPr="00273683">
        <w:rPr>
          <w:rFonts w:eastAsia="Calibri" w:cs="Calibri"/>
        </w:rPr>
        <w:t>, z zastrzeżeniem informacji określonych w ust. 10</w:t>
      </w:r>
      <w:r w:rsidR="003B45EC" w:rsidRPr="00273683">
        <w:rPr>
          <w:rFonts w:eastAsia="Calibri" w:cs="Calibri"/>
        </w:rPr>
        <w:t>.</w:t>
      </w:r>
      <w:r w:rsidRPr="00273683">
        <w:rPr>
          <w:rFonts w:eastAsia="Calibri" w:cs="Calibri"/>
        </w:rPr>
        <w:t xml:space="preserve"> </w:t>
      </w:r>
    </w:p>
    <w:p w14:paraId="2AC4B5A9" w14:textId="77777777" w:rsidR="009D0041"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rPr>
        <w:t>Maksymalny rozmiar jednego pliku przesyłanego za pośrednictwem dedykowanych formularzy do: złożenia, zmiany, wycofania oferty wynosi 150 MB</w:t>
      </w:r>
      <w:r w:rsidR="00A42FA1" w:rsidRPr="00273683">
        <w:rPr>
          <w:rFonts w:eastAsia="Calibri" w:cs="Calibri"/>
        </w:rPr>
        <w:t>,</w:t>
      </w:r>
      <w:r w:rsidRPr="00273683">
        <w:rPr>
          <w:rFonts w:eastAsia="Calibri" w:cs="Calibri"/>
        </w:rPr>
        <w:t xml:space="preserve"> natomiast przy komunikacji wielkość pliku to maksymalnie 500 MB.</w:t>
      </w:r>
    </w:p>
    <w:p w14:paraId="7A2B772F" w14:textId="1BEA243F" w:rsidR="00AA0686" w:rsidRPr="00273683" w:rsidRDefault="009D0041" w:rsidP="00273683">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cs="Calibri"/>
        </w:rPr>
        <w:t>Wszystkie koszty związane z uczestnictwem w postępowaniu, w szczególności z</w:t>
      </w:r>
      <w:r w:rsidR="00A42FA1" w:rsidRPr="00273683">
        <w:rPr>
          <w:rFonts w:cs="Calibri"/>
        </w:rPr>
        <w:t xml:space="preserve"> przygotowaniem</w:t>
      </w:r>
      <w:r w:rsidR="00A42FA1" w:rsidRPr="00273683">
        <w:rPr>
          <w:rFonts w:cs="Calibri"/>
        </w:rPr>
        <w:br/>
      </w:r>
      <w:r w:rsidRPr="00273683">
        <w:rPr>
          <w:rFonts w:cs="Calibri"/>
        </w:rPr>
        <w:t>i złożeniem oferty ponosi Wykonawca składający ofertę. Zamawiający nie przewiduje zwrotu kosztów udziału w postępowaniu.</w:t>
      </w:r>
    </w:p>
    <w:p w14:paraId="70883AF6" w14:textId="77777777" w:rsidR="003B45EC" w:rsidRPr="00273683" w:rsidRDefault="003B45EC" w:rsidP="00CF4905">
      <w:pPr>
        <w:numPr>
          <w:ilvl w:val="0"/>
          <w:numId w:val="22"/>
        </w:numPr>
        <w:tabs>
          <w:tab w:val="clear" w:pos="1009"/>
          <w:tab w:val="num" w:pos="745"/>
        </w:tabs>
        <w:suppressAutoHyphens w:val="0"/>
        <w:spacing w:after="0" w:line="276" w:lineRule="auto"/>
        <w:ind w:left="360" w:right="23" w:hanging="360"/>
        <w:jc w:val="both"/>
        <w:rPr>
          <w:rFonts w:cs="Calibri"/>
          <w:strike/>
        </w:rPr>
      </w:pPr>
      <w:r w:rsidRPr="00273683">
        <w:rPr>
          <w:rFonts w:eastAsia="Calibri" w:cs="Calibri"/>
          <w:b/>
          <w:color w:val="auto"/>
          <w:u w:val="single"/>
        </w:rPr>
        <w:t>Zalecenia</w:t>
      </w:r>
      <w:r w:rsidR="00A9356D" w:rsidRPr="00273683">
        <w:rPr>
          <w:rFonts w:eastAsia="Calibri" w:cs="Calibri"/>
          <w:b/>
          <w:color w:val="auto"/>
          <w:u w:val="single"/>
        </w:rPr>
        <w:t xml:space="preserve"> dotyczące składanych ofert:</w:t>
      </w:r>
    </w:p>
    <w:p w14:paraId="354AD6FE" w14:textId="77777777" w:rsidR="003B45EC" w:rsidRPr="00273683" w:rsidRDefault="003B45EC" w:rsidP="00091517">
      <w:pPr>
        <w:suppressAutoHyphens w:val="0"/>
        <w:spacing w:line="240" w:lineRule="auto"/>
        <w:ind w:left="294"/>
        <w:jc w:val="both"/>
        <w:rPr>
          <w:rFonts w:eastAsia="Times New Roman" w:cs="Calibri"/>
          <w:color w:val="auto"/>
          <w:lang w:eastAsia="pl-PL"/>
        </w:rPr>
      </w:pPr>
      <w:r w:rsidRPr="00273683">
        <w:rPr>
          <w:rFonts w:eastAsia="Calibri" w:cs="Calibri"/>
          <w:b/>
        </w:rPr>
        <w:t>Formaty plików wykorzystywanych przez wykonawców powinny być zgodne z</w:t>
      </w:r>
      <w:r w:rsidR="003D3CF1" w:rsidRPr="00273683">
        <w:rPr>
          <w:rFonts w:eastAsia="Calibri" w:cs="Calibri"/>
        </w:rPr>
        <w:t xml:space="preserve"> </w:t>
      </w:r>
      <w:r w:rsidR="003D3CF1" w:rsidRPr="00273683">
        <w:rPr>
          <w:rFonts w:eastAsia="Times New Roman" w:cs="Calibri"/>
          <w:color w:val="auto"/>
          <w:lang w:eastAsia="pl-PL"/>
        </w:rPr>
        <w:t xml:space="preserve">Rozporządzeniem Rady Ministrów z dnia 12 kwietnia 2012 r. w sprawie </w:t>
      </w:r>
      <w:r w:rsidR="003D3CF1" w:rsidRPr="00273683">
        <w:rPr>
          <w:rFonts w:eastAsia="Times New Roman" w:cs="Calibri"/>
          <w:iCs/>
          <w:color w:val="auto"/>
          <w:lang w:eastAsia="pl-PL"/>
        </w:rPr>
        <w:t>Krajowych Ram Interoperacyjności</w:t>
      </w:r>
      <w:r w:rsidR="003D3CF1" w:rsidRPr="00273683">
        <w:rPr>
          <w:rFonts w:eastAsia="Times New Roman" w:cs="Calibri"/>
          <w:color w:val="auto"/>
          <w:lang w:eastAsia="pl-PL"/>
        </w:rPr>
        <w:t>, minimalnych wymagań dla rejestrów publicznych i wymiany informacji w postaci elektronicznej oraz minimalnych wymagań dla systemów teleinformatycznych (Dz. U. z 2017 r. poz. 2247)</w:t>
      </w:r>
    </w:p>
    <w:p w14:paraId="1326B035" w14:textId="4D32FE91"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Zamawiający rekomenduje wykorzystanie formatów: .pdf .</w:t>
      </w:r>
      <w:proofErr w:type="spellStart"/>
      <w:r w:rsidRPr="00273683">
        <w:rPr>
          <w:rFonts w:eastAsia="Calibri" w:cs="Calibri"/>
        </w:rPr>
        <w:t>doc</w:t>
      </w:r>
      <w:proofErr w:type="spellEnd"/>
      <w:r w:rsidRPr="00273683">
        <w:rPr>
          <w:rFonts w:eastAsia="Calibri" w:cs="Calibri"/>
        </w:rPr>
        <w:t xml:space="preserve"> .xls .jpg (.</w:t>
      </w:r>
      <w:proofErr w:type="spellStart"/>
      <w:r w:rsidRPr="00273683">
        <w:rPr>
          <w:rFonts w:eastAsia="Calibri" w:cs="Calibri"/>
        </w:rPr>
        <w:t>jpeg</w:t>
      </w:r>
      <w:proofErr w:type="spellEnd"/>
      <w:r w:rsidRPr="00273683">
        <w:rPr>
          <w:rFonts w:eastAsia="Calibri" w:cs="Calibri"/>
        </w:rPr>
        <w:t xml:space="preserve">) </w:t>
      </w:r>
      <w:r w:rsidRPr="00273683">
        <w:rPr>
          <w:rFonts w:eastAsia="Calibri" w:cs="Calibri"/>
          <w:b/>
        </w:rPr>
        <w:t>ze szczególnym wskazaniem na .pdf</w:t>
      </w:r>
      <w:r w:rsidR="004846D5" w:rsidRPr="00273683">
        <w:rPr>
          <w:rFonts w:eastAsia="Calibri" w:cs="Calibri"/>
          <w:b/>
        </w:rPr>
        <w:t>.</w:t>
      </w:r>
    </w:p>
    <w:p w14:paraId="4E42A43D"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W celu ewentualnej kompresji danych Zamawiający rekomenduje wykorzystanie jednego z formatów:</w:t>
      </w:r>
    </w:p>
    <w:p w14:paraId="6DA3A0D5" w14:textId="77777777" w:rsidR="003B45EC" w:rsidRPr="00273683" w:rsidRDefault="003B45EC" w:rsidP="00CF4905">
      <w:pPr>
        <w:numPr>
          <w:ilvl w:val="1"/>
          <w:numId w:val="27"/>
        </w:numPr>
        <w:suppressAutoHyphens w:val="0"/>
        <w:spacing w:after="0" w:line="276" w:lineRule="auto"/>
        <w:ind w:left="1374"/>
        <w:jc w:val="both"/>
        <w:rPr>
          <w:rFonts w:eastAsia="Calibri" w:cs="Calibri"/>
        </w:rPr>
      </w:pPr>
      <w:r w:rsidRPr="00273683">
        <w:rPr>
          <w:rFonts w:eastAsia="Calibri" w:cs="Calibri"/>
        </w:rPr>
        <w:t xml:space="preserve">.zip </w:t>
      </w:r>
    </w:p>
    <w:p w14:paraId="395E0211" w14:textId="77777777" w:rsidR="003B45EC" w:rsidRPr="00273683" w:rsidRDefault="003B45EC" w:rsidP="00CF4905">
      <w:pPr>
        <w:numPr>
          <w:ilvl w:val="1"/>
          <w:numId w:val="27"/>
        </w:numPr>
        <w:suppressAutoHyphens w:val="0"/>
        <w:spacing w:after="0" w:line="276" w:lineRule="auto"/>
        <w:ind w:left="1374"/>
        <w:jc w:val="both"/>
        <w:rPr>
          <w:rFonts w:eastAsia="Calibri" w:cs="Calibri"/>
        </w:rPr>
      </w:pPr>
      <w:r w:rsidRPr="00273683">
        <w:rPr>
          <w:rFonts w:eastAsia="Calibri" w:cs="Calibri"/>
        </w:rPr>
        <w:t>.7Z</w:t>
      </w:r>
    </w:p>
    <w:p w14:paraId="66821539"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73683">
        <w:rPr>
          <w:rFonts w:eastAsia="Calibri" w:cs="Calibri"/>
        </w:rPr>
        <w:t>PAdES</w:t>
      </w:r>
      <w:proofErr w:type="spellEnd"/>
      <w:r w:rsidRPr="00273683">
        <w:rPr>
          <w:rFonts w:eastAsia="Calibri" w:cs="Calibri"/>
        </w:rPr>
        <w:t xml:space="preserve">. </w:t>
      </w:r>
    </w:p>
    <w:p w14:paraId="27751DC0"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lastRenderedPageBreak/>
        <w:t xml:space="preserve">Pliki w innych formatach niż PDF zaleca się opatrzyć zewnętrznym podpisem </w:t>
      </w:r>
      <w:proofErr w:type="spellStart"/>
      <w:r w:rsidRPr="00273683">
        <w:rPr>
          <w:rFonts w:eastAsia="Calibri" w:cs="Calibri"/>
        </w:rPr>
        <w:t>XAdES</w:t>
      </w:r>
      <w:proofErr w:type="spellEnd"/>
      <w:r w:rsidRPr="00273683">
        <w:rPr>
          <w:rFonts w:eastAsia="Calibri" w:cs="Calibri"/>
        </w:rPr>
        <w:t>. Wykonawca powinien pamiętać, aby plik z podpisem przekazywać łącznie z dokumentem podpisywanym.</w:t>
      </w:r>
    </w:p>
    <w:p w14:paraId="530313C2"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Zamawiający zaleca, aby Wykonawca z odpowiednim wyprzedzeniem przetestował możliw</w:t>
      </w:r>
      <w:r w:rsidR="00C55438" w:rsidRPr="00273683">
        <w:rPr>
          <w:rFonts w:eastAsia="Calibri" w:cs="Calibri"/>
        </w:rPr>
        <w:t xml:space="preserve">ość prawidłowego wykorzystania </w:t>
      </w:r>
      <w:r w:rsidRPr="00273683">
        <w:rPr>
          <w:rFonts w:eastAsia="Calibri" w:cs="Calibri"/>
        </w:rPr>
        <w:t>metody podpisania plików oferty.</w:t>
      </w:r>
    </w:p>
    <w:p w14:paraId="3819DE7B" w14:textId="77777777" w:rsidR="003B45EC" w:rsidRPr="00273683" w:rsidRDefault="00091517" w:rsidP="00CF4905">
      <w:pPr>
        <w:numPr>
          <w:ilvl w:val="0"/>
          <w:numId w:val="27"/>
        </w:numPr>
        <w:suppressAutoHyphens w:val="0"/>
        <w:spacing w:after="0" w:line="276" w:lineRule="auto"/>
        <w:ind w:left="654"/>
        <w:jc w:val="both"/>
        <w:rPr>
          <w:rFonts w:eastAsia="Calibri" w:cs="Calibri"/>
        </w:rPr>
      </w:pPr>
      <w:r w:rsidRPr="00273683">
        <w:rPr>
          <w:rFonts w:eastAsia="Calibri" w:cs="Calibri"/>
        </w:rPr>
        <w:t>K</w:t>
      </w:r>
      <w:r w:rsidR="003B45EC" w:rsidRPr="00273683">
        <w:rPr>
          <w:rFonts w:eastAsia="Calibri" w:cs="Calibri"/>
        </w:rPr>
        <w:t>omunikacja z wykonawcami odbywała się tylko na Platformie za pośrednictwem formularza “Wyślij wiadomość do zamawiającego”, nie za pośrednictwem adresu email.</w:t>
      </w:r>
    </w:p>
    <w:p w14:paraId="5378E8D4"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Osobą składającą ofertę powinna być osoba kontaktowa podawana w dokumentacji.</w:t>
      </w:r>
    </w:p>
    <w:p w14:paraId="6088E62E"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Ofertę należy przygotować z należytą starannością dla podmiotu ubiegającego się o udzielenie zamówienia publicznego i zachowaniem odpowiedniego odstępu czasu do</w:t>
      </w:r>
      <w:r w:rsidR="00091517" w:rsidRPr="00273683">
        <w:rPr>
          <w:rFonts w:eastAsia="Calibri" w:cs="Calibri"/>
        </w:rPr>
        <w:t xml:space="preserve"> zakończenia przyjmowania ofert.</w:t>
      </w:r>
    </w:p>
    <w:p w14:paraId="7EF35264"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 xml:space="preserve">Podczas podpisywania plików zaleca się stosowanie algorytmu skrótu SHA2 zamiast SHA1.  </w:t>
      </w:r>
    </w:p>
    <w:p w14:paraId="57ACC4CE"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 xml:space="preserve">Jeśli wykonawca pakuje dokumenty np. w plik ZIP zalecamy wcześniejsze podpisanie każdego ze skompresowanych plików. </w:t>
      </w:r>
    </w:p>
    <w:p w14:paraId="1A07040E" w14:textId="77777777" w:rsidR="003B45EC" w:rsidRPr="00273683" w:rsidRDefault="003B45EC" w:rsidP="00CF4905">
      <w:pPr>
        <w:numPr>
          <w:ilvl w:val="0"/>
          <w:numId w:val="27"/>
        </w:numPr>
        <w:suppressAutoHyphens w:val="0"/>
        <w:spacing w:after="0" w:line="276" w:lineRule="auto"/>
        <w:ind w:left="654"/>
        <w:jc w:val="both"/>
        <w:rPr>
          <w:rFonts w:eastAsia="Calibri" w:cs="Calibri"/>
        </w:rPr>
      </w:pPr>
      <w:r w:rsidRPr="00273683">
        <w:rPr>
          <w:rFonts w:eastAsia="Calibri" w:cs="Calibri"/>
        </w:rPr>
        <w:t>Zamawiający rekomenduje wykorzystanie podpisu z kwalifikowanym znacznikiem czasu.</w:t>
      </w:r>
    </w:p>
    <w:p w14:paraId="4DF544BB" w14:textId="4E2280B2" w:rsidR="008D6700" w:rsidRPr="00273683" w:rsidRDefault="003B45EC" w:rsidP="00FE6A0F">
      <w:pPr>
        <w:numPr>
          <w:ilvl w:val="0"/>
          <w:numId w:val="27"/>
        </w:numPr>
        <w:suppressAutoHyphens w:val="0"/>
        <w:spacing w:after="0" w:line="276" w:lineRule="auto"/>
        <w:ind w:left="654"/>
        <w:jc w:val="both"/>
        <w:rPr>
          <w:rFonts w:cs="Calibri"/>
          <w:b/>
        </w:rPr>
      </w:pPr>
      <w:r w:rsidRPr="00273683">
        <w:rPr>
          <w:rFonts w:eastAsia="Calibri" w:cs="Calibri"/>
        </w:rPr>
        <w:t>Zamawiający zaleca</w:t>
      </w:r>
      <w:r w:rsidR="003D3CF1" w:rsidRPr="00273683">
        <w:rPr>
          <w:rFonts w:eastAsia="Calibri" w:cs="Calibri"/>
        </w:rPr>
        <w:t>,</w:t>
      </w:r>
      <w:r w:rsidRPr="00273683">
        <w:rPr>
          <w:rFonts w:eastAsia="Calibri" w:cs="Calibri"/>
        </w:rPr>
        <w:t xml:space="preserve"> aby </w:t>
      </w:r>
      <w:r w:rsidRPr="00273683">
        <w:rPr>
          <w:rFonts w:eastAsia="Calibri" w:cs="Calibri"/>
          <w:u w:val="single"/>
        </w:rPr>
        <w:t>nie</w:t>
      </w:r>
      <w:r w:rsidRPr="00273683">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7B64EE83" w14:textId="77777777" w:rsidR="00825258" w:rsidRPr="00273683" w:rsidRDefault="00825258" w:rsidP="00AA0686">
      <w:pPr>
        <w:spacing w:after="0" w:line="276" w:lineRule="auto"/>
        <w:rPr>
          <w:rFonts w:cs="Calibri"/>
          <w:b/>
        </w:rPr>
      </w:pPr>
    </w:p>
    <w:p w14:paraId="74CFC23D" w14:textId="77777777" w:rsidR="00AA0686" w:rsidRPr="00273683" w:rsidRDefault="00AA0686" w:rsidP="00AA0686">
      <w:pPr>
        <w:spacing w:after="0" w:line="276" w:lineRule="auto"/>
        <w:rPr>
          <w:rFonts w:cs="Calibri"/>
          <w:b/>
        </w:rPr>
      </w:pPr>
      <w:r w:rsidRPr="00273683">
        <w:rPr>
          <w:rFonts w:cs="Calibri"/>
          <w:b/>
        </w:rPr>
        <w:t xml:space="preserve">Rozdział </w:t>
      </w:r>
      <w:r w:rsidR="00F61BB5" w:rsidRPr="00273683">
        <w:rPr>
          <w:rFonts w:cs="Calibri"/>
          <w:b/>
        </w:rPr>
        <w:t>X</w:t>
      </w:r>
      <w:r w:rsidRPr="00273683">
        <w:rPr>
          <w:rFonts w:cs="Calibri"/>
          <w:b/>
        </w:rPr>
        <w:t>VI</w:t>
      </w:r>
      <w:r w:rsidR="00C503C5" w:rsidRPr="00273683">
        <w:rPr>
          <w:rFonts w:cs="Calibri"/>
          <w:b/>
        </w:rPr>
        <w:t>I</w:t>
      </w:r>
    </w:p>
    <w:p w14:paraId="615B9E10" w14:textId="77777777" w:rsidR="00AA0686" w:rsidRPr="00273683" w:rsidRDefault="00AA0686" w:rsidP="00AA0686">
      <w:pPr>
        <w:spacing w:after="0" w:line="276" w:lineRule="auto"/>
        <w:rPr>
          <w:rFonts w:cs="Calibri"/>
          <w:b/>
        </w:rPr>
      </w:pPr>
      <w:r w:rsidRPr="00273683">
        <w:rPr>
          <w:rFonts w:cs="Calibri"/>
          <w:b/>
        </w:rPr>
        <w:t>Sposób obliczenia ceny oferty</w:t>
      </w:r>
    </w:p>
    <w:p w14:paraId="12CBA80D" w14:textId="77777777" w:rsidR="00112304" w:rsidRPr="00273683" w:rsidRDefault="00112304" w:rsidP="003F35CD">
      <w:pPr>
        <w:spacing w:after="0" w:line="276" w:lineRule="auto"/>
        <w:rPr>
          <w:rFonts w:cs="Calibri"/>
          <w:b/>
        </w:rPr>
      </w:pPr>
    </w:p>
    <w:p w14:paraId="28C6089B" w14:textId="77777777" w:rsidR="006E4C23" w:rsidRPr="00273683" w:rsidRDefault="00AA0686" w:rsidP="00CF4905">
      <w:pPr>
        <w:pStyle w:val="Akapitzlist"/>
        <w:numPr>
          <w:ilvl w:val="0"/>
          <w:numId w:val="31"/>
        </w:numPr>
        <w:suppressAutoHyphens w:val="0"/>
        <w:spacing w:after="0" w:line="276" w:lineRule="auto"/>
        <w:jc w:val="both"/>
        <w:rPr>
          <w:rFonts w:eastAsia="Calibri" w:cs="Calibri"/>
        </w:rPr>
      </w:pPr>
      <w:r w:rsidRPr="00273683">
        <w:rPr>
          <w:rFonts w:cs="Calibri"/>
        </w:rPr>
        <w:t xml:space="preserve">Wykonawca podaje cenę za realizację przedmiotu zamówienia zgodnie ze wzorem Formularza Ofertowego, stanowiącego </w:t>
      </w:r>
      <w:r w:rsidRPr="00273683">
        <w:rPr>
          <w:rFonts w:cs="Calibri"/>
          <w:b/>
        </w:rPr>
        <w:t xml:space="preserve">Załącznik nr 1 do SWZ. </w:t>
      </w:r>
    </w:p>
    <w:p w14:paraId="29FAC534" w14:textId="746F4C92" w:rsidR="00C17D71" w:rsidRPr="00273683" w:rsidRDefault="00C17D71" w:rsidP="00CF4905">
      <w:pPr>
        <w:pStyle w:val="Akapitzlist"/>
        <w:numPr>
          <w:ilvl w:val="0"/>
          <w:numId w:val="31"/>
        </w:numPr>
        <w:suppressAutoHyphens w:val="0"/>
        <w:spacing w:after="0" w:line="276" w:lineRule="auto"/>
        <w:jc w:val="both"/>
        <w:rPr>
          <w:rFonts w:eastAsia="Calibri" w:cs="Calibri"/>
        </w:rPr>
      </w:pPr>
      <w:r w:rsidRPr="00273683">
        <w:rPr>
          <w:rFonts w:cs="Calibri"/>
        </w:rPr>
        <w:t xml:space="preserve">Wykonawca oprócz ceny </w:t>
      </w:r>
      <w:r w:rsidR="0044388D" w:rsidRPr="00273683">
        <w:rPr>
          <w:rFonts w:cs="Calibri"/>
        </w:rPr>
        <w:t xml:space="preserve">oferty brutto </w:t>
      </w:r>
      <w:r w:rsidRPr="00273683">
        <w:rPr>
          <w:rFonts w:cs="Calibri"/>
        </w:rPr>
        <w:t xml:space="preserve">podaje ceny jednostkowe </w:t>
      </w:r>
      <w:r w:rsidR="00C30B63" w:rsidRPr="00273683">
        <w:rPr>
          <w:rFonts w:cs="Calibri"/>
        </w:rPr>
        <w:t xml:space="preserve">netto </w:t>
      </w:r>
      <w:r w:rsidR="006E4C23" w:rsidRPr="00273683">
        <w:rPr>
          <w:rFonts w:eastAsiaTheme="minorHAnsi" w:cs="Calibri"/>
          <w:color w:val="000000"/>
        </w:rPr>
        <w:t>w formularzu cenowym (</w:t>
      </w:r>
      <w:r w:rsidR="006E4C23" w:rsidRPr="00273683">
        <w:rPr>
          <w:rFonts w:eastAsiaTheme="minorHAnsi" w:cs="Calibri"/>
          <w:b/>
          <w:color w:val="000000"/>
        </w:rPr>
        <w:t xml:space="preserve">załącznik nr </w:t>
      </w:r>
      <w:r w:rsidR="007F6672" w:rsidRPr="00273683">
        <w:rPr>
          <w:rFonts w:eastAsiaTheme="minorHAnsi" w:cs="Calibri"/>
          <w:b/>
          <w:color w:val="000000"/>
        </w:rPr>
        <w:t>8</w:t>
      </w:r>
      <w:r w:rsidR="006E4C23" w:rsidRPr="00273683">
        <w:rPr>
          <w:rFonts w:eastAsiaTheme="minorHAnsi" w:cs="Calibri"/>
          <w:b/>
          <w:color w:val="000000"/>
        </w:rPr>
        <w:t xml:space="preserve"> do SWZ</w:t>
      </w:r>
      <w:r w:rsidR="006E4C23" w:rsidRPr="00273683">
        <w:rPr>
          <w:rFonts w:eastAsiaTheme="minorHAnsi" w:cs="Calibri"/>
          <w:color w:val="000000"/>
        </w:rPr>
        <w:t>)</w:t>
      </w:r>
      <w:r w:rsidRPr="00273683">
        <w:rPr>
          <w:rFonts w:cs="Calibri"/>
        </w:rPr>
        <w:t>, a następnie mnoży podane ceny jednostkowe przez ilość sztuk a</w:t>
      </w:r>
      <w:r w:rsidR="006E4C23" w:rsidRPr="00273683">
        <w:rPr>
          <w:rFonts w:cs="Calibri"/>
        </w:rPr>
        <w:t>sortymentu</w:t>
      </w:r>
      <w:r w:rsidR="0044388D" w:rsidRPr="00273683">
        <w:rPr>
          <w:rFonts w:cs="Calibri"/>
        </w:rPr>
        <w:t xml:space="preserve"> oraz dodaje podatek VAT</w:t>
      </w:r>
      <w:r w:rsidRPr="00273683">
        <w:rPr>
          <w:rFonts w:cs="Calibri"/>
        </w:rPr>
        <w:t>. Suma tak wyliczonych kwot stanowi cenę ofertową brutto.</w:t>
      </w:r>
    </w:p>
    <w:p w14:paraId="0519B182" w14:textId="1B1CB404" w:rsidR="006E4C23" w:rsidRPr="00273683" w:rsidRDefault="00C30B63" w:rsidP="00290EBE">
      <w:pPr>
        <w:pStyle w:val="Akapitzlist"/>
        <w:widowControl w:val="0"/>
        <w:numPr>
          <w:ilvl w:val="0"/>
          <w:numId w:val="31"/>
        </w:numPr>
        <w:tabs>
          <w:tab w:val="left" w:pos="360"/>
        </w:tabs>
        <w:spacing w:after="0"/>
        <w:contextualSpacing w:val="0"/>
        <w:jc w:val="both"/>
        <w:rPr>
          <w:rFonts w:eastAsia="Calibri" w:cs="Calibri"/>
        </w:rPr>
      </w:pPr>
      <w:r w:rsidRPr="00273683">
        <w:rPr>
          <w:rFonts w:eastAsiaTheme="minorHAnsi" w:cs="Calibri"/>
          <w:color w:val="000000"/>
        </w:rPr>
        <w:t>Suma c</w:t>
      </w:r>
      <w:r w:rsidR="006E4C23" w:rsidRPr="00273683">
        <w:rPr>
          <w:rFonts w:eastAsiaTheme="minorHAnsi" w:cs="Calibri"/>
          <w:color w:val="000000"/>
        </w:rPr>
        <w:t>en brutto z formularza cenowego (</w:t>
      </w:r>
      <w:r w:rsidR="006E4C23" w:rsidRPr="00273683">
        <w:rPr>
          <w:rFonts w:eastAsiaTheme="minorHAnsi" w:cs="Calibri"/>
          <w:b/>
          <w:color w:val="000000"/>
        </w:rPr>
        <w:t xml:space="preserve">załącznik nr </w:t>
      </w:r>
      <w:r w:rsidR="007F6672" w:rsidRPr="00273683">
        <w:rPr>
          <w:rFonts w:eastAsiaTheme="minorHAnsi" w:cs="Calibri"/>
          <w:b/>
          <w:color w:val="000000"/>
        </w:rPr>
        <w:t>8</w:t>
      </w:r>
      <w:r w:rsidR="006E4C23" w:rsidRPr="00273683">
        <w:rPr>
          <w:rFonts w:eastAsiaTheme="minorHAnsi" w:cs="Calibri"/>
          <w:b/>
          <w:color w:val="000000"/>
        </w:rPr>
        <w:t xml:space="preserve"> do SWZ</w:t>
      </w:r>
      <w:r w:rsidR="006E4C23" w:rsidRPr="00273683">
        <w:rPr>
          <w:rFonts w:eastAsiaTheme="minorHAnsi" w:cs="Calibri"/>
          <w:color w:val="000000"/>
        </w:rPr>
        <w:t>) zostanie przeniesiona do formularza oferty i będzie stanowiła cenę oferty brutto, za jaką Wykonawca zamierza zrealizować niniejsze zamówienie.</w:t>
      </w:r>
    </w:p>
    <w:p w14:paraId="146C2480" w14:textId="7EF6C32C" w:rsidR="00E9562E" w:rsidRPr="00273683" w:rsidRDefault="002D329C" w:rsidP="00CF4905">
      <w:pPr>
        <w:pStyle w:val="Akapitzlist"/>
        <w:numPr>
          <w:ilvl w:val="0"/>
          <w:numId w:val="31"/>
        </w:numPr>
        <w:suppressAutoHyphens w:val="0"/>
        <w:spacing w:after="0" w:line="276" w:lineRule="auto"/>
        <w:jc w:val="both"/>
        <w:rPr>
          <w:rFonts w:eastAsia="Calibri" w:cs="Calibri"/>
        </w:rPr>
      </w:pPr>
      <w:r w:rsidRPr="00273683">
        <w:rPr>
          <w:rFonts w:eastAsiaTheme="majorEastAsia" w:cs="Calibri"/>
        </w:rPr>
        <w:t xml:space="preserve">Cenę oferty należy obliczyć, uwzględniając całość wynagrodzenia wykonawcy za prawidłowe wykonanie umowy. </w:t>
      </w:r>
      <w:r w:rsidR="00387C59" w:rsidRPr="00273683">
        <w:rPr>
          <w:rFonts w:eastAsiaTheme="majorEastAsia" w:cs="Calibri"/>
        </w:rPr>
        <w:t xml:space="preserve">Wynagrodzenie Wykonawcy ma charakter ryczałtowy. </w:t>
      </w:r>
      <w:r w:rsidRPr="00273683">
        <w:rPr>
          <w:rFonts w:eastAsiaTheme="majorEastAsia" w:cs="Calibri"/>
        </w:rPr>
        <w:t>Wykonawca jest zobowiązany skalkulować cenę na podstawie wszelkich wymogów zwią</w:t>
      </w:r>
      <w:r w:rsidR="00E9562E" w:rsidRPr="00273683">
        <w:rPr>
          <w:rFonts w:eastAsiaTheme="majorEastAsia" w:cs="Calibri"/>
        </w:rPr>
        <w:t xml:space="preserve">zanych z realizacją zamówienia. </w:t>
      </w:r>
      <w:r w:rsidR="00C17D71" w:rsidRPr="00273683">
        <w:rPr>
          <w:rFonts w:cs="Calibri"/>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w:t>
      </w:r>
      <w:r w:rsidR="00E9562E" w:rsidRPr="00273683">
        <w:rPr>
          <w:rFonts w:cs="Calibri"/>
        </w:rPr>
        <w:t>zenia do siedziby Zamawiającego, a także k</w:t>
      </w:r>
      <w:r w:rsidR="00E9562E" w:rsidRPr="00273683">
        <w:rPr>
          <w:rFonts w:cs="Calibri"/>
          <w:color w:val="auto"/>
        </w:rPr>
        <w:t>oszt wszystkich innych czynności niewymienionych wyżej, a związanych z wykonaniem przedmiotu zamówienia, aby zamówienie zostało zrealizowane</w:t>
      </w:r>
      <w:r w:rsidR="0093308A" w:rsidRPr="00273683">
        <w:rPr>
          <w:rFonts w:cs="Calibri"/>
          <w:color w:val="auto"/>
        </w:rPr>
        <w:t>.</w:t>
      </w:r>
    </w:p>
    <w:p w14:paraId="6D4D18A6" w14:textId="04CC3E03" w:rsidR="00227AA8" w:rsidRPr="00273683" w:rsidRDefault="00194DE4" w:rsidP="004940D6">
      <w:pPr>
        <w:pStyle w:val="Akapitzlist"/>
        <w:numPr>
          <w:ilvl w:val="0"/>
          <w:numId w:val="31"/>
        </w:numPr>
        <w:suppressAutoHyphens w:val="0"/>
        <w:spacing w:after="0" w:line="276" w:lineRule="auto"/>
        <w:jc w:val="both"/>
        <w:rPr>
          <w:rFonts w:eastAsia="Calibri"/>
        </w:rPr>
      </w:pPr>
      <w:r w:rsidRPr="00273683">
        <w:rPr>
          <w:rFonts w:eastAsiaTheme="minorHAnsi" w:cs="Calibri"/>
          <w:color w:val="000000"/>
        </w:rPr>
        <w:t>Podstawą obliczenia c</w:t>
      </w:r>
      <w:r w:rsidR="00227AA8" w:rsidRPr="00273683">
        <w:rPr>
          <w:rFonts w:eastAsiaTheme="minorHAnsi" w:cs="Calibri"/>
          <w:color w:val="000000"/>
        </w:rPr>
        <w:t>eny niniejszego zamówienia</w:t>
      </w:r>
      <w:r w:rsidR="00D37783" w:rsidRPr="00273683">
        <w:rPr>
          <w:rFonts w:eastAsiaTheme="minorHAnsi" w:cs="Calibri"/>
          <w:color w:val="000000"/>
        </w:rPr>
        <w:t xml:space="preserve"> (szczegółowy opis i wymagania w zakresie przedmiotu zamówienia)</w:t>
      </w:r>
      <w:r w:rsidR="00227AA8" w:rsidRPr="00273683">
        <w:rPr>
          <w:rFonts w:eastAsiaTheme="minorHAnsi" w:cs="Calibri"/>
          <w:color w:val="000000"/>
        </w:rPr>
        <w:t xml:space="preserve"> są</w:t>
      </w:r>
      <w:r w:rsidR="00741E0C" w:rsidRPr="00273683">
        <w:rPr>
          <w:rFonts w:eastAsiaTheme="minorHAnsi" w:cs="Calibri"/>
          <w:color w:val="000000"/>
        </w:rPr>
        <w:t xml:space="preserve"> m.in.</w:t>
      </w:r>
      <w:r w:rsidR="00227AA8" w:rsidRPr="00273683">
        <w:rPr>
          <w:rFonts w:eastAsiaTheme="minorHAnsi" w:cs="Calibri"/>
          <w:color w:val="000000"/>
        </w:rPr>
        <w:t>:</w:t>
      </w:r>
      <w:r w:rsidR="00D87C34" w:rsidRPr="00273683">
        <w:rPr>
          <w:rFonts w:eastAsiaTheme="minorHAnsi" w:cs="Calibri"/>
          <w:color w:val="000000"/>
        </w:rPr>
        <w:t xml:space="preserve"> </w:t>
      </w:r>
      <w:r w:rsidR="00227AA8" w:rsidRPr="00273683">
        <w:rPr>
          <w:b/>
        </w:rPr>
        <w:t xml:space="preserve">załącznik nr </w:t>
      </w:r>
      <w:r w:rsidR="007F6672" w:rsidRPr="00273683">
        <w:rPr>
          <w:b/>
        </w:rPr>
        <w:t>9</w:t>
      </w:r>
      <w:r w:rsidR="00227AA8" w:rsidRPr="00273683">
        <w:rPr>
          <w:b/>
        </w:rPr>
        <w:t xml:space="preserve"> do SWZ</w:t>
      </w:r>
      <w:r w:rsidR="00227AA8" w:rsidRPr="00273683">
        <w:t xml:space="preserve"> – </w:t>
      </w:r>
      <w:r w:rsidR="00227AA8" w:rsidRPr="00273683">
        <w:rPr>
          <w:b/>
        </w:rPr>
        <w:t>Szczegółowy Opis Przedmiotu Zamówienia</w:t>
      </w:r>
      <w:r w:rsidR="00D320C7" w:rsidRPr="00273683">
        <w:rPr>
          <w:b/>
        </w:rPr>
        <w:t>.</w:t>
      </w:r>
    </w:p>
    <w:p w14:paraId="6CB7A8D8" w14:textId="77777777" w:rsidR="00E9562E" w:rsidRPr="00273683" w:rsidRDefault="00194DE4" w:rsidP="00CF4905">
      <w:pPr>
        <w:pStyle w:val="Akapitzlist"/>
        <w:numPr>
          <w:ilvl w:val="0"/>
          <w:numId w:val="31"/>
        </w:numPr>
        <w:suppressAutoHyphens w:val="0"/>
        <w:spacing w:after="0" w:line="276" w:lineRule="auto"/>
        <w:jc w:val="both"/>
        <w:rPr>
          <w:rFonts w:eastAsia="Calibri" w:cs="Calibri"/>
        </w:rPr>
      </w:pPr>
      <w:r w:rsidRPr="00273683">
        <w:rPr>
          <w:rFonts w:eastAsiaTheme="minorHAnsi" w:cs="Calibri"/>
          <w:color w:val="000000"/>
        </w:rPr>
        <w:t xml:space="preserve">Zaoferowana cena powinna obejmować cały zakres dostawy przewidziany do wykonania - opisany w dokumentacji przetargowej. </w:t>
      </w:r>
    </w:p>
    <w:p w14:paraId="7EA373E3" w14:textId="0A099125" w:rsidR="00227AA8" w:rsidRPr="00273683" w:rsidRDefault="0010076C" w:rsidP="00227AA8">
      <w:pPr>
        <w:pStyle w:val="Akapitzlist"/>
        <w:widowControl w:val="0"/>
        <w:numPr>
          <w:ilvl w:val="0"/>
          <w:numId w:val="31"/>
        </w:numPr>
        <w:tabs>
          <w:tab w:val="left" w:pos="360"/>
        </w:tabs>
        <w:spacing w:after="0"/>
        <w:contextualSpacing w:val="0"/>
        <w:jc w:val="both"/>
        <w:rPr>
          <w:rFonts w:cs="Calibri"/>
          <w:b/>
          <w:color w:val="auto"/>
        </w:rPr>
      </w:pPr>
      <w:r w:rsidRPr="00273683">
        <w:rPr>
          <w:rFonts w:cs="Calibri"/>
          <w:b/>
          <w:color w:val="auto"/>
        </w:rPr>
        <w:t xml:space="preserve">Wykonawca zobowiązany jest do obliczenia i podania ceny ofertowej brutto </w:t>
      </w:r>
      <w:r w:rsidR="00825258" w:rsidRPr="00273683">
        <w:rPr>
          <w:rFonts w:cs="Calibri"/>
          <w:b/>
          <w:color w:val="auto"/>
        </w:rPr>
        <w:t xml:space="preserve">za całość </w:t>
      </w:r>
      <w:r w:rsidR="00825258" w:rsidRPr="00273683">
        <w:rPr>
          <w:rFonts w:cs="Calibri"/>
          <w:b/>
          <w:color w:val="auto"/>
        </w:rPr>
        <w:lastRenderedPageBreak/>
        <w:t>zamówienia</w:t>
      </w:r>
      <w:r w:rsidRPr="00273683">
        <w:rPr>
          <w:rFonts w:cs="Calibri"/>
          <w:b/>
          <w:color w:val="auto"/>
        </w:rPr>
        <w:t>.</w:t>
      </w:r>
    </w:p>
    <w:p w14:paraId="313EAA63" w14:textId="35A73E47" w:rsidR="00F46E98" w:rsidRPr="00273683" w:rsidRDefault="00AA0686" w:rsidP="00CF4905">
      <w:pPr>
        <w:pStyle w:val="Akapitzlist"/>
        <w:numPr>
          <w:ilvl w:val="0"/>
          <w:numId w:val="31"/>
        </w:numPr>
        <w:suppressAutoHyphens w:val="0"/>
        <w:spacing w:after="0" w:line="276" w:lineRule="auto"/>
        <w:jc w:val="both"/>
        <w:rPr>
          <w:rFonts w:eastAsia="Calibri" w:cs="Calibri"/>
        </w:rPr>
      </w:pPr>
      <w:r w:rsidRPr="00273683">
        <w:rPr>
          <w:rFonts w:cs="Calibri"/>
        </w:rPr>
        <w:t>Cena ofertowa brutto musi uwzględniać wszystkie koszty</w:t>
      </w:r>
      <w:r w:rsidR="002D329C" w:rsidRPr="00273683">
        <w:rPr>
          <w:rFonts w:cs="Calibri"/>
        </w:rPr>
        <w:t xml:space="preserve">, </w:t>
      </w:r>
      <w:r w:rsidR="002D329C" w:rsidRPr="00273683">
        <w:rPr>
          <w:rFonts w:eastAsia="Calibri" w:cs="Calibri"/>
        </w:rPr>
        <w:t>jakie musi ponieść wykonawca, aby zrealizować zamówienie z najwyższą starannością</w:t>
      </w:r>
      <w:r w:rsidR="00387C59" w:rsidRPr="00273683">
        <w:rPr>
          <w:rFonts w:eastAsia="Calibri" w:cs="Calibri"/>
        </w:rPr>
        <w:t xml:space="preserve"> i zgodnie z warunkami zamówienia</w:t>
      </w:r>
      <w:r w:rsidR="002D329C" w:rsidRPr="00273683">
        <w:rPr>
          <w:rFonts w:eastAsia="Calibri" w:cs="Calibri"/>
        </w:rPr>
        <w:t xml:space="preserve"> oraz ewentualne </w:t>
      </w:r>
      <w:r w:rsidR="001E0891" w:rsidRPr="00273683">
        <w:rPr>
          <w:rFonts w:eastAsia="Calibri" w:cs="Calibri"/>
        </w:rPr>
        <w:t xml:space="preserve">upusty i </w:t>
      </w:r>
      <w:r w:rsidR="002D329C" w:rsidRPr="00273683">
        <w:rPr>
          <w:rFonts w:eastAsia="Calibri" w:cs="Calibri"/>
        </w:rPr>
        <w:t>rabaty,</w:t>
      </w:r>
      <w:r w:rsidR="001E0891" w:rsidRPr="00273683">
        <w:rPr>
          <w:rFonts w:eastAsia="Calibri" w:cs="Calibri"/>
        </w:rPr>
        <w:t xml:space="preserve"> </w:t>
      </w:r>
      <w:r w:rsidR="00F46E98" w:rsidRPr="00273683">
        <w:rPr>
          <w:rFonts w:cs="Calibri"/>
        </w:rPr>
        <w:t xml:space="preserve">wszystkie koszty </w:t>
      </w:r>
      <w:r w:rsidRPr="00273683">
        <w:rPr>
          <w:rFonts w:cs="Calibri"/>
        </w:rPr>
        <w:t>związane z realizacją przedmiotu zamówienia zgodnie z opisem przedmiotu zamówienia oraz istotnymi postanowieniami umowy określonymi w niniejszej SWZ</w:t>
      </w:r>
      <w:r w:rsidR="001E0891" w:rsidRPr="00273683">
        <w:rPr>
          <w:rFonts w:cs="Calibri"/>
        </w:rPr>
        <w:t>,</w:t>
      </w:r>
      <w:r w:rsidR="001E0891" w:rsidRPr="00273683">
        <w:rPr>
          <w:rFonts w:eastAsiaTheme="majorEastAsia" w:cs="Calibri"/>
        </w:rPr>
        <w:t xml:space="preserve"> a także wszystkie potencjalne ryzyka ekonomiczne, jakie mogą wystąpić przy realizacji przedmiotu umowy, wynikające z okoliczności, których nie można było przewidzieć w chwili zawierania umowy</w:t>
      </w:r>
      <w:r w:rsidRPr="00273683">
        <w:rPr>
          <w:rFonts w:cs="Calibri"/>
        </w:rPr>
        <w:t xml:space="preserve">. </w:t>
      </w:r>
    </w:p>
    <w:p w14:paraId="4C1B67EA" w14:textId="234F5993" w:rsidR="00AA0686" w:rsidRPr="00273683" w:rsidRDefault="002D329C" w:rsidP="00CF4905">
      <w:pPr>
        <w:pStyle w:val="Akapitzlist"/>
        <w:numPr>
          <w:ilvl w:val="0"/>
          <w:numId w:val="31"/>
        </w:numPr>
        <w:suppressAutoHyphens w:val="0"/>
        <w:spacing w:after="0" w:line="276" w:lineRule="auto"/>
        <w:jc w:val="both"/>
        <w:rPr>
          <w:rFonts w:eastAsia="Calibri" w:cs="Calibri"/>
        </w:rPr>
      </w:pPr>
      <w:r w:rsidRPr="00273683">
        <w:rPr>
          <w:rFonts w:eastAsiaTheme="majorEastAsia" w:cs="Calibri"/>
        </w:rPr>
        <w:t xml:space="preserve">Wykonawca zobowiązany jest zastosować stawkę VAT zgodnie z obowiązującymi przepisami ustawy z 11 marca 2004 r. </w:t>
      </w:r>
      <w:r w:rsidR="00BA7A57" w:rsidRPr="00273683">
        <w:rPr>
          <w:rFonts w:eastAsiaTheme="majorEastAsia" w:cs="Calibri"/>
        </w:rPr>
        <w:t>o podatku</w:t>
      </w:r>
      <w:r w:rsidRPr="00273683">
        <w:rPr>
          <w:rFonts w:eastAsiaTheme="majorEastAsia" w:cs="Calibri"/>
        </w:rPr>
        <w:t xml:space="preserve"> od towarów i usług.</w:t>
      </w:r>
    </w:p>
    <w:p w14:paraId="526E4E94" w14:textId="77777777" w:rsidR="00AA0686" w:rsidRPr="00273683" w:rsidRDefault="00AA0686" w:rsidP="00CF4905">
      <w:pPr>
        <w:pStyle w:val="Akapitzlist"/>
        <w:numPr>
          <w:ilvl w:val="0"/>
          <w:numId w:val="31"/>
        </w:numPr>
        <w:suppressAutoHyphens w:val="0"/>
        <w:spacing w:after="0" w:line="276" w:lineRule="auto"/>
        <w:jc w:val="both"/>
        <w:rPr>
          <w:rFonts w:cs="Calibri"/>
        </w:rPr>
      </w:pPr>
      <w:r w:rsidRPr="00273683">
        <w:rPr>
          <w:rFonts w:cs="Calibri"/>
        </w:rPr>
        <w:t>Cena podana na Formularzu Ofertowym jest ceną ostateczną, niepodlegającą negocjacji i wyczerpującą wszelkie należności Wykonawcy wobec Zamawiającego związane z realizacją przedmiotu zamówienia.</w:t>
      </w:r>
    </w:p>
    <w:p w14:paraId="6CC9640C" w14:textId="77777777" w:rsidR="00416063" w:rsidRPr="00273683" w:rsidRDefault="00AA0686" w:rsidP="00CF4905">
      <w:pPr>
        <w:pStyle w:val="Akapitzlist"/>
        <w:numPr>
          <w:ilvl w:val="0"/>
          <w:numId w:val="31"/>
        </w:numPr>
        <w:suppressAutoHyphens w:val="0"/>
        <w:spacing w:after="0" w:line="276" w:lineRule="auto"/>
        <w:jc w:val="both"/>
        <w:rPr>
          <w:rFonts w:cs="Calibri"/>
        </w:rPr>
      </w:pPr>
      <w:r w:rsidRPr="00273683">
        <w:rPr>
          <w:rFonts w:cs="Calibri"/>
        </w:rPr>
        <w:t>Cena oferty powinna być wyrażona w złotych polskich (PLN) z dokładnością do dwóch miejsc po przecinku.</w:t>
      </w:r>
    </w:p>
    <w:p w14:paraId="051009DD" w14:textId="77777777" w:rsidR="00AA0686" w:rsidRPr="00273683" w:rsidRDefault="00794707" w:rsidP="00CF4905">
      <w:pPr>
        <w:pStyle w:val="Akapitzlist"/>
        <w:numPr>
          <w:ilvl w:val="0"/>
          <w:numId w:val="31"/>
        </w:numPr>
        <w:suppressAutoHyphens w:val="0"/>
        <w:spacing w:after="0" w:line="276" w:lineRule="auto"/>
        <w:jc w:val="both"/>
        <w:rPr>
          <w:rFonts w:cs="Calibri"/>
        </w:rPr>
      </w:pPr>
      <w:r w:rsidRPr="00273683">
        <w:rPr>
          <w:rFonts w:cs="Calibri"/>
        </w:rPr>
        <w:t xml:space="preserve">Zamawiający nie przewiduje rozliczania w walutach obcych. </w:t>
      </w:r>
    </w:p>
    <w:p w14:paraId="53570D2B" w14:textId="77777777" w:rsidR="00794707" w:rsidRPr="00273683" w:rsidRDefault="00AA0686" w:rsidP="00CF4905">
      <w:pPr>
        <w:pStyle w:val="Akapitzlist"/>
        <w:numPr>
          <w:ilvl w:val="0"/>
          <w:numId w:val="31"/>
        </w:numPr>
        <w:suppressAutoHyphens w:val="0"/>
        <w:spacing w:after="0" w:line="276" w:lineRule="auto"/>
        <w:jc w:val="both"/>
        <w:rPr>
          <w:rFonts w:cs="Calibri"/>
        </w:rPr>
      </w:pPr>
      <w:r w:rsidRPr="00273683">
        <w:rPr>
          <w:rFonts w:cs="Calibri"/>
        </w:rPr>
        <w:t>Wyliczona cena oferty brutto będzie służyć do porównania złożonych ofert i do rozliczenia w trakcie realizacji zamówienia.</w:t>
      </w:r>
    </w:p>
    <w:p w14:paraId="4DA11911" w14:textId="77777777" w:rsidR="00A70C86" w:rsidRPr="00273683" w:rsidRDefault="00A70C86" w:rsidP="00CF4905">
      <w:pPr>
        <w:pStyle w:val="Akapitzlist"/>
        <w:numPr>
          <w:ilvl w:val="0"/>
          <w:numId w:val="31"/>
        </w:numPr>
        <w:suppressAutoHyphens w:val="0"/>
        <w:spacing w:after="0" w:line="276" w:lineRule="auto"/>
        <w:jc w:val="both"/>
        <w:rPr>
          <w:rFonts w:cs="Calibri"/>
        </w:rPr>
      </w:pPr>
      <w:r w:rsidRPr="00273683">
        <w:rPr>
          <w:rFonts w:eastAsiaTheme="majorEastAsia" w:cs="Calibri"/>
        </w:rPr>
        <w:t>Wykonawcy ponoszą wszelkie koszty związane z przygotowaniem i złożeniem oferty</w:t>
      </w:r>
      <w:r w:rsidR="00794707" w:rsidRPr="00273683">
        <w:rPr>
          <w:rFonts w:eastAsiaTheme="majorEastAsia" w:cs="Calibri"/>
        </w:rPr>
        <w:t>.</w:t>
      </w:r>
      <w:r w:rsidR="00794707" w:rsidRPr="00273683">
        <w:rPr>
          <w:rFonts w:cs="Calibri"/>
        </w:rPr>
        <w:t xml:space="preserve"> </w:t>
      </w:r>
    </w:p>
    <w:p w14:paraId="384B70FA" w14:textId="77777777" w:rsidR="00A70C86" w:rsidRPr="00273683" w:rsidRDefault="00A70C86" w:rsidP="00CF4905">
      <w:pPr>
        <w:pStyle w:val="Akapitzlist"/>
        <w:numPr>
          <w:ilvl w:val="0"/>
          <w:numId w:val="31"/>
        </w:numPr>
        <w:suppressAutoHyphens w:val="0"/>
        <w:spacing w:after="0" w:line="276" w:lineRule="auto"/>
        <w:jc w:val="both"/>
        <w:rPr>
          <w:rFonts w:cs="Calibri"/>
        </w:rPr>
      </w:pPr>
      <w:r w:rsidRPr="00273683">
        <w:rPr>
          <w:rFonts w:eastAsiaTheme="majorEastAsia" w:cs="Calibri"/>
        </w:rPr>
        <w:t>W formularzu oferty wykonawca poda wyłącznie cenę oferty, która uwzględnia całkowity koszt realizacji zamówienia w okresie obowiązywania umowy, obliczoną zgodnie z powyższymi dyspozycjami.</w:t>
      </w:r>
    </w:p>
    <w:p w14:paraId="4139EB74" w14:textId="77777777" w:rsidR="00440CA6" w:rsidRPr="00273683" w:rsidRDefault="00440CA6" w:rsidP="00CF4905">
      <w:pPr>
        <w:pStyle w:val="Akapitzlist"/>
        <w:numPr>
          <w:ilvl w:val="0"/>
          <w:numId w:val="31"/>
        </w:numPr>
        <w:suppressAutoHyphens w:val="0"/>
        <w:spacing w:after="0" w:line="276" w:lineRule="auto"/>
        <w:jc w:val="both"/>
        <w:rPr>
          <w:rFonts w:cs="Calibri"/>
        </w:rPr>
      </w:pPr>
      <w:r w:rsidRPr="00273683">
        <w:rPr>
          <w:rFonts w:eastAsiaTheme="majorEastAsia" w:cs="Calibri"/>
        </w:rPr>
        <w:t xml:space="preserve">Zgodnie z art. 225 ustawy </w:t>
      </w:r>
      <w:proofErr w:type="spellStart"/>
      <w:r w:rsidRPr="00273683">
        <w:rPr>
          <w:rFonts w:eastAsiaTheme="majorEastAsia" w:cs="Calibri"/>
        </w:rPr>
        <w:t>Pzp</w:t>
      </w:r>
      <w:proofErr w:type="spellEnd"/>
      <w:r w:rsidRPr="00273683">
        <w:rPr>
          <w:rFonts w:eastAsiaTheme="majorEastAsia" w:cs="Calibri"/>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60AA9AA" w14:textId="77777777" w:rsidR="00440CA6" w:rsidRPr="00273683" w:rsidRDefault="00440CA6" w:rsidP="00CF4905">
      <w:pPr>
        <w:pStyle w:val="Akapitzlist"/>
        <w:numPr>
          <w:ilvl w:val="0"/>
          <w:numId w:val="32"/>
        </w:numPr>
        <w:spacing w:after="0" w:line="276" w:lineRule="auto"/>
        <w:jc w:val="both"/>
        <w:rPr>
          <w:rFonts w:eastAsiaTheme="majorEastAsia" w:cs="Calibri"/>
        </w:rPr>
      </w:pPr>
      <w:r w:rsidRPr="00273683">
        <w:rPr>
          <w:rFonts w:eastAsiaTheme="majorEastAsia" w:cs="Calibri"/>
        </w:rPr>
        <w:t>poinformowania zamawiającego, że wybór jego oferty będzie prowadził do powstania u zamawiającego obowiązku podatkowego;</w:t>
      </w:r>
    </w:p>
    <w:p w14:paraId="421BC782" w14:textId="77777777" w:rsidR="00440CA6" w:rsidRPr="00273683" w:rsidRDefault="00440CA6" w:rsidP="00CF4905">
      <w:pPr>
        <w:pStyle w:val="Akapitzlist"/>
        <w:numPr>
          <w:ilvl w:val="0"/>
          <w:numId w:val="32"/>
        </w:numPr>
        <w:spacing w:after="0" w:line="276" w:lineRule="auto"/>
        <w:jc w:val="both"/>
        <w:rPr>
          <w:rFonts w:eastAsiaTheme="majorEastAsia" w:cs="Calibri"/>
        </w:rPr>
      </w:pPr>
      <w:r w:rsidRPr="00273683">
        <w:rPr>
          <w:rFonts w:eastAsiaTheme="majorEastAsia" w:cs="Calibri"/>
        </w:rPr>
        <w:t>wskazania nazwy (rodzaju) towaru lub usługi, których dostawa lub świadczenie będą prowadziły do powstania obowiązku podatkowego;</w:t>
      </w:r>
    </w:p>
    <w:p w14:paraId="3EC19D85" w14:textId="77777777" w:rsidR="00440CA6" w:rsidRPr="00273683" w:rsidRDefault="00440CA6" w:rsidP="00CF4905">
      <w:pPr>
        <w:pStyle w:val="Akapitzlist"/>
        <w:numPr>
          <w:ilvl w:val="0"/>
          <w:numId w:val="32"/>
        </w:numPr>
        <w:spacing w:after="0" w:line="276" w:lineRule="auto"/>
        <w:jc w:val="both"/>
        <w:rPr>
          <w:rFonts w:eastAsiaTheme="majorEastAsia" w:cs="Calibri"/>
        </w:rPr>
      </w:pPr>
      <w:r w:rsidRPr="00273683">
        <w:rPr>
          <w:rFonts w:eastAsiaTheme="majorEastAsia" w:cs="Calibri"/>
        </w:rPr>
        <w:t>wskazania wartości towaru lub usługi objętego obowiązkiem podatkowym zamawiającego, bez kwoty podatku;</w:t>
      </w:r>
    </w:p>
    <w:p w14:paraId="24C4C23F" w14:textId="77777777" w:rsidR="00440CA6" w:rsidRPr="00273683" w:rsidRDefault="00440CA6" w:rsidP="00CF4905">
      <w:pPr>
        <w:pStyle w:val="Akapitzlist"/>
        <w:numPr>
          <w:ilvl w:val="0"/>
          <w:numId w:val="32"/>
        </w:numPr>
        <w:spacing w:after="0" w:line="276" w:lineRule="auto"/>
        <w:jc w:val="both"/>
        <w:rPr>
          <w:rFonts w:eastAsiaTheme="majorEastAsia" w:cs="Calibri"/>
        </w:rPr>
      </w:pPr>
      <w:r w:rsidRPr="00273683">
        <w:rPr>
          <w:rFonts w:eastAsiaTheme="majorEastAsia" w:cs="Calibri"/>
        </w:rPr>
        <w:t>wskazania stawki podatku od towarów i usług, która zgodnie z wiedzą wykonawcy, będzie miała zastosowanie.</w:t>
      </w:r>
    </w:p>
    <w:p w14:paraId="2B5CB6F1" w14:textId="5EBA80C8" w:rsidR="00440CA6" w:rsidRPr="00273683" w:rsidRDefault="00DC3B42" w:rsidP="003F44A8">
      <w:pPr>
        <w:pStyle w:val="Akapitzlist"/>
        <w:numPr>
          <w:ilvl w:val="0"/>
          <w:numId w:val="31"/>
        </w:numPr>
        <w:suppressAutoHyphens w:val="0"/>
        <w:spacing w:after="0" w:line="276" w:lineRule="auto"/>
        <w:jc w:val="both"/>
        <w:rPr>
          <w:rFonts w:eastAsiaTheme="majorEastAsia" w:cs="Calibri"/>
        </w:rPr>
      </w:pPr>
      <w:r w:rsidRPr="00273683">
        <w:rPr>
          <w:iCs/>
        </w:rPr>
        <w:t xml:space="preserve">Wzór Formularza Ofertowego został opracowany przy założeniu, iż wybór oferty nie będzie prowadzić do powstania u Zamawiającego obowiązku podatkowego w zakresie podatku VAT. </w:t>
      </w:r>
      <w:r w:rsidRPr="00273683">
        <w:rPr>
          <w:iCs/>
        </w:rPr>
        <w:br/>
        <w:t xml:space="preserve">W przypadku, gdy zgodnie z art. 225 ust. 2 ustawy </w:t>
      </w:r>
      <w:proofErr w:type="spellStart"/>
      <w:r w:rsidRPr="00273683">
        <w:rPr>
          <w:iCs/>
        </w:rPr>
        <w:t>Pzp</w:t>
      </w:r>
      <w:proofErr w:type="spellEnd"/>
      <w:r w:rsidRPr="00273683">
        <w:rPr>
          <w:iCs/>
        </w:rPr>
        <w:t xml:space="preserve"> Wykonawca ma obowiązek poinformowania zamawiającego, że wybór jego oferty będzie prowadził do powstania u zamawiającego obowiązku podatkowego, Wykonawca może wymagane informacje przedstawić w szczególności także dokonując odpowiedniej modyfikacji formularza ofertowego – </w:t>
      </w:r>
      <w:r w:rsidRPr="00273683">
        <w:rPr>
          <w:b/>
          <w:iCs/>
        </w:rPr>
        <w:t>załącznika nr 1 do SWZ</w:t>
      </w:r>
      <w:r w:rsidR="00687DA6" w:rsidRPr="00273683">
        <w:rPr>
          <w:iCs/>
        </w:rPr>
        <w:t xml:space="preserve">. </w:t>
      </w:r>
      <w:r w:rsidRPr="00273683">
        <w:rPr>
          <w:rFonts w:eastAsiaTheme="majorEastAsia" w:cs="Calibri"/>
        </w:rPr>
        <w:t>Brak złożenia ww. informacji będzie postrzegany jako brak powstania obowiązku podatkowego u zamawiającego.</w:t>
      </w:r>
    </w:p>
    <w:p w14:paraId="66352C68" w14:textId="77777777" w:rsidR="006A37F5" w:rsidRPr="00273683" w:rsidRDefault="006A37F5" w:rsidP="00440CA6">
      <w:pPr>
        <w:suppressAutoHyphens w:val="0"/>
        <w:spacing w:after="0" w:line="276" w:lineRule="auto"/>
        <w:jc w:val="both"/>
        <w:rPr>
          <w:rFonts w:cs="Calibri"/>
        </w:rPr>
      </w:pPr>
    </w:p>
    <w:p w14:paraId="05123909" w14:textId="77777777" w:rsidR="00B0652D" w:rsidRPr="00273683" w:rsidRDefault="00B0652D" w:rsidP="00440CA6">
      <w:pPr>
        <w:suppressAutoHyphens w:val="0"/>
        <w:spacing w:after="0" w:line="276" w:lineRule="auto"/>
        <w:jc w:val="both"/>
        <w:rPr>
          <w:rFonts w:cs="Calibri"/>
          <w:b/>
          <w:sz w:val="24"/>
          <w:szCs w:val="24"/>
        </w:rPr>
      </w:pPr>
      <w:r w:rsidRPr="00273683">
        <w:rPr>
          <w:rFonts w:cs="Calibri"/>
          <w:b/>
          <w:sz w:val="24"/>
          <w:szCs w:val="24"/>
        </w:rPr>
        <w:lastRenderedPageBreak/>
        <w:t>Rozdział XVII</w:t>
      </w:r>
      <w:r w:rsidR="00C503C5" w:rsidRPr="00273683">
        <w:rPr>
          <w:rFonts w:cs="Calibri"/>
          <w:b/>
          <w:sz w:val="24"/>
          <w:szCs w:val="24"/>
        </w:rPr>
        <w:t>I</w:t>
      </w:r>
    </w:p>
    <w:p w14:paraId="2722BDED" w14:textId="77777777" w:rsidR="004A432F" w:rsidRPr="00273683" w:rsidRDefault="00B0652D" w:rsidP="00440CA6">
      <w:pPr>
        <w:suppressAutoHyphens w:val="0"/>
        <w:spacing w:after="0" w:line="276" w:lineRule="auto"/>
        <w:jc w:val="both"/>
        <w:rPr>
          <w:rFonts w:cs="Calibri"/>
          <w:b/>
          <w:sz w:val="24"/>
          <w:szCs w:val="24"/>
        </w:rPr>
      </w:pPr>
      <w:r w:rsidRPr="00273683">
        <w:rPr>
          <w:rFonts w:cs="Calibri"/>
          <w:b/>
          <w:sz w:val="24"/>
          <w:szCs w:val="24"/>
        </w:rPr>
        <w:t>Termin związania ofertą</w:t>
      </w:r>
    </w:p>
    <w:p w14:paraId="7ADCF4A7" w14:textId="77777777" w:rsidR="00B0652D" w:rsidRPr="00273683" w:rsidRDefault="00B0652D" w:rsidP="00440CA6">
      <w:pPr>
        <w:suppressAutoHyphens w:val="0"/>
        <w:spacing w:after="0" w:line="276" w:lineRule="auto"/>
        <w:jc w:val="both"/>
        <w:rPr>
          <w:rFonts w:cs="Calibri"/>
          <w:b/>
          <w:sz w:val="24"/>
          <w:szCs w:val="24"/>
        </w:rPr>
      </w:pPr>
    </w:p>
    <w:p w14:paraId="09A2966B" w14:textId="6C72C145" w:rsidR="00091517" w:rsidRPr="00273683" w:rsidRDefault="00B0652D" w:rsidP="00CF4905">
      <w:pPr>
        <w:numPr>
          <w:ilvl w:val="0"/>
          <w:numId w:val="33"/>
        </w:numPr>
        <w:tabs>
          <w:tab w:val="clear" w:pos="1800"/>
        </w:tabs>
        <w:suppressAutoHyphens w:val="0"/>
        <w:spacing w:after="0" w:line="276" w:lineRule="auto"/>
        <w:ind w:left="426" w:hanging="426"/>
        <w:jc w:val="both"/>
        <w:rPr>
          <w:rFonts w:cs="Calibri"/>
        </w:rPr>
      </w:pPr>
      <w:r w:rsidRPr="00273683">
        <w:rPr>
          <w:rFonts w:cs="Calibri"/>
        </w:rPr>
        <w:t>Wykonawca będzie związany ofertą</w:t>
      </w:r>
      <w:r w:rsidR="00DE295F" w:rsidRPr="00273683">
        <w:rPr>
          <w:rFonts w:cs="Calibri"/>
        </w:rPr>
        <w:t xml:space="preserve"> </w:t>
      </w:r>
      <w:r w:rsidR="0010076C" w:rsidRPr="00273683">
        <w:rPr>
          <w:rFonts w:cs="Calibri"/>
        </w:rPr>
        <w:t xml:space="preserve">do dnia </w:t>
      </w:r>
      <w:r w:rsidR="003B3B65">
        <w:rPr>
          <w:rFonts w:cs="Calibri"/>
          <w:b/>
        </w:rPr>
        <w:t>26</w:t>
      </w:r>
      <w:r w:rsidR="00CA1447" w:rsidRPr="00273683">
        <w:rPr>
          <w:rFonts w:cs="Calibri"/>
          <w:b/>
        </w:rPr>
        <w:t xml:space="preserve"> września</w:t>
      </w:r>
      <w:r w:rsidR="00D320C7" w:rsidRPr="00273683">
        <w:rPr>
          <w:rFonts w:cs="Calibri"/>
          <w:b/>
        </w:rPr>
        <w:t xml:space="preserve"> 2022</w:t>
      </w:r>
      <w:r w:rsidRPr="00273683">
        <w:rPr>
          <w:rFonts w:cs="Calibri"/>
          <w:b/>
          <w:caps/>
        </w:rPr>
        <w:t xml:space="preserve"> </w:t>
      </w:r>
      <w:r w:rsidRPr="00273683">
        <w:rPr>
          <w:rFonts w:cs="Calibri"/>
          <w:b/>
        </w:rPr>
        <w:t>r.</w:t>
      </w:r>
      <w:r w:rsidR="00091517" w:rsidRPr="00273683">
        <w:rPr>
          <w:rFonts w:cs="Calibri"/>
        </w:rPr>
        <w:t xml:space="preserve"> Bieg terminu związania ofertą rozpoczyna się wraz z upływem terminu składania ofert.</w:t>
      </w:r>
    </w:p>
    <w:p w14:paraId="3D714224" w14:textId="77777777" w:rsidR="00B0652D" w:rsidRPr="00273683" w:rsidRDefault="00B0652D" w:rsidP="00CF4905">
      <w:pPr>
        <w:numPr>
          <w:ilvl w:val="0"/>
          <w:numId w:val="33"/>
        </w:numPr>
        <w:tabs>
          <w:tab w:val="clear" w:pos="1800"/>
        </w:tabs>
        <w:suppressAutoHyphens w:val="0"/>
        <w:spacing w:after="0" w:line="276" w:lineRule="auto"/>
        <w:ind w:left="426" w:hanging="426"/>
        <w:jc w:val="both"/>
        <w:rPr>
          <w:rFonts w:cs="Calibri"/>
        </w:rPr>
      </w:pPr>
      <w:r w:rsidRPr="00273683">
        <w:rPr>
          <w:rFonts w:cs="Calibri"/>
        </w:rPr>
        <w:t>W przypadku</w:t>
      </w:r>
      <w:r w:rsidR="00091517" w:rsidRPr="00273683">
        <w:rPr>
          <w:rFonts w:cs="Calibri"/>
        </w:rPr>
        <w:t>,</w:t>
      </w:r>
      <w:r w:rsidRPr="00273683">
        <w:rPr>
          <w:rFonts w:cs="Calibr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w:t>
      </w:r>
      <w:r w:rsidR="00DE295F" w:rsidRPr="00273683">
        <w:rPr>
          <w:rFonts w:cs="Calibri"/>
        </w:rPr>
        <w:t>s, nie dłuższy niż 6</w:t>
      </w:r>
      <w:r w:rsidRPr="00273683">
        <w:rPr>
          <w:rFonts w:cs="Calibri"/>
        </w:rPr>
        <w:t>0 dni. Przedłużenie terminu związania ofertą wymaga złożenia przez wykonawcę pisemnego oświadczenia o wyrażeniu zgody na przedłużenie terminu związania ofertą.</w:t>
      </w:r>
    </w:p>
    <w:p w14:paraId="3D032C8E" w14:textId="77777777" w:rsidR="00DE295F" w:rsidRPr="00273683" w:rsidRDefault="00DE295F" w:rsidP="00CF4905">
      <w:pPr>
        <w:numPr>
          <w:ilvl w:val="0"/>
          <w:numId w:val="33"/>
        </w:numPr>
        <w:tabs>
          <w:tab w:val="clear" w:pos="1800"/>
        </w:tabs>
        <w:suppressAutoHyphens w:val="0"/>
        <w:spacing w:after="0" w:line="276" w:lineRule="auto"/>
        <w:ind w:left="426" w:hanging="426"/>
        <w:jc w:val="both"/>
        <w:rPr>
          <w:rFonts w:cs="Calibri"/>
        </w:rPr>
      </w:pPr>
      <w:r w:rsidRPr="00273683">
        <w:rPr>
          <w:sz w:val="23"/>
          <w:szCs w:val="23"/>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A0928B1" w14:textId="77777777" w:rsidR="00D320C7" w:rsidRPr="00273683" w:rsidRDefault="00D320C7" w:rsidP="00440CA6">
      <w:pPr>
        <w:suppressAutoHyphens w:val="0"/>
        <w:spacing w:after="0" w:line="276" w:lineRule="auto"/>
        <w:jc w:val="both"/>
        <w:rPr>
          <w:rFonts w:cs="Calibri"/>
        </w:rPr>
      </w:pPr>
    </w:p>
    <w:p w14:paraId="67F51B00" w14:textId="77777777" w:rsidR="00B0652D" w:rsidRPr="00273683" w:rsidRDefault="00B0652D" w:rsidP="00440CA6">
      <w:pPr>
        <w:suppressAutoHyphens w:val="0"/>
        <w:spacing w:after="0" w:line="276" w:lineRule="auto"/>
        <w:jc w:val="both"/>
        <w:rPr>
          <w:rFonts w:cs="Calibri"/>
          <w:b/>
          <w:sz w:val="24"/>
          <w:szCs w:val="24"/>
        </w:rPr>
      </w:pPr>
      <w:r w:rsidRPr="00273683">
        <w:rPr>
          <w:rFonts w:cs="Calibri"/>
          <w:b/>
          <w:sz w:val="24"/>
          <w:szCs w:val="24"/>
        </w:rPr>
        <w:t xml:space="preserve">Rozdział </w:t>
      </w:r>
      <w:r w:rsidR="00C503C5" w:rsidRPr="00273683">
        <w:rPr>
          <w:rFonts w:cs="Calibri"/>
          <w:b/>
          <w:sz w:val="24"/>
          <w:szCs w:val="24"/>
        </w:rPr>
        <w:t>XIX</w:t>
      </w:r>
    </w:p>
    <w:p w14:paraId="4119ADB6" w14:textId="77777777" w:rsidR="004A432F" w:rsidRPr="00273683" w:rsidRDefault="004A432F" w:rsidP="00440CA6">
      <w:pPr>
        <w:suppressAutoHyphens w:val="0"/>
        <w:spacing w:after="0" w:line="276" w:lineRule="auto"/>
        <w:jc w:val="both"/>
        <w:rPr>
          <w:rFonts w:cs="Calibri"/>
          <w:b/>
          <w:sz w:val="24"/>
          <w:szCs w:val="24"/>
        </w:rPr>
      </w:pPr>
      <w:r w:rsidRPr="00273683">
        <w:rPr>
          <w:rFonts w:cs="Calibri"/>
          <w:b/>
          <w:sz w:val="24"/>
          <w:szCs w:val="24"/>
        </w:rPr>
        <w:t>Sposób i termin składania ofert oraz termin otwarcia</w:t>
      </w:r>
    </w:p>
    <w:p w14:paraId="1129E960" w14:textId="77777777" w:rsidR="00624297" w:rsidRPr="00273683" w:rsidRDefault="00624297" w:rsidP="00440CA6">
      <w:pPr>
        <w:suppressAutoHyphens w:val="0"/>
        <w:spacing w:after="0" w:line="276" w:lineRule="auto"/>
        <w:jc w:val="both"/>
        <w:rPr>
          <w:rFonts w:cs="Calibri"/>
          <w:b/>
          <w:sz w:val="24"/>
          <w:szCs w:val="24"/>
        </w:rPr>
      </w:pPr>
    </w:p>
    <w:p w14:paraId="0FEABB94" w14:textId="146A83B6" w:rsidR="003B45EC" w:rsidRPr="00273683" w:rsidRDefault="003B45EC" w:rsidP="00CF4905">
      <w:pPr>
        <w:pStyle w:val="Nagwek1"/>
        <w:numPr>
          <w:ilvl w:val="0"/>
          <w:numId w:val="28"/>
        </w:numPr>
        <w:spacing w:before="0" w:line="276" w:lineRule="auto"/>
        <w:jc w:val="both"/>
        <w:rPr>
          <w:rFonts w:ascii="Calibri" w:eastAsia="Calibri" w:hAnsi="Calibri" w:cs="Calibri"/>
          <w:color w:val="auto"/>
          <w:sz w:val="22"/>
          <w:szCs w:val="22"/>
        </w:rPr>
      </w:pPr>
      <w:r w:rsidRPr="00273683">
        <w:rPr>
          <w:rFonts w:ascii="Calibri" w:eastAsia="Calibri" w:hAnsi="Calibri" w:cs="Calibri"/>
          <w:color w:val="auto"/>
          <w:sz w:val="22"/>
          <w:szCs w:val="22"/>
        </w:rPr>
        <w:t>Miejsce i termin składania ofert</w:t>
      </w:r>
      <w:r w:rsidR="00BE29E1" w:rsidRPr="00273683">
        <w:rPr>
          <w:rFonts w:ascii="Calibri" w:eastAsia="Calibri" w:hAnsi="Calibri" w:cs="Calibri"/>
          <w:color w:val="auto"/>
          <w:sz w:val="22"/>
          <w:szCs w:val="22"/>
        </w:rPr>
        <w:t>:</w:t>
      </w:r>
    </w:p>
    <w:p w14:paraId="3B2ADCFB" w14:textId="45FE593A" w:rsidR="00310D4E" w:rsidRPr="00273683" w:rsidRDefault="00624297" w:rsidP="00CF4905">
      <w:pPr>
        <w:pStyle w:val="Akapitzlist"/>
        <w:numPr>
          <w:ilvl w:val="0"/>
          <w:numId w:val="36"/>
        </w:numPr>
        <w:suppressAutoHyphens w:val="0"/>
        <w:spacing w:after="0" w:line="276" w:lineRule="auto"/>
        <w:jc w:val="both"/>
        <w:rPr>
          <w:rFonts w:cs="Calibri"/>
          <w:b/>
        </w:rPr>
      </w:pPr>
      <w:r w:rsidRPr="00273683">
        <w:rPr>
          <w:rFonts w:cs="Calibri"/>
        </w:rPr>
        <w:t xml:space="preserve">Ofertę </w:t>
      </w:r>
      <w:r w:rsidRPr="00273683">
        <w:rPr>
          <w:rFonts w:eastAsia="Calibri" w:cs="Calibri"/>
        </w:rPr>
        <w:t xml:space="preserve">wraz z wymaganymi dokumentami </w:t>
      </w:r>
      <w:r w:rsidRPr="00273683">
        <w:rPr>
          <w:rFonts w:cs="Calibri"/>
        </w:rPr>
        <w:t xml:space="preserve">należy złożyć poprzez Platformę </w:t>
      </w:r>
      <w:hyperlink r:id="rId32">
        <w:r w:rsidRPr="00273683">
          <w:rPr>
            <w:rFonts w:eastAsia="Calibri" w:cs="Calibri"/>
            <w:color w:val="1155CC"/>
            <w:u w:val="single"/>
          </w:rPr>
          <w:t>platformazakupowa.pl</w:t>
        </w:r>
      </w:hyperlink>
      <w:r w:rsidRPr="00273683">
        <w:rPr>
          <w:rFonts w:eastAsia="Calibri" w:cs="Calibri"/>
          <w:color w:val="1155CC"/>
          <w:u w:val="single"/>
        </w:rPr>
        <w:t xml:space="preserve"> </w:t>
      </w:r>
      <w:r w:rsidRPr="00273683">
        <w:rPr>
          <w:rFonts w:eastAsia="Calibri" w:cs="Calibri"/>
        </w:rPr>
        <w:t xml:space="preserve">pod adresem: </w:t>
      </w:r>
      <w:hyperlink r:id="rId33" w:history="1">
        <w:r w:rsidR="00091517" w:rsidRPr="00273683">
          <w:rPr>
            <w:rStyle w:val="Hipercze"/>
            <w:rFonts w:eastAsia="Calibri" w:cs="Calibri"/>
          </w:rPr>
          <w:t>https://platformazakupowa.pl/pn/um_lomza</w:t>
        </w:r>
      </w:hyperlink>
      <w:r w:rsidR="00091517" w:rsidRPr="00273683">
        <w:rPr>
          <w:rFonts w:eastAsia="Calibri" w:cs="Calibri"/>
        </w:rPr>
        <w:t xml:space="preserve"> </w:t>
      </w:r>
      <w:r w:rsidR="00DE295F" w:rsidRPr="00273683">
        <w:rPr>
          <w:rFonts w:eastAsia="Calibri" w:cs="Calibri"/>
        </w:rPr>
        <w:t>w myśl u</w:t>
      </w:r>
      <w:r w:rsidR="00310D4E" w:rsidRPr="00273683">
        <w:rPr>
          <w:rFonts w:eastAsia="Calibri" w:cs="Calibri"/>
        </w:rPr>
        <w:t>stawy</w:t>
      </w:r>
      <w:r w:rsidR="00DE295F" w:rsidRPr="00273683">
        <w:rPr>
          <w:rFonts w:eastAsia="Calibri" w:cs="Calibri"/>
        </w:rPr>
        <w:t xml:space="preserve"> </w:t>
      </w:r>
      <w:proofErr w:type="spellStart"/>
      <w:r w:rsidR="00DE295F" w:rsidRPr="00273683">
        <w:rPr>
          <w:rFonts w:eastAsia="Calibri" w:cs="Calibri"/>
        </w:rPr>
        <w:t>Pzp</w:t>
      </w:r>
      <w:proofErr w:type="spellEnd"/>
      <w:r w:rsidR="00310D4E" w:rsidRPr="00273683">
        <w:rPr>
          <w:rFonts w:eastAsia="Calibri" w:cs="Calibri"/>
        </w:rPr>
        <w:t xml:space="preserve"> na stronie internetowej prowadzonego postępowania</w:t>
      </w:r>
      <w:r w:rsidR="00310D4E" w:rsidRPr="00273683">
        <w:rPr>
          <w:rFonts w:cs="Calibri"/>
          <w:b/>
        </w:rPr>
        <w:t xml:space="preserve"> </w:t>
      </w:r>
      <w:r w:rsidRPr="00273683">
        <w:rPr>
          <w:rFonts w:cs="Calibri"/>
          <w:b/>
        </w:rPr>
        <w:t xml:space="preserve">do </w:t>
      </w:r>
      <w:r w:rsidR="00D320C7" w:rsidRPr="00273683">
        <w:rPr>
          <w:rFonts w:cs="Calibri"/>
          <w:b/>
        </w:rPr>
        <w:t>dnia</w:t>
      </w:r>
      <w:r w:rsidR="00D320C7" w:rsidRPr="00273683">
        <w:rPr>
          <w:rFonts w:cs="Calibri"/>
          <w:b/>
          <w:caps/>
        </w:rPr>
        <w:t xml:space="preserve"> </w:t>
      </w:r>
      <w:r w:rsidR="003B3B65">
        <w:rPr>
          <w:rFonts w:cs="Calibri"/>
          <w:b/>
        </w:rPr>
        <w:t>30</w:t>
      </w:r>
      <w:r w:rsidR="002B047B" w:rsidRPr="00273683">
        <w:rPr>
          <w:rFonts w:cs="Calibri"/>
          <w:b/>
        </w:rPr>
        <w:t xml:space="preserve"> czerwca</w:t>
      </w:r>
      <w:r w:rsidR="00D320C7" w:rsidRPr="00273683">
        <w:rPr>
          <w:rFonts w:cs="Calibri"/>
          <w:b/>
        </w:rPr>
        <w:t xml:space="preserve"> 2022 r</w:t>
      </w:r>
      <w:r w:rsidRPr="00273683">
        <w:rPr>
          <w:rFonts w:cs="Calibri"/>
          <w:b/>
        </w:rPr>
        <w:t xml:space="preserve">. do godziny </w:t>
      </w:r>
      <w:r w:rsidR="00E2523F" w:rsidRPr="00273683">
        <w:rPr>
          <w:rFonts w:cs="Calibri"/>
          <w:b/>
          <w:bCs/>
          <w:caps/>
        </w:rPr>
        <w:t>10</w:t>
      </w:r>
      <w:r w:rsidR="0010076C" w:rsidRPr="00273683">
        <w:rPr>
          <w:rFonts w:cs="Calibri"/>
          <w:b/>
          <w:bCs/>
          <w:caps/>
        </w:rPr>
        <w:t>:00</w:t>
      </w:r>
      <w:r w:rsidRPr="00273683">
        <w:rPr>
          <w:rFonts w:cs="Calibri"/>
        </w:rPr>
        <w:t>.</w:t>
      </w:r>
    </w:p>
    <w:p w14:paraId="766C5635" w14:textId="77777777" w:rsidR="00310D4E" w:rsidRPr="00273683" w:rsidRDefault="00310D4E" w:rsidP="00CF4905">
      <w:pPr>
        <w:pStyle w:val="Akapitzlist"/>
        <w:numPr>
          <w:ilvl w:val="0"/>
          <w:numId w:val="36"/>
        </w:numPr>
        <w:suppressAutoHyphens w:val="0"/>
        <w:spacing w:after="0" w:line="276" w:lineRule="auto"/>
        <w:jc w:val="both"/>
        <w:rPr>
          <w:rFonts w:eastAsia="Calibri" w:cs="Calibri"/>
        </w:rPr>
      </w:pPr>
      <w:r w:rsidRPr="00273683">
        <w:rPr>
          <w:rFonts w:eastAsia="Calibri" w:cs="Calibri"/>
        </w:rPr>
        <w:t>Do oferty należy dołączyć wszystkie wymagane w SWZ dokumenty.</w:t>
      </w:r>
    </w:p>
    <w:p w14:paraId="353424F8" w14:textId="77777777" w:rsidR="00310D4E" w:rsidRPr="00273683" w:rsidRDefault="00310D4E" w:rsidP="00CF4905">
      <w:pPr>
        <w:pStyle w:val="Akapitzlist"/>
        <w:numPr>
          <w:ilvl w:val="0"/>
          <w:numId w:val="36"/>
        </w:numPr>
        <w:suppressAutoHyphens w:val="0"/>
        <w:spacing w:after="0" w:line="276" w:lineRule="auto"/>
        <w:jc w:val="both"/>
        <w:rPr>
          <w:rFonts w:eastAsia="Calibri" w:cs="Calibri"/>
        </w:rPr>
      </w:pPr>
      <w:r w:rsidRPr="00273683">
        <w:rPr>
          <w:rFonts w:eastAsia="Calibri" w:cs="Calibri"/>
        </w:rPr>
        <w:t>Po wypełnieniu Formularza składania oferty i dołączenia  wszystkich wymaganych załączników należy kliknąć przycisk „Przejdź do podsumowania”.</w:t>
      </w:r>
    </w:p>
    <w:p w14:paraId="2C7AFF5C" w14:textId="33B3937E" w:rsidR="00310D4E" w:rsidRPr="00273683" w:rsidRDefault="00310D4E" w:rsidP="00CF4905">
      <w:pPr>
        <w:pStyle w:val="Akapitzlist"/>
        <w:numPr>
          <w:ilvl w:val="0"/>
          <w:numId w:val="36"/>
        </w:numPr>
        <w:suppressAutoHyphens w:val="0"/>
        <w:spacing w:after="0" w:line="276" w:lineRule="auto"/>
        <w:jc w:val="both"/>
        <w:rPr>
          <w:rFonts w:eastAsia="Calibri" w:cs="Calibri"/>
        </w:rPr>
      </w:pPr>
      <w:r w:rsidRPr="00273683">
        <w:rPr>
          <w:rFonts w:eastAsia="Calibri" w:cs="Calibri"/>
        </w:rPr>
        <w:t>Oferta składana elektronicznie musi zostać podpisana elektro</w:t>
      </w:r>
      <w:r w:rsidR="00DE295F" w:rsidRPr="00273683">
        <w:rPr>
          <w:rFonts w:eastAsia="Calibri" w:cs="Calibri"/>
        </w:rPr>
        <w:t>nicznym podpisem kwalifikowanym</w:t>
      </w:r>
      <w:r w:rsidRPr="00273683">
        <w:rPr>
          <w:rFonts w:eastAsia="Calibri" w:cs="Calibri"/>
        </w:rPr>
        <w:t xml:space="preserve">. W procesie składania oferty za pośrednictwem </w:t>
      </w:r>
      <w:hyperlink r:id="rId34">
        <w:r w:rsidRPr="00273683">
          <w:rPr>
            <w:rFonts w:eastAsia="Calibri" w:cs="Calibri"/>
            <w:color w:val="1155CC"/>
            <w:u w:val="single"/>
          </w:rPr>
          <w:t>platformazakupowa.pl</w:t>
        </w:r>
      </w:hyperlink>
      <w:r w:rsidRPr="00273683">
        <w:rPr>
          <w:rFonts w:eastAsia="Calibri" w:cs="Calibri"/>
        </w:rPr>
        <w:t xml:space="preserve">, wykonawca powinien złożyć podpis bezpośrednio na dokumentach przesłanych za pośrednictwem </w:t>
      </w:r>
      <w:hyperlink r:id="rId35">
        <w:r w:rsidRPr="00273683">
          <w:rPr>
            <w:rFonts w:eastAsia="Calibri" w:cs="Calibri"/>
            <w:color w:val="1155CC"/>
            <w:u w:val="single"/>
          </w:rPr>
          <w:t>platformazakupowa.pl</w:t>
        </w:r>
      </w:hyperlink>
      <w:r w:rsidRPr="00273683">
        <w:rPr>
          <w:rFonts w:eastAsia="Calibri" w:cs="Calibri"/>
        </w:rPr>
        <w:t>. Zalecamy stosowanie podpisu na każdym załączonym pliku osobno, w szczególności wskazanych w art. 63 ust</w:t>
      </w:r>
      <w:r w:rsidR="00BE29E1" w:rsidRPr="00273683">
        <w:rPr>
          <w:rFonts w:eastAsia="Calibri" w:cs="Calibri"/>
        </w:rPr>
        <w:t>.</w:t>
      </w:r>
      <w:r w:rsidRPr="00273683">
        <w:rPr>
          <w:rFonts w:eastAsia="Calibri" w:cs="Calibri"/>
        </w:rPr>
        <w:t xml:space="preserve"> 1 oraz ust.</w:t>
      </w:r>
      <w:r w:rsidR="00BE29E1" w:rsidRPr="00273683">
        <w:rPr>
          <w:rFonts w:eastAsia="Calibri" w:cs="Calibri"/>
        </w:rPr>
        <w:t xml:space="preserve"> </w:t>
      </w:r>
      <w:r w:rsidRPr="00273683">
        <w:rPr>
          <w:rFonts w:eastAsia="Calibri" w:cs="Calibri"/>
        </w:rPr>
        <w:t xml:space="preserve">2  </w:t>
      </w:r>
      <w:proofErr w:type="spellStart"/>
      <w:r w:rsidRPr="00273683">
        <w:rPr>
          <w:rFonts w:eastAsia="Calibri" w:cs="Calibri"/>
        </w:rPr>
        <w:t>Pzp</w:t>
      </w:r>
      <w:proofErr w:type="spellEnd"/>
      <w:r w:rsidRPr="00273683">
        <w:rPr>
          <w:rFonts w:eastAsia="Calibri" w:cs="Calibri"/>
        </w:rPr>
        <w:t>, gdzie zaznaczono, iż oferty, wnioski o dopuszczenie do udziału w postępowaniu oraz oświadczenie, o którym mowa w art. 125 ust.1 sporządza się, pod rygorem nieważności, w formie elektronicznej</w:t>
      </w:r>
      <w:r w:rsidR="00BE29E1" w:rsidRPr="00273683">
        <w:rPr>
          <w:rFonts w:eastAsia="Calibri" w:cs="Calibri"/>
        </w:rPr>
        <w:br/>
      </w:r>
      <w:r w:rsidRPr="00273683">
        <w:rPr>
          <w:rFonts w:eastAsia="Calibri" w:cs="Calibri"/>
        </w:rPr>
        <w:t>i opatruje kwalifi</w:t>
      </w:r>
      <w:r w:rsidR="00DE295F" w:rsidRPr="00273683">
        <w:rPr>
          <w:rFonts w:eastAsia="Calibri" w:cs="Calibri"/>
        </w:rPr>
        <w:t>kowanym podpisem elektronicznym</w:t>
      </w:r>
      <w:r w:rsidRPr="00273683">
        <w:rPr>
          <w:rFonts w:eastAsia="Calibri" w:cs="Calibri"/>
        </w:rPr>
        <w:t>.</w:t>
      </w:r>
    </w:p>
    <w:p w14:paraId="05A327EB" w14:textId="77777777" w:rsidR="00310D4E" w:rsidRPr="00273683" w:rsidRDefault="00310D4E" w:rsidP="00CF4905">
      <w:pPr>
        <w:pStyle w:val="Akapitzlist"/>
        <w:numPr>
          <w:ilvl w:val="0"/>
          <w:numId w:val="36"/>
        </w:numPr>
        <w:suppressAutoHyphens w:val="0"/>
        <w:spacing w:after="0" w:line="276" w:lineRule="auto"/>
        <w:jc w:val="both"/>
        <w:rPr>
          <w:rFonts w:eastAsia="Calibri" w:cs="Calibri"/>
        </w:rPr>
      </w:pPr>
      <w:r w:rsidRPr="00273683">
        <w:rPr>
          <w:rFonts w:eastAsia="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5F3F1E63" w14:textId="77777777" w:rsidR="00310D4E" w:rsidRPr="00273683" w:rsidRDefault="00310D4E" w:rsidP="00CF4905">
      <w:pPr>
        <w:pStyle w:val="Akapitzlist"/>
        <w:numPr>
          <w:ilvl w:val="0"/>
          <w:numId w:val="36"/>
        </w:numPr>
        <w:suppressAutoHyphens w:val="0"/>
        <w:spacing w:after="0" w:line="276" w:lineRule="auto"/>
        <w:jc w:val="both"/>
        <w:rPr>
          <w:rFonts w:eastAsia="Calibri" w:cs="Calibri"/>
        </w:rPr>
      </w:pPr>
      <w:r w:rsidRPr="00273683">
        <w:rPr>
          <w:rFonts w:eastAsia="Calibri" w:cs="Calibri"/>
        </w:rPr>
        <w:t xml:space="preserve">Szczegółowa instrukcja dla Wykonawców dotycząca złożenia, zmiany i wycofania oferty znajduje się na stronie internetowej pod adresem:  </w:t>
      </w:r>
      <w:hyperlink r:id="rId36">
        <w:r w:rsidRPr="00273683">
          <w:rPr>
            <w:rFonts w:eastAsia="Calibri" w:cs="Calibri"/>
            <w:color w:val="1155CC"/>
            <w:u w:val="single"/>
          </w:rPr>
          <w:t>https://platformazakupowa.pl/strona/45-instrukcje</w:t>
        </w:r>
      </w:hyperlink>
      <w:r w:rsidR="00A42FA1" w:rsidRPr="00273683">
        <w:rPr>
          <w:rFonts w:eastAsia="Calibri" w:cs="Calibri"/>
          <w:color w:val="1155CC"/>
          <w:u w:val="single"/>
        </w:rPr>
        <w:t>.</w:t>
      </w:r>
    </w:p>
    <w:p w14:paraId="137DA8C4" w14:textId="31DE572E" w:rsidR="00310D4E" w:rsidRPr="00273683" w:rsidRDefault="00310D4E" w:rsidP="00CF4905">
      <w:pPr>
        <w:pStyle w:val="Nagwek1"/>
        <w:numPr>
          <w:ilvl w:val="0"/>
          <w:numId w:val="28"/>
        </w:numPr>
        <w:spacing w:before="0" w:line="276" w:lineRule="auto"/>
        <w:jc w:val="both"/>
        <w:rPr>
          <w:rFonts w:ascii="Calibri" w:eastAsia="Calibri" w:hAnsi="Calibri" w:cs="Calibri"/>
          <w:color w:val="auto"/>
          <w:sz w:val="22"/>
          <w:szCs w:val="22"/>
        </w:rPr>
      </w:pPr>
      <w:r w:rsidRPr="00273683">
        <w:rPr>
          <w:rFonts w:ascii="Calibri" w:eastAsia="Calibri" w:hAnsi="Calibri" w:cs="Calibri"/>
          <w:color w:val="auto"/>
          <w:sz w:val="22"/>
          <w:szCs w:val="22"/>
        </w:rPr>
        <w:t>Otwarcie ofert</w:t>
      </w:r>
      <w:r w:rsidR="00BE29E1" w:rsidRPr="00273683">
        <w:rPr>
          <w:rFonts w:ascii="Calibri" w:eastAsia="Calibri" w:hAnsi="Calibri" w:cs="Calibri"/>
          <w:color w:val="auto"/>
          <w:sz w:val="22"/>
          <w:szCs w:val="22"/>
        </w:rPr>
        <w:t>:</w:t>
      </w:r>
    </w:p>
    <w:p w14:paraId="56C010CA" w14:textId="4AADBF5F" w:rsidR="00310D4E" w:rsidRPr="00273683" w:rsidRDefault="00310D4E" w:rsidP="00CF4905">
      <w:pPr>
        <w:pStyle w:val="Akapitzlist"/>
        <w:numPr>
          <w:ilvl w:val="0"/>
          <w:numId w:val="34"/>
        </w:numPr>
        <w:shd w:val="clear" w:color="auto" w:fill="FFFFFF"/>
        <w:spacing w:after="0" w:line="276" w:lineRule="auto"/>
        <w:jc w:val="both"/>
        <w:rPr>
          <w:rFonts w:eastAsia="Calibri" w:cs="Calibri"/>
        </w:rPr>
      </w:pPr>
      <w:r w:rsidRPr="00273683">
        <w:rPr>
          <w:rFonts w:cs="Calibri"/>
        </w:rPr>
        <w:t>Otwarcie ofert nastąpi</w:t>
      </w:r>
      <w:r w:rsidR="00624297" w:rsidRPr="00273683">
        <w:rPr>
          <w:rFonts w:cs="Calibri"/>
        </w:rPr>
        <w:t xml:space="preserve"> w dniu </w:t>
      </w:r>
      <w:r w:rsidR="003B3B65">
        <w:rPr>
          <w:rFonts w:cs="Calibri"/>
          <w:b/>
        </w:rPr>
        <w:t>30</w:t>
      </w:r>
      <w:r w:rsidR="002B047B" w:rsidRPr="00273683">
        <w:rPr>
          <w:rFonts w:cs="Calibri"/>
          <w:b/>
        </w:rPr>
        <w:t xml:space="preserve"> czerwca</w:t>
      </w:r>
      <w:r w:rsidR="00D320C7" w:rsidRPr="00273683">
        <w:rPr>
          <w:rFonts w:cs="Calibri"/>
          <w:b/>
        </w:rPr>
        <w:t xml:space="preserve"> 2022</w:t>
      </w:r>
      <w:r w:rsidR="0010076C" w:rsidRPr="00273683">
        <w:rPr>
          <w:rFonts w:cs="Calibri"/>
          <w:b/>
          <w:caps/>
        </w:rPr>
        <w:t xml:space="preserve"> </w:t>
      </w:r>
      <w:r w:rsidR="0010076C" w:rsidRPr="00273683">
        <w:rPr>
          <w:rFonts w:cs="Calibri"/>
          <w:b/>
        </w:rPr>
        <w:t xml:space="preserve">r. do godziny </w:t>
      </w:r>
      <w:r w:rsidR="0010076C" w:rsidRPr="00273683">
        <w:rPr>
          <w:rFonts w:cs="Calibri"/>
          <w:b/>
          <w:bCs/>
          <w:caps/>
        </w:rPr>
        <w:t>10:</w:t>
      </w:r>
      <w:r w:rsidR="00E2523F" w:rsidRPr="00273683">
        <w:rPr>
          <w:rFonts w:cs="Calibri"/>
          <w:b/>
          <w:bCs/>
          <w:caps/>
        </w:rPr>
        <w:t>30</w:t>
      </w:r>
      <w:r w:rsidR="0010076C" w:rsidRPr="00273683">
        <w:rPr>
          <w:rFonts w:cs="Calibri"/>
        </w:rPr>
        <w:t>.</w:t>
      </w:r>
    </w:p>
    <w:p w14:paraId="2150E7F5" w14:textId="77777777" w:rsidR="007C59C1" w:rsidRPr="00273683" w:rsidRDefault="007C59C1" w:rsidP="00CF4905">
      <w:pPr>
        <w:pStyle w:val="Akapitzlist"/>
        <w:numPr>
          <w:ilvl w:val="0"/>
          <w:numId w:val="34"/>
        </w:numPr>
        <w:shd w:val="clear" w:color="auto" w:fill="FFFFFF"/>
        <w:spacing w:after="0" w:line="276" w:lineRule="auto"/>
        <w:jc w:val="both"/>
        <w:rPr>
          <w:rFonts w:eastAsia="Calibri" w:cs="Calibri"/>
        </w:rPr>
      </w:pPr>
      <w:r w:rsidRPr="00273683">
        <w:rPr>
          <w:rFonts w:eastAsia="Calibri" w:cs="Calibri"/>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7DF5BED" w14:textId="77777777" w:rsidR="00310D4E" w:rsidRPr="00273683" w:rsidRDefault="00310D4E" w:rsidP="00CF4905">
      <w:pPr>
        <w:pStyle w:val="Akapitzlist"/>
        <w:numPr>
          <w:ilvl w:val="0"/>
          <w:numId w:val="34"/>
        </w:numPr>
        <w:shd w:val="clear" w:color="auto" w:fill="FFFFFF"/>
        <w:spacing w:after="0" w:line="276" w:lineRule="auto"/>
        <w:jc w:val="both"/>
        <w:rPr>
          <w:rFonts w:eastAsia="Calibri" w:cs="Calibri"/>
        </w:rPr>
      </w:pPr>
      <w:r w:rsidRPr="00273683">
        <w:rPr>
          <w:rFonts w:eastAsia="Calibri" w:cs="Calibri"/>
        </w:rPr>
        <w:t>Zamawiający poinformuje o zmianie terminu otwarcia ofert na stronie internetowej prowadzonego postępowania.</w:t>
      </w:r>
    </w:p>
    <w:p w14:paraId="0ED6563D" w14:textId="4AEC9C37" w:rsidR="00310D4E" w:rsidRPr="00273683" w:rsidRDefault="007C59C1" w:rsidP="00CF4905">
      <w:pPr>
        <w:pStyle w:val="Akapitzlist"/>
        <w:numPr>
          <w:ilvl w:val="0"/>
          <w:numId w:val="34"/>
        </w:numPr>
        <w:shd w:val="clear" w:color="auto" w:fill="FFFFFF"/>
        <w:spacing w:after="0" w:line="276" w:lineRule="auto"/>
        <w:jc w:val="both"/>
        <w:rPr>
          <w:rFonts w:eastAsia="Calibri" w:cs="Calibri"/>
        </w:rPr>
      </w:pPr>
      <w:r w:rsidRPr="00273683">
        <w:rPr>
          <w:rFonts w:cs="Calibri"/>
        </w:rPr>
        <w:t>Zamawiający, n</w:t>
      </w:r>
      <w:r w:rsidR="00624297" w:rsidRPr="00273683">
        <w:rPr>
          <w:rFonts w:cs="Calibri"/>
        </w:rPr>
        <w:t>ajpóźniej przed otwarciem ofert, udostępnia</w:t>
      </w:r>
      <w:r w:rsidR="006E4C23" w:rsidRPr="00273683">
        <w:rPr>
          <w:rFonts w:cs="Calibri"/>
        </w:rPr>
        <w:t xml:space="preserve"> </w:t>
      </w:r>
      <w:r w:rsidR="00624297" w:rsidRPr="00273683">
        <w:rPr>
          <w:rFonts w:cs="Calibri"/>
        </w:rPr>
        <w:t xml:space="preserve">na stronie internetowej prowadzonego postępowania informację o kwocie, jaką zamierza się przeznaczyć na sfinansowanie zamówienia. </w:t>
      </w:r>
    </w:p>
    <w:p w14:paraId="4FB70C0B" w14:textId="77777777" w:rsidR="003B45EC" w:rsidRPr="00273683" w:rsidRDefault="003B45EC" w:rsidP="00CF4905">
      <w:pPr>
        <w:pStyle w:val="Akapitzlist"/>
        <w:numPr>
          <w:ilvl w:val="0"/>
          <w:numId w:val="34"/>
        </w:numPr>
        <w:shd w:val="clear" w:color="auto" w:fill="FFFFFF"/>
        <w:spacing w:after="0" w:line="276" w:lineRule="auto"/>
        <w:jc w:val="both"/>
        <w:rPr>
          <w:rFonts w:eastAsia="Calibri" w:cs="Calibri"/>
        </w:rPr>
      </w:pPr>
      <w:bookmarkStart w:id="2" w:name="_1fob9te" w:colFirst="0" w:colLast="0"/>
      <w:bookmarkEnd w:id="2"/>
      <w:r w:rsidRPr="00273683">
        <w:rPr>
          <w:rFonts w:eastAsia="Calibri" w:cs="Calibri"/>
        </w:rPr>
        <w:t>Zamawiający, niezwłocznie po otwarciu ofert, udostępnia na stronie internetowej prowadzonego postępowania informacje o:</w:t>
      </w:r>
    </w:p>
    <w:p w14:paraId="3C55F071" w14:textId="77777777" w:rsidR="003B45EC" w:rsidRPr="00273683" w:rsidRDefault="003B45EC" w:rsidP="00CF4905">
      <w:pPr>
        <w:pStyle w:val="Akapitzlist"/>
        <w:numPr>
          <w:ilvl w:val="0"/>
          <w:numId w:val="35"/>
        </w:numPr>
        <w:shd w:val="clear" w:color="auto" w:fill="FFFFFF"/>
        <w:spacing w:after="0" w:line="276" w:lineRule="auto"/>
        <w:jc w:val="both"/>
        <w:rPr>
          <w:rFonts w:eastAsia="Calibri" w:cs="Calibri"/>
        </w:rPr>
      </w:pPr>
      <w:r w:rsidRPr="00273683">
        <w:rPr>
          <w:rFonts w:eastAsia="Calibri" w:cs="Calibri"/>
        </w:rPr>
        <w:t>nazwach albo imionach i nazwiskach oraz siedzibach lub miejscach prowadzonej działalności gospodarczej albo miejscach zamieszkania wykonawców, których oferty zostały otwarte;</w:t>
      </w:r>
    </w:p>
    <w:p w14:paraId="47F5EED9" w14:textId="77777777" w:rsidR="00624297" w:rsidRPr="00273683" w:rsidRDefault="003B45EC" w:rsidP="00CF4905">
      <w:pPr>
        <w:pStyle w:val="Akapitzlist"/>
        <w:numPr>
          <w:ilvl w:val="0"/>
          <w:numId w:val="35"/>
        </w:numPr>
        <w:shd w:val="clear" w:color="auto" w:fill="FFFFFF"/>
        <w:spacing w:after="0" w:line="276" w:lineRule="auto"/>
        <w:jc w:val="both"/>
        <w:rPr>
          <w:rFonts w:eastAsia="Calibri" w:cs="Calibri"/>
        </w:rPr>
      </w:pPr>
      <w:r w:rsidRPr="00273683">
        <w:rPr>
          <w:rFonts w:eastAsia="Calibri" w:cs="Calibri"/>
        </w:rPr>
        <w:t>cenach zawartych w ofertach.</w:t>
      </w:r>
    </w:p>
    <w:p w14:paraId="40D8E5D4" w14:textId="77777777" w:rsidR="003B45EC" w:rsidRPr="00273683" w:rsidRDefault="003B45EC" w:rsidP="00310D4E">
      <w:pPr>
        <w:shd w:val="clear" w:color="auto" w:fill="FFFFFF"/>
        <w:spacing w:after="0" w:line="276" w:lineRule="auto"/>
        <w:ind w:left="720"/>
        <w:jc w:val="both"/>
        <w:rPr>
          <w:rFonts w:eastAsia="Calibri" w:cs="Calibri"/>
        </w:rPr>
      </w:pPr>
      <w:r w:rsidRPr="00273683">
        <w:rPr>
          <w:rFonts w:eastAsia="Calibri" w:cs="Calibri"/>
        </w:rPr>
        <w:t>Informacja zostanie opublikowana na stronie postępowania na</w:t>
      </w:r>
      <w:hyperlink r:id="rId37">
        <w:r w:rsidRPr="00273683">
          <w:rPr>
            <w:rFonts w:eastAsia="Calibri" w:cs="Calibri"/>
            <w:color w:val="1155CC"/>
            <w:u w:val="single"/>
          </w:rPr>
          <w:t xml:space="preserve"> platformazakupowa.pl</w:t>
        </w:r>
      </w:hyperlink>
      <w:r w:rsidRPr="00273683">
        <w:rPr>
          <w:rFonts w:eastAsia="Calibri" w:cs="Calibri"/>
        </w:rPr>
        <w:t xml:space="preserve"> w sekcji ,,Komunikaty” .</w:t>
      </w:r>
    </w:p>
    <w:p w14:paraId="5BF5DE8A" w14:textId="77777777" w:rsidR="0065020C" w:rsidRPr="00273683" w:rsidRDefault="003B45EC" w:rsidP="007C59C1">
      <w:pPr>
        <w:pStyle w:val="Akapitzlist"/>
        <w:shd w:val="clear" w:color="auto" w:fill="FFFFFF"/>
        <w:spacing w:after="0" w:line="276" w:lineRule="auto"/>
        <w:jc w:val="both"/>
        <w:rPr>
          <w:rFonts w:eastAsia="Calibri" w:cs="Calibri"/>
        </w:rPr>
      </w:pPr>
      <w:r w:rsidRPr="00273683">
        <w:rPr>
          <w:rFonts w:eastAsia="Calibri" w:cs="Calibri"/>
        </w:rPr>
        <w:t>Zgodnie z Ustawą Prawo Zamówień Publicznych Zamawiający nie ma obowiązku przeprowadzania jawnej sesji otwarcia ofert z udziałem wykonawców lub transmitowania sesji otwarcia za pośrednictwem elektronicznych narzędzi do przekazu wideo on-line</w:t>
      </w:r>
      <w:r w:rsidR="00A42FA1" w:rsidRPr="00273683">
        <w:rPr>
          <w:rFonts w:eastAsia="Calibri" w:cs="Calibri"/>
        </w:rPr>
        <w:t>,</w:t>
      </w:r>
      <w:r w:rsidRPr="00273683">
        <w:rPr>
          <w:rFonts w:eastAsia="Calibri" w:cs="Calibri"/>
        </w:rPr>
        <w:t xml:space="preserve"> a ma jedynie takie uprawnienie.</w:t>
      </w:r>
    </w:p>
    <w:p w14:paraId="02673CE3" w14:textId="77777777" w:rsidR="0010076C" w:rsidRPr="00273683" w:rsidRDefault="0010076C" w:rsidP="00310D4E">
      <w:pPr>
        <w:suppressAutoHyphens w:val="0"/>
        <w:spacing w:after="0" w:line="276" w:lineRule="auto"/>
        <w:jc w:val="both"/>
        <w:rPr>
          <w:rFonts w:cs="Calibri"/>
          <w:b/>
          <w:sz w:val="24"/>
          <w:szCs w:val="24"/>
        </w:rPr>
      </w:pPr>
    </w:p>
    <w:p w14:paraId="6CE161A6" w14:textId="77777777" w:rsidR="00CE01C5" w:rsidRPr="00273683" w:rsidRDefault="00CE01C5" w:rsidP="00CE01C5">
      <w:pPr>
        <w:spacing w:after="0"/>
        <w:jc w:val="both"/>
        <w:rPr>
          <w:rFonts w:eastAsia="Times New Roman" w:cs="Calibri"/>
          <w:b/>
          <w:sz w:val="24"/>
          <w:szCs w:val="24"/>
        </w:rPr>
      </w:pPr>
      <w:r w:rsidRPr="00273683">
        <w:rPr>
          <w:rFonts w:eastAsia="Times New Roman" w:cs="Calibri"/>
          <w:b/>
          <w:sz w:val="24"/>
          <w:szCs w:val="24"/>
        </w:rPr>
        <w:t>Rozdział XX</w:t>
      </w:r>
    </w:p>
    <w:p w14:paraId="1D6C1139" w14:textId="77777777" w:rsidR="00CE01C5" w:rsidRPr="00273683" w:rsidRDefault="00CE01C5" w:rsidP="00CE01C5">
      <w:pPr>
        <w:shd w:val="clear" w:color="auto" w:fill="FFFFFF"/>
        <w:spacing w:after="0"/>
        <w:jc w:val="both"/>
        <w:rPr>
          <w:rFonts w:eastAsia="Times New Roman" w:cs="Calibri"/>
          <w:b/>
          <w:sz w:val="24"/>
          <w:szCs w:val="24"/>
        </w:rPr>
      </w:pPr>
      <w:r w:rsidRPr="00273683">
        <w:rPr>
          <w:rFonts w:eastAsia="Times New Roman" w:cs="Calibri"/>
          <w:b/>
          <w:sz w:val="24"/>
          <w:szCs w:val="24"/>
        </w:rPr>
        <w:t>Opis kryteriów oceny ofert, wraz z podaniem wag tych kryteriów i sposobu oceny ofert</w:t>
      </w:r>
    </w:p>
    <w:p w14:paraId="55DD6B2F" w14:textId="77777777" w:rsidR="00CE01C5" w:rsidRPr="00273683" w:rsidRDefault="00CE01C5" w:rsidP="00CE01C5">
      <w:pPr>
        <w:shd w:val="clear" w:color="auto" w:fill="FFFFFF"/>
        <w:spacing w:after="0"/>
        <w:jc w:val="both"/>
        <w:rPr>
          <w:rFonts w:eastAsia="Calibri" w:cs="Calibri"/>
          <w:b/>
        </w:rPr>
      </w:pPr>
    </w:p>
    <w:p w14:paraId="3598B912" w14:textId="21930771" w:rsidR="00CE01C5" w:rsidRPr="00273683" w:rsidRDefault="00CE01C5" w:rsidP="004940D6">
      <w:pPr>
        <w:pStyle w:val="Akapitzlist"/>
        <w:numPr>
          <w:ilvl w:val="6"/>
          <w:numId w:val="28"/>
        </w:numPr>
        <w:ind w:left="284" w:hanging="284"/>
        <w:jc w:val="both"/>
        <w:rPr>
          <w:rFonts w:eastAsia="Times New Roman"/>
        </w:rPr>
      </w:pPr>
      <w:r w:rsidRPr="00273683">
        <w:rPr>
          <w:rFonts w:eastAsia="Times New Roman"/>
        </w:rPr>
        <w:t>Pr</w:t>
      </w:r>
      <w:r w:rsidR="00013372" w:rsidRPr="00273683">
        <w:rPr>
          <w:rFonts w:eastAsia="Times New Roman"/>
        </w:rPr>
        <w:t>z</w:t>
      </w:r>
      <w:r w:rsidRPr="00273683">
        <w:rPr>
          <w:rFonts w:eastAsia="Times New Roman"/>
        </w:rPr>
        <w:t xml:space="preserve">y wyborze najkorzystniejszej oferty Zamawiający będzie się kierował następującymi kryteriami oceny ofert i odpowiadającymi im znaczeniami (wagami </w:t>
      </w:r>
      <w:r w:rsidR="00013372" w:rsidRPr="00273683">
        <w:rPr>
          <w:rFonts w:eastAsia="Times New Roman"/>
        </w:rPr>
        <w:t>punktowymi)</w:t>
      </w:r>
      <w:r w:rsidRPr="00273683">
        <w:rPr>
          <w:rFonts w:eastAsia="Times New Roman"/>
        </w:rPr>
        <w:t xml:space="preserve"> oraz zasadami oceny ofert</w:t>
      </w:r>
      <w:r w:rsidR="00013372" w:rsidRPr="00273683">
        <w:rPr>
          <w:rFonts w:eastAsia="Times New Roman"/>
          <w:b/>
          <w:u w:val="single"/>
        </w:rPr>
        <w:t>:</w:t>
      </w:r>
    </w:p>
    <w:tbl>
      <w:tblPr>
        <w:tblW w:w="9640" w:type="dxa"/>
        <w:tblInd w:w="-11"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0" w:type="dxa"/>
        </w:tblCellMar>
        <w:tblLook w:val="04A0" w:firstRow="1" w:lastRow="0" w:firstColumn="1" w:lastColumn="0" w:noHBand="0" w:noVBand="1"/>
      </w:tblPr>
      <w:tblGrid>
        <w:gridCol w:w="326"/>
        <w:gridCol w:w="5629"/>
        <w:gridCol w:w="1417"/>
        <w:gridCol w:w="2268"/>
      </w:tblGrid>
      <w:tr w:rsidR="00CE01C5" w:rsidRPr="00273683" w14:paraId="7E19DE1C" w14:textId="77777777" w:rsidTr="004940D6">
        <w:tc>
          <w:tcPr>
            <w:tcW w:w="326" w:type="dxa"/>
            <w:tcBorders>
              <w:top w:val="single" w:sz="8" w:space="0" w:color="000001"/>
              <w:left w:val="single" w:sz="8" w:space="0" w:color="000001"/>
              <w:bottom w:val="single" w:sz="8" w:space="0" w:color="000001"/>
            </w:tcBorders>
            <w:shd w:val="clear" w:color="auto" w:fill="auto"/>
            <w:tcMar>
              <w:left w:w="-10" w:type="dxa"/>
            </w:tcMar>
            <w:vAlign w:val="center"/>
          </w:tcPr>
          <w:p w14:paraId="3F00B384" w14:textId="77777777" w:rsidR="00CE01C5" w:rsidRPr="00273683" w:rsidRDefault="00CE01C5" w:rsidP="000428EB">
            <w:pPr>
              <w:spacing w:after="0" w:line="240" w:lineRule="auto"/>
              <w:jc w:val="both"/>
              <w:rPr>
                <w:rFonts w:eastAsia="Times New Roman" w:cs="Calibri"/>
                <w:b/>
              </w:rPr>
            </w:pPr>
            <w:r w:rsidRPr="00273683">
              <w:rPr>
                <w:rFonts w:eastAsia="Times New Roman" w:cs="Calibri"/>
                <w:b/>
              </w:rPr>
              <w:t>Lp.</w:t>
            </w:r>
          </w:p>
        </w:tc>
        <w:tc>
          <w:tcPr>
            <w:tcW w:w="5629" w:type="dxa"/>
            <w:tcBorders>
              <w:top w:val="single" w:sz="8" w:space="0" w:color="000001"/>
              <w:left w:val="single" w:sz="8" w:space="0" w:color="000001"/>
              <w:bottom w:val="single" w:sz="8" w:space="0" w:color="000001"/>
            </w:tcBorders>
            <w:shd w:val="clear" w:color="auto" w:fill="auto"/>
            <w:tcMar>
              <w:left w:w="-10" w:type="dxa"/>
            </w:tcMar>
            <w:vAlign w:val="center"/>
          </w:tcPr>
          <w:p w14:paraId="18F3AFD7" w14:textId="77777777" w:rsidR="00CE01C5" w:rsidRPr="00273683" w:rsidRDefault="00CE01C5" w:rsidP="000428EB">
            <w:pPr>
              <w:spacing w:after="0" w:line="240" w:lineRule="auto"/>
              <w:jc w:val="both"/>
              <w:rPr>
                <w:rFonts w:eastAsia="Times New Roman" w:cs="Calibri"/>
                <w:b/>
              </w:rPr>
            </w:pPr>
            <w:r w:rsidRPr="00273683">
              <w:rPr>
                <w:rFonts w:eastAsia="Times New Roman" w:cs="Calibri"/>
                <w:b/>
              </w:rPr>
              <w:t>Nazwa kryterium</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10" w:type="dxa"/>
              <w:right w:w="28" w:type="dxa"/>
            </w:tcMar>
            <w:vAlign w:val="center"/>
          </w:tcPr>
          <w:p w14:paraId="57AD7943" w14:textId="77777777" w:rsidR="00CE01C5" w:rsidRPr="00273683" w:rsidRDefault="00CE01C5" w:rsidP="000428EB">
            <w:pPr>
              <w:spacing w:after="0" w:line="240" w:lineRule="auto"/>
              <w:jc w:val="center"/>
              <w:rPr>
                <w:rFonts w:eastAsia="Times New Roman" w:cs="Calibri"/>
                <w:b/>
              </w:rPr>
            </w:pPr>
            <w:r w:rsidRPr="00273683">
              <w:rPr>
                <w:rFonts w:eastAsia="Times New Roman" w:cs="Calibri"/>
                <w:b/>
              </w:rPr>
              <w:t>Znaczenie [Waga kryterium] (%)</w:t>
            </w:r>
          </w:p>
        </w:tc>
        <w:tc>
          <w:tcPr>
            <w:tcW w:w="2268" w:type="dxa"/>
            <w:tcBorders>
              <w:top w:val="single" w:sz="8" w:space="0" w:color="000001"/>
              <w:left w:val="single" w:sz="8" w:space="0" w:color="000001"/>
              <w:bottom w:val="single" w:sz="8" w:space="0" w:color="000001"/>
              <w:right w:val="single" w:sz="8" w:space="0" w:color="000001"/>
            </w:tcBorders>
          </w:tcPr>
          <w:p w14:paraId="3511D4FC" w14:textId="77777777" w:rsidR="00CE01C5" w:rsidRPr="00273683" w:rsidRDefault="00CE01C5" w:rsidP="000428EB">
            <w:pPr>
              <w:snapToGrid w:val="0"/>
              <w:spacing w:after="0" w:line="240" w:lineRule="auto"/>
              <w:ind w:left="-392" w:firstLine="392"/>
              <w:jc w:val="center"/>
              <w:rPr>
                <w:rFonts w:eastAsia="Times New Roman" w:cs="Calibri"/>
                <w:b/>
                <w:color w:val="000000"/>
              </w:rPr>
            </w:pPr>
          </w:p>
          <w:p w14:paraId="082492A1" w14:textId="77777777" w:rsidR="00CE01C5" w:rsidRPr="00273683" w:rsidRDefault="00CE01C5" w:rsidP="000428EB">
            <w:pPr>
              <w:snapToGrid w:val="0"/>
              <w:spacing w:after="0" w:line="240" w:lineRule="auto"/>
              <w:ind w:left="-392" w:firstLine="392"/>
              <w:jc w:val="center"/>
              <w:rPr>
                <w:rFonts w:eastAsia="Times New Roman" w:cs="Calibri"/>
                <w:b/>
              </w:rPr>
            </w:pPr>
            <w:r w:rsidRPr="00273683">
              <w:rPr>
                <w:rFonts w:eastAsia="Times New Roman" w:cs="Calibri"/>
                <w:b/>
                <w:color w:val="000000"/>
              </w:rPr>
              <w:t>Sposób oceny</w:t>
            </w:r>
          </w:p>
        </w:tc>
      </w:tr>
      <w:tr w:rsidR="00CE01C5" w:rsidRPr="00273683" w14:paraId="3FFE5C7C"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416ADE25"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1.</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3BD90297" w14:textId="20914CB3" w:rsidR="00CE01C5" w:rsidRPr="00273683" w:rsidRDefault="00CE01C5" w:rsidP="00BA6B28">
            <w:pPr>
              <w:spacing w:after="0" w:line="240" w:lineRule="auto"/>
              <w:jc w:val="both"/>
              <w:rPr>
                <w:rFonts w:eastAsia="Times New Roman" w:cs="Calibri"/>
                <w:color w:val="auto"/>
              </w:rPr>
            </w:pPr>
            <w:r w:rsidRPr="00273683">
              <w:rPr>
                <w:rFonts w:eastAsia="Times New Roman" w:cs="Calibri"/>
                <w:color w:val="auto"/>
              </w:rPr>
              <w:t>Cena</w:t>
            </w:r>
            <w:r w:rsidR="00013372" w:rsidRPr="00273683">
              <w:rPr>
                <w:rFonts w:eastAsia="Times New Roman" w:cs="Calibri"/>
                <w:color w:val="auto"/>
              </w:rPr>
              <w:t xml:space="preserve"> ofertowa</w:t>
            </w:r>
            <w:r w:rsidRPr="00273683">
              <w:rPr>
                <w:rFonts w:eastAsia="Times New Roman" w:cs="Calibri"/>
                <w:color w:val="auto"/>
              </w:rPr>
              <w:t xml:space="preserve"> brutto (C)</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0F4529D5"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60</w:t>
            </w:r>
          </w:p>
        </w:tc>
        <w:tc>
          <w:tcPr>
            <w:tcW w:w="2268" w:type="dxa"/>
            <w:tcBorders>
              <w:top w:val="single" w:sz="8" w:space="0" w:color="000001"/>
              <w:left w:val="single" w:sz="8" w:space="0" w:color="000001"/>
              <w:bottom w:val="single" w:sz="8" w:space="0" w:color="000001"/>
              <w:right w:val="single" w:sz="8" w:space="0" w:color="000001"/>
            </w:tcBorders>
          </w:tcPr>
          <w:p w14:paraId="6B629516" w14:textId="77777777" w:rsidR="00CE01C5" w:rsidRPr="00273683" w:rsidRDefault="00CE01C5" w:rsidP="000428EB">
            <w:pPr>
              <w:snapToGrid w:val="0"/>
              <w:spacing w:after="0" w:line="240" w:lineRule="auto"/>
              <w:jc w:val="center"/>
              <w:rPr>
                <w:rFonts w:eastAsia="Times New Roman" w:cs="Calibri"/>
                <w:color w:val="auto"/>
              </w:rPr>
            </w:pPr>
            <w:r w:rsidRPr="00273683">
              <w:rPr>
                <w:rFonts w:eastAsia="Times New Roman" w:cs="Calibri"/>
                <w:color w:val="auto"/>
              </w:rPr>
              <w:t>Wg podanego wzoru</w:t>
            </w:r>
          </w:p>
        </w:tc>
      </w:tr>
      <w:tr w:rsidR="00CE01C5" w:rsidRPr="00273683" w14:paraId="4CFF7C28"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1C2EE5AE"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2.</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4E2DF583"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 xml:space="preserve">Okres gwarancji </w:t>
            </w:r>
            <w:proofErr w:type="spellStart"/>
            <w:r w:rsidRPr="00273683">
              <w:rPr>
                <w:rFonts w:eastAsia="Times New Roman" w:cs="Calibri"/>
                <w:color w:val="auto"/>
              </w:rPr>
              <w:t>całopojazdowej</w:t>
            </w:r>
            <w:proofErr w:type="spellEnd"/>
            <w:r w:rsidRPr="00273683">
              <w:rPr>
                <w:rFonts w:eastAsia="Times New Roman" w:cs="Calibri"/>
                <w:color w:val="auto"/>
              </w:rPr>
              <w:t xml:space="preserve"> (GP)</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5430905C"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10</w:t>
            </w:r>
          </w:p>
        </w:tc>
        <w:tc>
          <w:tcPr>
            <w:tcW w:w="2268" w:type="dxa"/>
            <w:tcBorders>
              <w:top w:val="single" w:sz="8" w:space="0" w:color="000001"/>
              <w:left w:val="single" w:sz="8" w:space="0" w:color="000001"/>
              <w:bottom w:val="single" w:sz="8" w:space="0" w:color="000001"/>
              <w:right w:val="single" w:sz="8" w:space="0" w:color="000001"/>
            </w:tcBorders>
          </w:tcPr>
          <w:p w14:paraId="661EF73B" w14:textId="77777777" w:rsidR="00CE01C5" w:rsidRPr="00273683" w:rsidRDefault="00CE01C5" w:rsidP="000428EB">
            <w:pPr>
              <w:snapToGrid w:val="0"/>
              <w:spacing w:after="0" w:line="240" w:lineRule="auto"/>
              <w:jc w:val="center"/>
              <w:rPr>
                <w:rFonts w:eastAsia="Times New Roman" w:cs="Calibri"/>
                <w:color w:val="auto"/>
              </w:rPr>
            </w:pPr>
            <w:r w:rsidRPr="00273683">
              <w:rPr>
                <w:rFonts w:eastAsia="Times New Roman" w:cs="Calibri"/>
                <w:color w:val="auto"/>
              </w:rPr>
              <w:t>Wg wskazań tabeli</w:t>
            </w:r>
          </w:p>
        </w:tc>
      </w:tr>
      <w:tr w:rsidR="00CE01C5" w:rsidRPr="00273683" w14:paraId="0DC1E926"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004AEFB0"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3.</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55D9EEA8"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Okres gwarancji na baterie trakcyjne (GB)</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24A573F5"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4 </w:t>
            </w:r>
          </w:p>
        </w:tc>
        <w:tc>
          <w:tcPr>
            <w:tcW w:w="2268" w:type="dxa"/>
            <w:tcBorders>
              <w:top w:val="single" w:sz="8" w:space="0" w:color="000001"/>
              <w:left w:val="single" w:sz="8" w:space="0" w:color="000001"/>
              <w:bottom w:val="single" w:sz="8" w:space="0" w:color="000001"/>
              <w:right w:val="single" w:sz="8" w:space="0" w:color="000001"/>
            </w:tcBorders>
          </w:tcPr>
          <w:p w14:paraId="7A5E4675" w14:textId="77777777" w:rsidR="00CE01C5" w:rsidRPr="00273683" w:rsidRDefault="00CE01C5" w:rsidP="000428EB">
            <w:pPr>
              <w:spacing w:after="0"/>
              <w:jc w:val="center"/>
              <w:rPr>
                <w:rFonts w:eastAsia="Times New Roman" w:cs="Times New Roman"/>
                <w:color w:val="auto"/>
              </w:rPr>
            </w:pPr>
            <w:r w:rsidRPr="00273683">
              <w:rPr>
                <w:rFonts w:eastAsia="Times New Roman" w:cs="Calibri"/>
                <w:color w:val="auto"/>
              </w:rPr>
              <w:t>Wg wskazań tabeli</w:t>
            </w:r>
          </w:p>
        </w:tc>
      </w:tr>
      <w:tr w:rsidR="00CE01C5" w:rsidRPr="00273683" w14:paraId="0C178731"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631A06FB"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4.</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788AC384"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 xml:space="preserve">Zużycie energii elektrycznej (w kWh/100 km) wg E- SORT 2 (E) </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7E7B9436" w14:textId="6256D939"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 xml:space="preserve"> 8</w:t>
            </w:r>
          </w:p>
        </w:tc>
        <w:tc>
          <w:tcPr>
            <w:tcW w:w="2268" w:type="dxa"/>
            <w:tcBorders>
              <w:top w:val="single" w:sz="8" w:space="0" w:color="000001"/>
              <w:left w:val="single" w:sz="8" w:space="0" w:color="000001"/>
              <w:bottom w:val="single" w:sz="8" w:space="0" w:color="000001"/>
              <w:right w:val="single" w:sz="8" w:space="0" w:color="000001"/>
            </w:tcBorders>
          </w:tcPr>
          <w:p w14:paraId="65F1E628" w14:textId="77777777" w:rsidR="00CE01C5" w:rsidRPr="00273683" w:rsidRDefault="00CE01C5" w:rsidP="000428EB">
            <w:pPr>
              <w:spacing w:after="0"/>
              <w:jc w:val="center"/>
              <w:rPr>
                <w:rFonts w:eastAsia="Times New Roman" w:cs="Times New Roman"/>
                <w:color w:val="auto"/>
              </w:rPr>
            </w:pPr>
            <w:r w:rsidRPr="00273683">
              <w:rPr>
                <w:rFonts w:eastAsia="Times New Roman" w:cs="Calibri"/>
                <w:color w:val="auto"/>
              </w:rPr>
              <w:t>Wg wskazań tabeli</w:t>
            </w:r>
          </w:p>
        </w:tc>
      </w:tr>
      <w:tr w:rsidR="00CE01C5" w:rsidRPr="00273683" w14:paraId="3F0278DE"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7DAA2389"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5.</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03223C94"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 xml:space="preserve">Pojemność akumulatorów trakcyjnych (P) </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537AAC57" w14:textId="5D211F21"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8</w:t>
            </w:r>
          </w:p>
        </w:tc>
        <w:tc>
          <w:tcPr>
            <w:tcW w:w="2268" w:type="dxa"/>
            <w:tcBorders>
              <w:top w:val="single" w:sz="8" w:space="0" w:color="000001"/>
              <w:left w:val="single" w:sz="8" w:space="0" w:color="000001"/>
              <w:bottom w:val="single" w:sz="8" w:space="0" w:color="000001"/>
              <w:right w:val="single" w:sz="8" w:space="0" w:color="000001"/>
            </w:tcBorders>
          </w:tcPr>
          <w:p w14:paraId="243276C0" w14:textId="77777777" w:rsidR="00CE01C5" w:rsidRPr="00273683" w:rsidRDefault="00CE01C5" w:rsidP="000428EB">
            <w:pPr>
              <w:spacing w:after="0"/>
              <w:jc w:val="center"/>
              <w:rPr>
                <w:rFonts w:eastAsia="Times New Roman" w:cs="Times New Roman"/>
                <w:color w:val="auto"/>
              </w:rPr>
            </w:pPr>
            <w:r w:rsidRPr="00273683">
              <w:rPr>
                <w:rFonts w:eastAsia="Times New Roman" w:cs="Calibri"/>
                <w:color w:val="auto"/>
              </w:rPr>
              <w:t>Wg wskazań tabeli</w:t>
            </w:r>
          </w:p>
        </w:tc>
      </w:tr>
      <w:tr w:rsidR="00CE01C5" w:rsidRPr="00273683" w14:paraId="695CA6B1"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5CE3C3AC" w14:textId="77777777" w:rsidR="00CE01C5" w:rsidRPr="00273683" w:rsidRDefault="00CE01C5" w:rsidP="000428EB">
            <w:pPr>
              <w:spacing w:after="0" w:line="240" w:lineRule="auto"/>
              <w:jc w:val="both"/>
              <w:rPr>
                <w:rFonts w:eastAsia="Times New Roman" w:cs="Calibri"/>
              </w:rPr>
            </w:pPr>
            <w:r w:rsidRPr="00273683">
              <w:rPr>
                <w:rFonts w:eastAsia="Times New Roman" w:cs="Calibri"/>
              </w:rPr>
              <w:t>6.</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28D69453"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Wyposażenie pojazdu (W)</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4B04EAC6"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5</w:t>
            </w:r>
          </w:p>
        </w:tc>
        <w:tc>
          <w:tcPr>
            <w:tcW w:w="2268" w:type="dxa"/>
            <w:tcBorders>
              <w:top w:val="single" w:sz="8" w:space="0" w:color="000001"/>
              <w:left w:val="single" w:sz="8" w:space="0" w:color="000001"/>
              <w:bottom w:val="single" w:sz="8" w:space="0" w:color="000001"/>
              <w:right w:val="single" w:sz="8" w:space="0" w:color="000001"/>
            </w:tcBorders>
          </w:tcPr>
          <w:p w14:paraId="16AF97BB" w14:textId="77777777" w:rsidR="00CE01C5" w:rsidRPr="00273683" w:rsidRDefault="00CE01C5" w:rsidP="000428EB">
            <w:pPr>
              <w:spacing w:after="0"/>
              <w:jc w:val="center"/>
              <w:rPr>
                <w:rFonts w:eastAsia="Times New Roman" w:cs="Times New Roman"/>
                <w:color w:val="auto"/>
              </w:rPr>
            </w:pPr>
            <w:r w:rsidRPr="00273683">
              <w:rPr>
                <w:rFonts w:eastAsia="Times New Roman" w:cs="Calibri"/>
                <w:color w:val="auto"/>
              </w:rPr>
              <w:t>Wg wskazań tabeli</w:t>
            </w:r>
          </w:p>
        </w:tc>
      </w:tr>
      <w:tr w:rsidR="00CE01C5" w:rsidRPr="00273683" w14:paraId="6EE43B61" w14:textId="77777777" w:rsidTr="004940D6">
        <w:tc>
          <w:tcPr>
            <w:tcW w:w="326"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2273B243"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7.</w:t>
            </w:r>
          </w:p>
        </w:tc>
        <w:tc>
          <w:tcPr>
            <w:tcW w:w="5629" w:type="dxa"/>
            <w:tcBorders>
              <w:top w:val="single" w:sz="8" w:space="0" w:color="000001"/>
              <w:left w:val="single" w:sz="8" w:space="0" w:color="000001"/>
              <w:bottom w:val="single" w:sz="8" w:space="0" w:color="000001"/>
            </w:tcBorders>
            <w:shd w:val="clear" w:color="auto" w:fill="auto"/>
            <w:tcMar>
              <w:top w:w="0" w:type="dxa"/>
              <w:left w:w="-10" w:type="dxa"/>
            </w:tcMar>
            <w:vAlign w:val="center"/>
          </w:tcPr>
          <w:p w14:paraId="4B8A85A3" w14:textId="77777777" w:rsidR="00CE01C5" w:rsidRPr="00273683" w:rsidRDefault="00CE01C5" w:rsidP="000428EB">
            <w:pPr>
              <w:spacing w:after="0" w:line="240" w:lineRule="auto"/>
              <w:jc w:val="both"/>
              <w:rPr>
                <w:rFonts w:eastAsia="Times New Roman" w:cs="Calibri"/>
                <w:color w:val="auto"/>
              </w:rPr>
            </w:pPr>
            <w:r w:rsidRPr="00273683">
              <w:rPr>
                <w:rFonts w:eastAsia="Times New Roman" w:cs="Calibri"/>
                <w:color w:val="auto"/>
              </w:rPr>
              <w:t>Ilość miejsc siedzących dla pasażerów (S)</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1C359B21"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5</w:t>
            </w:r>
          </w:p>
        </w:tc>
        <w:tc>
          <w:tcPr>
            <w:tcW w:w="2268" w:type="dxa"/>
            <w:tcBorders>
              <w:top w:val="single" w:sz="8" w:space="0" w:color="000001"/>
              <w:left w:val="single" w:sz="8" w:space="0" w:color="000001"/>
              <w:bottom w:val="single" w:sz="8" w:space="0" w:color="000001"/>
              <w:right w:val="single" w:sz="8" w:space="0" w:color="000001"/>
            </w:tcBorders>
          </w:tcPr>
          <w:p w14:paraId="4F8CFD74"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Wg wskazań tabeli</w:t>
            </w:r>
          </w:p>
        </w:tc>
      </w:tr>
      <w:tr w:rsidR="00CE01C5" w:rsidRPr="00273683" w14:paraId="447971D6" w14:textId="77777777" w:rsidTr="000428EB">
        <w:tc>
          <w:tcPr>
            <w:tcW w:w="5955" w:type="dxa"/>
            <w:gridSpan w:val="2"/>
            <w:tcBorders>
              <w:top w:val="single" w:sz="8" w:space="0" w:color="000001"/>
              <w:left w:val="single" w:sz="8" w:space="0" w:color="000001"/>
              <w:bottom w:val="single" w:sz="8" w:space="0" w:color="000001"/>
            </w:tcBorders>
            <w:shd w:val="clear" w:color="auto" w:fill="auto"/>
            <w:tcMar>
              <w:top w:w="0" w:type="dxa"/>
              <w:left w:w="-10" w:type="dxa"/>
            </w:tcMar>
            <w:vAlign w:val="center"/>
          </w:tcPr>
          <w:p w14:paraId="44C6FC30" w14:textId="77777777" w:rsidR="00CE01C5" w:rsidRPr="00273683" w:rsidRDefault="00CE01C5" w:rsidP="000428EB">
            <w:pPr>
              <w:spacing w:after="0" w:line="240" w:lineRule="auto"/>
              <w:jc w:val="center"/>
              <w:rPr>
                <w:rFonts w:eastAsia="Times New Roman" w:cs="Calibri"/>
                <w:b/>
              </w:rPr>
            </w:pPr>
            <w:r w:rsidRPr="00273683">
              <w:rPr>
                <w:rFonts w:eastAsia="Times New Roman" w:cs="Calibri"/>
                <w:b/>
              </w:rPr>
              <w:t>Razem</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vAlign w:val="center"/>
          </w:tcPr>
          <w:p w14:paraId="20C59255"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100</w:t>
            </w:r>
          </w:p>
        </w:tc>
        <w:tc>
          <w:tcPr>
            <w:tcW w:w="2268" w:type="dxa"/>
            <w:tcBorders>
              <w:top w:val="single" w:sz="8" w:space="0" w:color="000001"/>
              <w:left w:val="single" w:sz="8" w:space="0" w:color="000001"/>
              <w:bottom w:val="single" w:sz="8" w:space="0" w:color="000001"/>
              <w:right w:val="single" w:sz="8" w:space="0" w:color="000001"/>
            </w:tcBorders>
          </w:tcPr>
          <w:p w14:paraId="568B9900" w14:textId="77777777" w:rsidR="00CE01C5" w:rsidRPr="00273683" w:rsidRDefault="00CE01C5" w:rsidP="000428EB">
            <w:pPr>
              <w:spacing w:after="0" w:line="240" w:lineRule="auto"/>
              <w:jc w:val="center"/>
              <w:rPr>
                <w:rFonts w:eastAsia="Times New Roman" w:cs="Calibri"/>
              </w:rPr>
            </w:pPr>
            <w:r w:rsidRPr="00273683">
              <w:rPr>
                <w:rFonts w:eastAsia="Times New Roman" w:cs="Calibri"/>
                <w:color w:val="000000"/>
              </w:rPr>
              <w:t>Wg podanego wzoru</w:t>
            </w:r>
          </w:p>
        </w:tc>
      </w:tr>
    </w:tbl>
    <w:p w14:paraId="0210FA9C" w14:textId="77777777" w:rsidR="00CE01C5" w:rsidRPr="00273683" w:rsidRDefault="00CE01C5" w:rsidP="00CE01C5">
      <w:pPr>
        <w:spacing w:after="0"/>
        <w:jc w:val="both"/>
        <w:rPr>
          <w:rFonts w:eastAsia="Times New Roman" w:cs="Calibri"/>
          <w:sz w:val="20"/>
          <w:szCs w:val="20"/>
        </w:rPr>
      </w:pPr>
    </w:p>
    <w:p w14:paraId="7E45E5E9" w14:textId="01382FEB" w:rsidR="00CE01C5" w:rsidRPr="00273683" w:rsidRDefault="00CE01C5" w:rsidP="004940D6">
      <w:pPr>
        <w:pStyle w:val="Akapitzlist"/>
        <w:numPr>
          <w:ilvl w:val="6"/>
          <w:numId w:val="28"/>
        </w:numPr>
        <w:ind w:left="284" w:hanging="284"/>
        <w:rPr>
          <w:rFonts w:eastAsia="Times New Roman"/>
        </w:rPr>
      </w:pPr>
      <w:r w:rsidRPr="00273683">
        <w:rPr>
          <w:rFonts w:eastAsia="Times New Roman" w:cs="Calibri"/>
        </w:rPr>
        <w:t>Zasady oceny ofert w poszczególnych kryteriach:</w:t>
      </w:r>
    </w:p>
    <w:p w14:paraId="5A920AFD" w14:textId="63930962" w:rsidR="00CE01C5" w:rsidRPr="00273683" w:rsidRDefault="00CE01C5" w:rsidP="004940D6">
      <w:pPr>
        <w:pStyle w:val="Akapitzlist"/>
        <w:numPr>
          <w:ilvl w:val="1"/>
          <w:numId w:val="22"/>
        </w:numPr>
        <w:spacing w:after="0"/>
        <w:ind w:left="426"/>
        <w:jc w:val="both"/>
        <w:rPr>
          <w:rFonts w:eastAsia="Times New Roman" w:cs="Calibri"/>
        </w:rPr>
      </w:pPr>
      <w:r w:rsidRPr="00273683">
        <w:rPr>
          <w:rFonts w:eastAsia="Times New Roman" w:cs="Calibri"/>
          <w:b/>
        </w:rPr>
        <w:t xml:space="preserve">Kryterium nr 1 – Cena </w:t>
      </w:r>
      <w:r w:rsidR="00013372" w:rsidRPr="00273683">
        <w:rPr>
          <w:rFonts w:eastAsia="Times New Roman" w:cs="Calibri"/>
          <w:b/>
        </w:rPr>
        <w:t xml:space="preserve">ofertowa </w:t>
      </w:r>
      <w:r w:rsidRPr="00273683">
        <w:rPr>
          <w:rFonts w:eastAsia="Times New Roman" w:cs="Calibri"/>
          <w:b/>
        </w:rPr>
        <w:t xml:space="preserve">brutto (C) – waga </w:t>
      </w:r>
      <w:r w:rsidR="00013372" w:rsidRPr="00273683">
        <w:rPr>
          <w:rFonts w:eastAsia="Times New Roman" w:cs="Calibri"/>
          <w:b/>
        </w:rPr>
        <w:t>kryterium 60 pkt:</w:t>
      </w:r>
    </w:p>
    <w:p w14:paraId="2FBC62C1" w14:textId="3E8E7053" w:rsidR="00CE01C5" w:rsidRPr="00273683" w:rsidRDefault="00CE01C5" w:rsidP="004940D6">
      <w:pPr>
        <w:pStyle w:val="Akapitzlist"/>
        <w:numPr>
          <w:ilvl w:val="1"/>
          <w:numId w:val="72"/>
        </w:numPr>
        <w:spacing w:after="0"/>
        <w:jc w:val="both"/>
        <w:rPr>
          <w:rFonts w:eastAsia="Times New Roman" w:cs="Calibri"/>
        </w:rPr>
      </w:pPr>
      <w:r w:rsidRPr="00273683">
        <w:rPr>
          <w:rFonts w:eastAsia="Times New Roman" w:cs="Calibri"/>
        </w:rPr>
        <w:t>Oferta w kryterium cena oferty może otrzymać maksymalnie 60 pkt.</w:t>
      </w:r>
    </w:p>
    <w:p w14:paraId="69254D98" w14:textId="77777777" w:rsidR="00CE01C5" w:rsidRPr="00273683" w:rsidRDefault="00CE01C5" w:rsidP="00CE01C5">
      <w:pPr>
        <w:numPr>
          <w:ilvl w:val="1"/>
          <w:numId w:val="72"/>
        </w:numPr>
        <w:spacing w:after="0"/>
        <w:contextualSpacing/>
        <w:jc w:val="both"/>
        <w:rPr>
          <w:rFonts w:eastAsia="Times New Roman" w:cs="Calibri"/>
        </w:rPr>
      </w:pPr>
      <w:r w:rsidRPr="00273683">
        <w:rPr>
          <w:rFonts w:eastAsia="Times New Roman" w:cs="Calibri"/>
        </w:rPr>
        <w:t>Oferta najtańsza otrzyma 60 pkt. Pozostałe proporcjonalnie mniej, według formuły:</w:t>
      </w:r>
    </w:p>
    <w:p w14:paraId="6C2BF765" w14:textId="77777777" w:rsidR="00013372" w:rsidRPr="00273683" w:rsidRDefault="00013372" w:rsidP="00CE01C5">
      <w:pPr>
        <w:spacing w:after="0"/>
        <w:ind w:left="708" w:firstLine="720"/>
        <w:jc w:val="both"/>
        <w:rPr>
          <w:rFonts w:eastAsia="Times New Roman" w:cs="Calibri"/>
          <w:b/>
        </w:rPr>
      </w:pPr>
    </w:p>
    <w:p w14:paraId="571EA4FF" w14:textId="77777777" w:rsidR="00CE01C5" w:rsidRPr="00273683" w:rsidRDefault="00CE01C5" w:rsidP="00CE01C5">
      <w:pPr>
        <w:spacing w:after="0"/>
        <w:ind w:left="708" w:firstLine="720"/>
        <w:jc w:val="both"/>
        <w:rPr>
          <w:rFonts w:eastAsia="Times New Roman" w:cs="Calibri"/>
          <w:b/>
        </w:rPr>
      </w:pPr>
      <w:r w:rsidRPr="00273683">
        <w:rPr>
          <w:rFonts w:eastAsia="Times New Roman" w:cs="Calibri"/>
          <w:b/>
        </w:rPr>
        <w:lastRenderedPageBreak/>
        <w:t xml:space="preserve">C </w:t>
      </w:r>
      <w:r w:rsidRPr="00273683">
        <w:rPr>
          <w:rFonts w:eastAsia="Times New Roman" w:cs="Calibri"/>
          <w:b/>
          <w:position w:val="-2"/>
        </w:rPr>
        <w:t>min.</w:t>
      </w:r>
    </w:p>
    <w:p w14:paraId="4DACB03D" w14:textId="77777777" w:rsidR="00CE01C5" w:rsidRPr="00273683" w:rsidRDefault="00CE01C5" w:rsidP="00CE01C5">
      <w:pPr>
        <w:spacing w:after="0"/>
        <w:ind w:left="708"/>
        <w:jc w:val="both"/>
        <w:rPr>
          <w:rFonts w:eastAsia="Times New Roman" w:cs="Calibri"/>
          <w:b/>
        </w:rPr>
      </w:pPr>
      <w:r w:rsidRPr="00273683">
        <w:rPr>
          <w:rFonts w:eastAsia="Times New Roman" w:cs="Calibri"/>
          <w:b/>
        </w:rPr>
        <w:t xml:space="preserve">C </w:t>
      </w:r>
      <w:r w:rsidRPr="00273683">
        <w:rPr>
          <w:rFonts w:eastAsia="Times New Roman" w:cs="Calibri"/>
          <w:b/>
          <w:position w:val="-2"/>
        </w:rPr>
        <w:t xml:space="preserve">n </w:t>
      </w:r>
      <w:r w:rsidRPr="00273683">
        <w:rPr>
          <w:rFonts w:eastAsia="Times New Roman" w:cs="Calibri"/>
          <w:b/>
        </w:rPr>
        <w:t xml:space="preserve">=   -------------  x  60 pkt </w:t>
      </w:r>
    </w:p>
    <w:p w14:paraId="74F1F9AF" w14:textId="77777777" w:rsidR="00CE01C5" w:rsidRPr="00273683" w:rsidRDefault="00CE01C5" w:rsidP="00CE01C5">
      <w:pPr>
        <w:spacing w:after="0"/>
        <w:ind w:left="708" w:firstLine="720"/>
        <w:jc w:val="both"/>
        <w:rPr>
          <w:rFonts w:eastAsia="Times New Roman" w:cs="Calibri"/>
          <w:b/>
        </w:rPr>
      </w:pPr>
      <w:r w:rsidRPr="00273683">
        <w:rPr>
          <w:rFonts w:eastAsia="Times New Roman" w:cs="Calibri"/>
          <w:b/>
        </w:rPr>
        <w:t xml:space="preserve">C </w:t>
      </w:r>
      <w:proofErr w:type="spellStart"/>
      <w:r w:rsidRPr="00273683">
        <w:rPr>
          <w:rFonts w:eastAsia="Times New Roman" w:cs="Calibri"/>
          <w:b/>
          <w:position w:val="-2"/>
        </w:rPr>
        <w:t>bad</w:t>
      </w:r>
      <w:proofErr w:type="spellEnd"/>
      <w:r w:rsidRPr="00273683">
        <w:rPr>
          <w:rFonts w:eastAsia="Times New Roman" w:cs="Calibri"/>
          <w:b/>
          <w:position w:val="-2"/>
        </w:rPr>
        <w:t>.</w:t>
      </w:r>
    </w:p>
    <w:p w14:paraId="0204B380" w14:textId="77777777" w:rsidR="00CE01C5" w:rsidRPr="00273683" w:rsidRDefault="00CE01C5" w:rsidP="00CE01C5">
      <w:pPr>
        <w:spacing w:after="0"/>
        <w:ind w:left="708"/>
        <w:jc w:val="both"/>
        <w:rPr>
          <w:rFonts w:eastAsia="Times New Roman" w:cs="Calibri"/>
          <w:u w:val="single"/>
        </w:rPr>
      </w:pPr>
      <w:r w:rsidRPr="00273683">
        <w:rPr>
          <w:rFonts w:eastAsia="Times New Roman" w:cs="Calibri"/>
          <w:u w:val="single"/>
        </w:rPr>
        <w:t>gdzie:</w:t>
      </w:r>
    </w:p>
    <w:p w14:paraId="0966F1F9" w14:textId="77777777" w:rsidR="00CE01C5" w:rsidRPr="00273683" w:rsidRDefault="00CE01C5" w:rsidP="00CE01C5">
      <w:pPr>
        <w:spacing w:after="0"/>
        <w:ind w:left="708"/>
        <w:jc w:val="both"/>
        <w:rPr>
          <w:rFonts w:eastAsia="Times New Roman" w:cs="Calibri"/>
        </w:rPr>
      </w:pPr>
      <w:r w:rsidRPr="00273683">
        <w:rPr>
          <w:rFonts w:eastAsia="Times New Roman" w:cs="Calibri"/>
        </w:rPr>
        <w:t xml:space="preserve">C </w:t>
      </w:r>
      <w:r w:rsidRPr="00273683">
        <w:rPr>
          <w:rFonts w:eastAsia="Times New Roman" w:cs="Calibri"/>
          <w:position w:val="-2"/>
        </w:rPr>
        <w:t>n</w:t>
      </w:r>
      <w:r w:rsidRPr="00273683">
        <w:rPr>
          <w:rFonts w:eastAsia="Times New Roman" w:cs="Calibri"/>
        </w:rPr>
        <w:t xml:space="preserve">  - ilość punktów oferty badanej w kryterium </w:t>
      </w:r>
      <w:r w:rsidRPr="00273683">
        <w:rPr>
          <w:rFonts w:eastAsia="Times New Roman" w:cs="Calibri"/>
          <w:b/>
        </w:rPr>
        <w:t>C</w:t>
      </w:r>
    </w:p>
    <w:p w14:paraId="4D5D80FA" w14:textId="77777777" w:rsidR="00CE01C5" w:rsidRPr="00273683" w:rsidRDefault="00CE01C5" w:rsidP="00CE01C5">
      <w:pPr>
        <w:spacing w:after="0"/>
        <w:ind w:left="708"/>
        <w:jc w:val="both"/>
        <w:rPr>
          <w:rFonts w:eastAsia="Times New Roman" w:cs="Calibri"/>
        </w:rPr>
      </w:pPr>
      <w:r w:rsidRPr="00273683">
        <w:rPr>
          <w:rFonts w:eastAsia="Times New Roman" w:cs="Calibri"/>
        </w:rPr>
        <w:t xml:space="preserve">C </w:t>
      </w:r>
      <w:r w:rsidRPr="00273683">
        <w:rPr>
          <w:rFonts w:eastAsia="Times New Roman" w:cs="Calibri"/>
          <w:position w:val="-2"/>
        </w:rPr>
        <w:t xml:space="preserve">min </w:t>
      </w:r>
      <w:r w:rsidRPr="00273683">
        <w:rPr>
          <w:rFonts w:eastAsia="Times New Roman" w:cs="Calibri"/>
        </w:rPr>
        <w:t xml:space="preserve">- najniższa cena (brutto) spośród wszystkich złożonych ofert podlegających ocenie (niepodlegających odrzuceniu) </w:t>
      </w:r>
    </w:p>
    <w:p w14:paraId="1729C50A" w14:textId="77777777" w:rsidR="00CE01C5" w:rsidRPr="00273683" w:rsidRDefault="00CE01C5" w:rsidP="00CE01C5">
      <w:pPr>
        <w:spacing w:after="0"/>
        <w:ind w:left="708"/>
        <w:jc w:val="both"/>
        <w:rPr>
          <w:rFonts w:eastAsia="Times New Roman" w:cs="Calibri"/>
        </w:rPr>
      </w:pPr>
      <w:r w:rsidRPr="00273683">
        <w:rPr>
          <w:rFonts w:eastAsia="Times New Roman" w:cs="Calibri"/>
        </w:rPr>
        <w:t xml:space="preserve">C </w:t>
      </w:r>
      <w:proofErr w:type="spellStart"/>
      <w:r w:rsidRPr="00273683">
        <w:rPr>
          <w:rFonts w:eastAsia="Times New Roman" w:cs="Calibri"/>
          <w:position w:val="-2"/>
        </w:rPr>
        <w:t>bad</w:t>
      </w:r>
      <w:proofErr w:type="spellEnd"/>
      <w:r w:rsidRPr="00273683">
        <w:rPr>
          <w:rFonts w:eastAsia="Times New Roman" w:cs="Calibri"/>
          <w:position w:val="-2"/>
        </w:rPr>
        <w:t>.</w:t>
      </w:r>
      <w:r w:rsidRPr="00273683">
        <w:rPr>
          <w:rFonts w:eastAsia="Times New Roman" w:cs="Calibri"/>
        </w:rPr>
        <w:t>- cena (brutto) oferty badanej (ocenianej)</w:t>
      </w:r>
    </w:p>
    <w:p w14:paraId="3878CD1A" w14:textId="77777777" w:rsidR="00CE01C5" w:rsidRPr="00273683" w:rsidRDefault="00CE01C5" w:rsidP="00CE01C5">
      <w:pPr>
        <w:spacing w:after="0"/>
        <w:ind w:left="708"/>
        <w:jc w:val="both"/>
        <w:rPr>
          <w:rFonts w:eastAsia="Times New Roman" w:cs="Calibri"/>
          <w:lang w:eastAsia="ar-SA"/>
        </w:rPr>
      </w:pPr>
      <w:r w:rsidRPr="00273683">
        <w:rPr>
          <w:rFonts w:eastAsia="Times New Roman" w:cs="Calibri"/>
          <w:lang w:eastAsia="ar-SA"/>
        </w:rPr>
        <w:t>60 pkt - wskaźnik stały, waga kryterium</w:t>
      </w:r>
    </w:p>
    <w:p w14:paraId="57BD980F" w14:textId="77777777" w:rsidR="00013372" w:rsidRPr="00273683" w:rsidRDefault="00013372" w:rsidP="00CE01C5">
      <w:pPr>
        <w:spacing w:after="0"/>
        <w:ind w:left="708"/>
        <w:jc w:val="both"/>
        <w:rPr>
          <w:rFonts w:eastAsia="Times New Roman" w:cs="Calibri"/>
          <w:lang w:eastAsia="ar-SA"/>
        </w:rPr>
      </w:pPr>
    </w:p>
    <w:p w14:paraId="0D612854" w14:textId="77777777" w:rsidR="00CE01C5" w:rsidRPr="00273683" w:rsidRDefault="00CE01C5" w:rsidP="00CE01C5">
      <w:pPr>
        <w:numPr>
          <w:ilvl w:val="1"/>
          <w:numId w:val="72"/>
        </w:numPr>
        <w:spacing w:after="0"/>
        <w:contextualSpacing/>
        <w:jc w:val="both"/>
        <w:rPr>
          <w:rFonts w:eastAsia="Times New Roman" w:cs="Calibri"/>
        </w:rPr>
      </w:pPr>
      <w:r w:rsidRPr="00273683">
        <w:rPr>
          <w:rFonts w:eastAsia="Times New Roman" w:cs="Calibri"/>
        </w:rPr>
        <w:t>Podstawą przyznania punktów w kryterium „cena” będzie cena ofertowa brutto podana przez Wykonawcę w Formularzu Ofertowym.</w:t>
      </w:r>
    </w:p>
    <w:p w14:paraId="27FD619D" w14:textId="77777777" w:rsidR="00013372" w:rsidRPr="00273683" w:rsidRDefault="00CE01C5" w:rsidP="004940D6">
      <w:pPr>
        <w:numPr>
          <w:ilvl w:val="1"/>
          <w:numId w:val="72"/>
        </w:numPr>
        <w:spacing w:after="0"/>
        <w:contextualSpacing/>
        <w:jc w:val="both"/>
        <w:rPr>
          <w:rFonts w:eastAsia="Times New Roman" w:cs="Calibri"/>
        </w:rPr>
      </w:pPr>
      <w:r w:rsidRPr="00273683">
        <w:rPr>
          <w:rFonts w:eastAsia="Times New Roman" w:cs="Calibri"/>
        </w:rPr>
        <w:t>Cena ofertowa brutto musi uwzględniać wszelkie koszty jakie Wykonawca poniesie</w:t>
      </w:r>
      <w:r w:rsidRPr="00273683">
        <w:rPr>
          <w:rFonts w:eastAsia="Times New Roman" w:cs="Calibri"/>
        </w:rPr>
        <w:br/>
        <w:t>w związku z realizacją przedmiotu zamówienia.</w:t>
      </w:r>
    </w:p>
    <w:p w14:paraId="33249104" w14:textId="5459C5B6" w:rsidR="00013372" w:rsidRPr="00273683" w:rsidRDefault="00013372" w:rsidP="00BA6B28">
      <w:pPr>
        <w:numPr>
          <w:ilvl w:val="1"/>
          <w:numId w:val="72"/>
        </w:numPr>
        <w:spacing w:after="0"/>
        <w:contextualSpacing/>
        <w:jc w:val="both"/>
        <w:rPr>
          <w:rFonts w:eastAsia="Times New Roman" w:cs="Calibri"/>
        </w:rPr>
      </w:pPr>
      <w:r w:rsidRPr="00273683">
        <w:rPr>
          <w:rFonts w:asciiTheme="minorHAnsi" w:hAnsiTheme="minorHAnsi" w:cstheme="minorHAnsi"/>
          <w:color w:val="auto"/>
        </w:rPr>
        <w:t>Obliczenia</w:t>
      </w:r>
      <w:r w:rsidRPr="00273683">
        <w:rPr>
          <w:rFonts w:asciiTheme="minorHAnsi" w:hAnsiTheme="minorHAnsi" w:cstheme="minorHAnsi"/>
          <w:color w:val="000000" w:themeColor="text1"/>
        </w:rPr>
        <w:t xml:space="preserve"> dokonywane będą z dokładnością do dwóch miejsc po przecinku.</w:t>
      </w:r>
    </w:p>
    <w:p w14:paraId="4898887B" w14:textId="77777777" w:rsidR="00CE01C5" w:rsidRPr="00273683" w:rsidRDefault="00CE01C5" w:rsidP="00CE01C5">
      <w:pPr>
        <w:tabs>
          <w:tab w:val="left" w:pos="284"/>
        </w:tabs>
        <w:spacing w:after="0"/>
        <w:jc w:val="both"/>
        <w:rPr>
          <w:rFonts w:eastAsia="Times New Roman" w:cs="Calibri"/>
        </w:rPr>
      </w:pPr>
    </w:p>
    <w:p w14:paraId="1EB8A1D7" w14:textId="1ADBEB97" w:rsidR="00CE01C5" w:rsidRPr="00273683" w:rsidRDefault="00CE01C5" w:rsidP="004940D6">
      <w:pPr>
        <w:pStyle w:val="Akapitzlist"/>
        <w:numPr>
          <w:ilvl w:val="1"/>
          <w:numId w:val="22"/>
        </w:numPr>
        <w:spacing w:after="0"/>
        <w:ind w:left="426"/>
        <w:jc w:val="both"/>
        <w:rPr>
          <w:rFonts w:eastAsia="Times New Roman" w:cs="Calibri"/>
          <w:b/>
        </w:rPr>
      </w:pPr>
      <w:r w:rsidRPr="00273683">
        <w:rPr>
          <w:rFonts w:eastAsia="Times New Roman" w:cs="Calibri"/>
          <w:b/>
        </w:rPr>
        <w:t xml:space="preserve">Kryterium nr 2 – Okres gwarancji </w:t>
      </w:r>
      <w:proofErr w:type="spellStart"/>
      <w:r w:rsidRPr="00273683">
        <w:rPr>
          <w:rFonts w:eastAsia="Times New Roman" w:cs="Calibri"/>
          <w:b/>
        </w:rPr>
        <w:t>całopojazdowej</w:t>
      </w:r>
      <w:proofErr w:type="spellEnd"/>
      <w:r w:rsidRPr="00273683">
        <w:rPr>
          <w:rFonts w:eastAsia="Times New Roman" w:cs="Calibri"/>
          <w:b/>
        </w:rPr>
        <w:t xml:space="preserve"> (GP) – waga</w:t>
      </w:r>
      <w:r w:rsidR="009D53B8" w:rsidRPr="00273683">
        <w:rPr>
          <w:rFonts w:eastAsia="Times New Roman" w:cs="Calibri"/>
          <w:b/>
        </w:rPr>
        <w:t xml:space="preserve"> kryterium 10 pkt:</w:t>
      </w:r>
    </w:p>
    <w:p w14:paraId="2C256FB3" w14:textId="3A762E11" w:rsidR="00CE01C5" w:rsidRPr="00273683" w:rsidRDefault="00CE01C5" w:rsidP="004940D6">
      <w:pPr>
        <w:pStyle w:val="Akapitzlist"/>
        <w:numPr>
          <w:ilvl w:val="0"/>
          <w:numId w:val="73"/>
        </w:numPr>
        <w:spacing w:after="0"/>
        <w:jc w:val="both"/>
        <w:rPr>
          <w:rFonts w:eastAsia="Times New Roman" w:cs="Calibri"/>
        </w:rPr>
      </w:pPr>
      <w:r w:rsidRPr="00273683">
        <w:rPr>
          <w:rFonts w:eastAsia="Times New Roman" w:cs="Calibri"/>
        </w:rPr>
        <w:t>Zamawiający w niniejszym kryterium przyzna maksymalnie - 10 pkt.</w:t>
      </w:r>
    </w:p>
    <w:p w14:paraId="79B5F679" w14:textId="01E9CFE2" w:rsidR="00CE01C5" w:rsidRPr="00273683" w:rsidRDefault="00CE01C5" w:rsidP="004940D6">
      <w:pPr>
        <w:numPr>
          <w:ilvl w:val="0"/>
          <w:numId w:val="73"/>
        </w:numPr>
        <w:spacing w:after="0"/>
        <w:contextualSpacing/>
        <w:jc w:val="both"/>
        <w:rPr>
          <w:rFonts w:eastAsia="Times New Roman" w:cs="Calibri"/>
        </w:rPr>
      </w:pPr>
      <w:r w:rsidRPr="00273683">
        <w:rPr>
          <w:rFonts w:eastAsia="Times New Roman" w:cs="Calibri"/>
        </w:rPr>
        <w:t xml:space="preserve">Zamawiający przyzna punkty za okres gwarancji </w:t>
      </w:r>
      <w:proofErr w:type="spellStart"/>
      <w:r w:rsidRPr="00273683">
        <w:rPr>
          <w:rFonts w:eastAsia="Times New Roman" w:cs="Calibri"/>
        </w:rPr>
        <w:t>całopojazdowej</w:t>
      </w:r>
      <w:proofErr w:type="spellEnd"/>
      <w:r w:rsidRPr="00273683">
        <w:rPr>
          <w:rFonts w:eastAsia="Times New Roman" w:cs="Calibri"/>
        </w:rPr>
        <w:t xml:space="preserve"> w następujący sposób:</w:t>
      </w:r>
    </w:p>
    <w:p w14:paraId="54BD71C6" w14:textId="77777777" w:rsidR="00CE01C5" w:rsidRPr="00273683" w:rsidRDefault="00CE01C5" w:rsidP="00CE01C5">
      <w:pPr>
        <w:spacing w:after="0"/>
        <w:contextualSpacing/>
        <w:jc w:val="both"/>
        <w:rPr>
          <w:rFonts w:eastAsia="Times New Roman" w:cs="Calibri"/>
        </w:rPr>
      </w:pPr>
      <w:r w:rsidRPr="00273683">
        <w:rPr>
          <w:rFonts w:eastAsia="Times New Roman" w:cs="Calibri"/>
        </w:rPr>
        <w:t xml:space="preserve">  </w:t>
      </w:r>
    </w:p>
    <w:tbl>
      <w:tblPr>
        <w:tblW w:w="922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4821"/>
        <w:gridCol w:w="4404"/>
      </w:tblGrid>
      <w:tr w:rsidR="00CE01C5" w:rsidRPr="00273683" w14:paraId="0CD6075E" w14:textId="77777777" w:rsidTr="000428EB">
        <w:tc>
          <w:tcPr>
            <w:tcW w:w="4821" w:type="dxa"/>
            <w:tcBorders>
              <w:top w:val="single" w:sz="8" w:space="0" w:color="auto"/>
              <w:left w:val="single" w:sz="8" w:space="0" w:color="auto"/>
              <w:bottom w:val="single" w:sz="8" w:space="0" w:color="auto"/>
              <w:right w:val="single" w:sz="8" w:space="0" w:color="auto"/>
            </w:tcBorders>
            <w:shd w:val="clear" w:color="auto" w:fill="auto"/>
            <w:tcMar>
              <w:left w:w="0" w:type="dxa"/>
            </w:tcMar>
            <w:vAlign w:val="center"/>
          </w:tcPr>
          <w:p w14:paraId="02C28F7A" w14:textId="77777777" w:rsidR="00CE01C5" w:rsidRPr="00273683" w:rsidRDefault="00CE01C5" w:rsidP="000428EB">
            <w:pPr>
              <w:spacing w:after="0"/>
              <w:jc w:val="center"/>
              <w:rPr>
                <w:rFonts w:eastAsia="Times New Roman" w:cs="Calibri"/>
                <w:b/>
              </w:rPr>
            </w:pPr>
            <w:r w:rsidRPr="00273683">
              <w:rPr>
                <w:rFonts w:eastAsia="Times New Roman" w:cs="Calibri"/>
                <w:b/>
              </w:rPr>
              <w:t xml:space="preserve">Okres udzielonej gwarancji </w:t>
            </w:r>
            <w:proofErr w:type="spellStart"/>
            <w:r w:rsidRPr="00273683">
              <w:rPr>
                <w:rFonts w:eastAsia="Times New Roman" w:cs="Calibri"/>
                <w:b/>
              </w:rPr>
              <w:t>całopojazdowej</w:t>
            </w:r>
            <w:proofErr w:type="spellEnd"/>
            <w:r w:rsidRPr="00273683">
              <w:rPr>
                <w:rFonts w:eastAsia="Times New Roman" w:cs="Calibri"/>
                <w:b/>
              </w:rPr>
              <w:br/>
              <w:t xml:space="preserve"> w miesiącach (liczony od dnia odbioru końcowego)*</w:t>
            </w:r>
          </w:p>
        </w:tc>
        <w:tc>
          <w:tcPr>
            <w:tcW w:w="4404"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7D06E6ED" w14:textId="77777777" w:rsidR="00CE01C5" w:rsidRPr="00273683" w:rsidRDefault="00CE01C5" w:rsidP="000428EB">
            <w:pPr>
              <w:spacing w:after="0"/>
              <w:jc w:val="center"/>
              <w:rPr>
                <w:rFonts w:eastAsia="Times New Roman" w:cs="Calibri"/>
                <w:b/>
              </w:rPr>
            </w:pPr>
            <w:r w:rsidRPr="00273683">
              <w:rPr>
                <w:rFonts w:eastAsia="Times New Roman" w:cs="Calibri"/>
                <w:b/>
              </w:rPr>
              <w:t>Punktacja za okres udzielonej gwarancji - GP</w:t>
            </w:r>
          </w:p>
        </w:tc>
      </w:tr>
      <w:tr w:rsidR="00CE01C5" w:rsidRPr="00273683" w14:paraId="6309FDEF" w14:textId="77777777" w:rsidTr="000428EB">
        <w:trPr>
          <w:trHeight w:val="366"/>
        </w:trPr>
        <w:tc>
          <w:tcPr>
            <w:tcW w:w="4821" w:type="dxa"/>
            <w:tcBorders>
              <w:top w:val="single" w:sz="8" w:space="0" w:color="auto"/>
              <w:left w:val="single" w:sz="8" w:space="0" w:color="auto"/>
              <w:right w:val="single" w:sz="8" w:space="0" w:color="auto"/>
            </w:tcBorders>
            <w:shd w:val="clear" w:color="auto" w:fill="auto"/>
            <w:tcMar>
              <w:top w:w="0" w:type="dxa"/>
              <w:left w:w="0" w:type="dxa"/>
            </w:tcMar>
            <w:vAlign w:val="center"/>
          </w:tcPr>
          <w:p w14:paraId="09E54F88"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36</w:t>
            </w:r>
          </w:p>
        </w:tc>
        <w:tc>
          <w:tcPr>
            <w:tcW w:w="4404" w:type="dxa"/>
            <w:tcBorders>
              <w:top w:val="single" w:sz="8" w:space="0" w:color="auto"/>
              <w:left w:val="single" w:sz="8" w:space="0" w:color="auto"/>
              <w:right w:val="single" w:sz="8" w:space="0" w:color="auto"/>
            </w:tcBorders>
            <w:shd w:val="clear" w:color="auto" w:fill="auto"/>
            <w:tcMar>
              <w:top w:w="0" w:type="dxa"/>
              <w:left w:w="0" w:type="dxa"/>
              <w:right w:w="28" w:type="dxa"/>
            </w:tcMar>
            <w:vAlign w:val="center"/>
          </w:tcPr>
          <w:p w14:paraId="3D28D897" w14:textId="77777777" w:rsidR="00CE01C5" w:rsidRPr="00273683" w:rsidRDefault="00CE01C5" w:rsidP="000428EB">
            <w:pPr>
              <w:spacing w:after="0"/>
              <w:jc w:val="center"/>
              <w:rPr>
                <w:rFonts w:eastAsia="Times New Roman" w:cs="Calibri"/>
              </w:rPr>
            </w:pPr>
            <w:r w:rsidRPr="00273683">
              <w:rPr>
                <w:rFonts w:eastAsia="Times New Roman" w:cs="Calibri"/>
              </w:rPr>
              <w:t>0</w:t>
            </w:r>
          </w:p>
        </w:tc>
      </w:tr>
      <w:tr w:rsidR="00CE01C5" w:rsidRPr="00273683" w14:paraId="5A67077E" w14:textId="77777777" w:rsidTr="000428EB">
        <w:tc>
          <w:tcPr>
            <w:tcW w:w="4821" w:type="dxa"/>
            <w:tcBorders>
              <w:left w:val="single" w:sz="8" w:space="0" w:color="auto"/>
              <w:right w:val="single" w:sz="8" w:space="0" w:color="auto"/>
            </w:tcBorders>
            <w:shd w:val="clear" w:color="auto" w:fill="auto"/>
            <w:tcMar>
              <w:top w:w="0" w:type="dxa"/>
              <w:left w:w="0" w:type="dxa"/>
            </w:tcMar>
            <w:vAlign w:val="center"/>
          </w:tcPr>
          <w:p w14:paraId="115F94F1"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48</w:t>
            </w:r>
          </w:p>
        </w:tc>
        <w:tc>
          <w:tcPr>
            <w:tcW w:w="4404" w:type="dxa"/>
            <w:tcBorders>
              <w:left w:val="single" w:sz="8" w:space="0" w:color="auto"/>
              <w:right w:val="single" w:sz="8" w:space="0" w:color="auto"/>
            </w:tcBorders>
            <w:shd w:val="clear" w:color="auto" w:fill="auto"/>
            <w:tcMar>
              <w:top w:w="0" w:type="dxa"/>
              <w:left w:w="0" w:type="dxa"/>
              <w:right w:w="28" w:type="dxa"/>
            </w:tcMar>
            <w:vAlign w:val="center"/>
          </w:tcPr>
          <w:p w14:paraId="1AE1903C"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5</w:t>
            </w:r>
          </w:p>
        </w:tc>
      </w:tr>
      <w:tr w:rsidR="00CE01C5" w:rsidRPr="00273683" w14:paraId="799EF2CB" w14:textId="77777777" w:rsidTr="000428EB">
        <w:tc>
          <w:tcPr>
            <w:tcW w:w="4821" w:type="dxa"/>
            <w:tcBorders>
              <w:left w:val="single" w:sz="8" w:space="0" w:color="auto"/>
              <w:bottom w:val="single" w:sz="8" w:space="0" w:color="auto"/>
              <w:right w:val="single" w:sz="8" w:space="0" w:color="auto"/>
            </w:tcBorders>
            <w:shd w:val="clear" w:color="auto" w:fill="auto"/>
            <w:tcMar>
              <w:top w:w="0" w:type="dxa"/>
              <w:left w:w="0" w:type="dxa"/>
            </w:tcMar>
            <w:vAlign w:val="center"/>
          </w:tcPr>
          <w:p w14:paraId="3D97415E"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 xml:space="preserve">60 </w:t>
            </w:r>
          </w:p>
        </w:tc>
        <w:tc>
          <w:tcPr>
            <w:tcW w:w="4404" w:type="dxa"/>
            <w:tcBorders>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6EB38FC2"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10</w:t>
            </w:r>
          </w:p>
        </w:tc>
      </w:tr>
    </w:tbl>
    <w:p w14:paraId="61D5568C" w14:textId="77777777" w:rsidR="00CE01C5" w:rsidRPr="00273683" w:rsidRDefault="00CE01C5" w:rsidP="00CE01C5">
      <w:pPr>
        <w:spacing w:after="0" w:line="240" w:lineRule="auto"/>
        <w:jc w:val="both"/>
        <w:rPr>
          <w:rFonts w:eastAsia="Times New Roman" w:cs="Calibri"/>
          <w:strike/>
        </w:rPr>
      </w:pPr>
      <w:r w:rsidRPr="00273683">
        <w:rPr>
          <w:rFonts w:eastAsia="Times New Roman" w:cs="Calibri"/>
        </w:rPr>
        <w:t xml:space="preserve">* zaoferowany okres gwarancji nie może być krótszy niż 36 miesięcy. Punktacja będzie przyznawana na podstawie deklaracji zawartych w ofercie wg wskazań tabeli. </w:t>
      </w:r>
      <w:r w:rsidRPr="00273683">
        <w:rPr>
          <w:rFonts w:eastAsia="Times New Roman" w:cs="Times New Roman"/>
        </w:rPr>
        <w:t xml:space="preserve">Brak wskazania </w:t>
      </w:r>
      <w:r w:rsidRPr="00273683">
        <w:rPr>
          <w:rFonts w:eastAsia="Times New Roman" w:cs="Calibri"/>
        </w:rPr>
        <w:t>w ofercie jednego z w/w okresów gwarancji przez Wykonawcę będzie skutkowało uznaniem, że wykonawca oferuje 36 miesięcy gwarancji i brakiem przyznania punktów w niniejszym kryterium.</w:t>
      </w:r>
      <w:r w:rsidRPr="00273683" w:rsidDel="00A01224">
        <w:rPr>
          <w:rFonts w:eastAsia="Times New Roman" w:cs="Calibri"/>
          <w:strike/>
        </w:rPr>
        <w:t xml:space="preserve"> </w:t>
      </w:r>
    </w:p>
    <w:p w14:paraId="50661BFD" w14:textId="77777777" w:rsidR="00CE01C5" w:rsidRPr="00273683" w:rsidRDefault="00CE01C5" w:rsidP="00CE01C5">
      <w:pPr>
        <w:spacing w:after="0" w:line="240" w:lineRule="auto"/>
        <w:jc w:val="both"/>
        <w:rPr>
          <w:rFonts w:eastAsia="Times New Roman" w:cs="Calibri"/>
        </w:rPr>
      </w:pPr>
    </w:p>
    <w:p w14:paraId="784C9EA9" w14:textId="01D8C448" w:rsidR="00CE01C5" w:rsidRPr="00273683" w:rsidRDefault="00CE01C5" w:rsidP="004940D6">
      <w:pPr>
        <w:pStyle w:val="Akapitzlist"/>
        <w:numPr>
          <w:ilvl w:val="1"/>
          <w:numId w:val="22"/>
        </w:numPr>
        <w:spacing w:after="0"/>
        <w:ind w:left="426"/>
        <w:jc w:val="both"/>
        <w:rPr>
          <w:rFonts w:eastAsia="Times New Roman" w:cs="Calibri"/>
          <w:b/>
        </w:rPr>
      </w:pPr>
      <w:r w:rsidRPr="00273683">
        <w:rPr>
          <w:rFonts w:eastAsia="Times New Roman" w:cs="Calibri"/>
          <w:b/>
        </w:rPr>
        <w:t xml:space="preserve">Kryterium nr 3 – Okres gwarancji na baterie trakcyjne ( GB) – waga </w:t>
      </w:r>
      <w:r w:rsidR="009D53B8" w:rsidRPr="00273683">
        <w:rPr>
          <w:rFonts w:eastAsia="Times New Roman" w:cs="Calibri"/>
          <w:b/>
        </w:rPr>
        <w:t xml:space="preserve">kryterium </w:t>
      </w:r>
      <w:r w:rsidRPr="00273683">
        <w:rPr>
          <w:rFonts w:eastAsia="Times New Roman" w:cs="Calibri"/>
          <w:b/>
        </w:rPr>
        <w:t xml:space="preserve">4 </w:t>
      </w:r>
      <w:r w:rsidR="009D53B8" w:rsidRPr="00273683">
        <w:rPr>
          <w:rFonts w:eastAsia="Times New Roman" w:cs="Calibri"/>
          <w:b/>
        </w:rPr>
        <w:t>pkt:</w:t>
      </w:r>
    </w:p>
    <w:p w14:paraId="2E6FACDC" w14:textId="15F6EF40" w:rsidR="00CE01C5" w:rsidRPr="00273683" w:rsidRDefault="00CE01C5" w:rsidP="004940D6">
      <w:pPr>
        <w:pStyle w:val="Akapitzlist"/>
        <w:numPr>
          <w:ilvl w:val="0"/>
          <w:numId w:val="86"/>
        </w:numPr>
        <w:spacing w:after="0"/>
        <w:jc w:val="both"/>
        <w:rPr>
          <w:rFonts w:eastAsia="Times New Roman" w:cs="Calibri"/>
        </w:rPr>
      </w:pPr>
      <w:r w:rsidRPr="00273683">
        <w:rPr>
          <w:rFonts w:eastAsia="Times New Roman" w:cs="Calibri"/>
        </w:rPr>
        <w:t>Zamawiający w niniejszym kryterium przyzna maksymalnie - 4</w:t>
      </w:r>
      <w:r w:rsidRPr="00273683">
        <w:rPr>
          <w:rFonts w:eastAsia="Times New Roman" w:cs="Calibri"/>
          <w:color w:val="00B050"/>
        </w:rPr>
        <w:t xml:space="preserve"> </w:t>
      </w:r>
      <w:r w:rsidRPr="00273683">
        <w:rPr>
          <w:rFonts w:eastAsia="Times New Roman" w:cs="Calibri"/>
        </w:rPr>
        <w:t>pkt.</w:t>
      </w:r>
    </w:p>
    <w:p w14:paraId="0D474A51" w14:textId="77777777" w:rsidR="00CE01C5" w:rsidRPr="00273683" w:rsidRDefault="00CE01C5" w:rsidP="004940D6">
      <w:pPr>
        <w:pStyle w:val="Akapitzlist"/>
        <w:numPr>
          <w:ilvl w:val="0"/>
          <w:numId w:val="86"/>
        </w:numPr>
        <w:spacing w:after="0"/>
        <w:jc w:val="both"/>
        <w:rPr>
          <w:rFonts w:eastAsia="Times New Roman" w:cs="Calibri"/>
        </w:rPr>
      </w:pPr>
      <w:r w:rsidRPr="00273683">
        <w:rPr>
          <w:rFonts w:eastAsia="Times New Roman" w:cs="Calibri"/>
        </w:rPr>
        <w:t xml:space="preserve">Zamawiający przyzna punkty za okres gwarancji na baterie trakcyjne w następujący sposób:  </w:t>
      </w:r>
    </w:p>
    <w:tbl>
      <w:tblPr>
        <w:tblW w:w="9225"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4821"/>
        <w:gridCol w:w="4404"/>
      </w:tblGrid>
      <w:tr w:rsidR="00CE01C5" w:rsidRPr="00273683" w14:paraId="7154AF15" w14:textId="77777777" w:rsidTr="000428EB">
        <w:tc>
          <w:tcPr>
            <w:tcW w:w="4821" w:type="dxa"/>
            <w:tcBorders>
              <w:top w:val="single" w:sz="8" w:space="0" w:color="auto"/>
              <w:bottom w:val="single" w:sz="8" w:space="0" w:color="auto"/>
              <w:right w:val="single" w:sz="8" w:space="0" w:color="auto"/>
            </w:tcBorders>
            <w:shd w:val="clear" w:color="auto" w:fill="auto"/>
            <w:tcMar>
              <w:left w:w="0" w:type="dxa"/>
            </w:tcMar>
            <w:vAlign w:val="center"/>
          </w:tcPr>
          <w:p w14:paraId="02FAC977" w14:textId="77777777" w:rsidR="00CE01C5" w:rsidRPr="00273683" w:rsidRDefault="00CE01C5" w:rsidP="000428EB">
            <w:pPr>
              <w:spacing w:after="0"/>
              <w:jc w:val="center"/>
              <w:rPr>
                <w:rFonts w:eastAsia="Times New Roman" w:cs="Calibri"/>
                <w:b/>
              </w:rPr>
            </w:pPr>
            <w:r w:rsidRPr="00273683">
              <w:rPr>
                <w:rFonts w:eastAsia="Times New Roman" w:cs="Calibri"/>
                <w:b/>
              </w:rPr>
              <w:t>Okres udzielonej gwarancji na baterie trakcyjne</w:t>
            </w:r>
            <w:r w:rsidRPr="00273683">
              <w:rPr>
                <w:rFonts w:eastAsia="Times New Roman" w:cs="Calibri"/>
                <w:b/>
              </w:rPr>
              <w:br/>
              <w:t xml:space="preserve"> w latach (liczony od dnia odbioru końcowego)*</w:t>
            </w:r>
          </w:p>
        </w:tc>
        <w:tc>
          <w:tcPr>
            <w:tcW w:w="4404" w:type="dxa"/>
            <w:tcBorders>
              <w:top w:val="single" w:sz="8" w:space="0" w:color="auto"/>
              <w:left w:val="single" w:sz="8" w:space="0" w:color="auto"/>
              <w:bottom w:val="single" w:sz="8" w:space="0" w:color="auto"/>
            </w:tcBorders>
            <w:shd w:val="clear" w:color="auto" w:fill="auto"/>
            <w:tcMar>
              <w:left w:w="0" w:type="dxa"/>
              <w:right w:w="28" w:type="dxa"/>
            </w:tcMar>
            <w:vAlign w:val="center"/>
          </w:tcPr>
          <w:p w14:paraId="6A0F8B02" w14:textId="77777777" w:rsidR="00CE01C5" w:rsidRPr="00273683" w:rsidRDefault="00CE01C5" w:rsidP="000428EB">
            <w:pPr>
              <w:spacing w:after="0"/>
              <w:jc w:val="center"/>
              <w:rPr>
                <w:rFonts w:eastAsia="Times New Roman" w:cs="Calibri"/>
                <w:b/>
              </w:rPr>
            </w:pPr>
            <w:r w:rsidRPr="00273683">
              <w:rPr>
                <w:rFonts w:eastAsia="Times New Roman" w:cs="Calibri"/>
                <w:b/>
              </w:rPr>
              <w:t>Punktacja za okres udzielonej gwarancji - GB</w:t>
            </w:r>
          </w:p>
        </w:tc>
      </w:tr>
      <w:tr w:rsidR="00CE01C5" w:rsidRPr="00273683" w14:paraId="51FD859E" w14:textId="77777777" w:rsidTr="000428EB">
        <w:trPr>
          <w:trHeight w:val="366"/>
        </w:trPr>
        <w:tc>
          <w:tcPr>
            <w:tcW w:w="4821" w:type="dxa"/>
            <w:tcBorders>
              <w:top w:val="single" w:sz="8" w:space="0" w:color="auto"/>
              <w:right w:val="single" w:sz="8" w:space="0" w:color="auto"/>
            </w:tcBorders>
            <w:shd w:val="clear" w:color="auto" w:fill="auto"/>
            <w:tcMar>
              <w:top w:w="0" w:type="dxa"/>
              <w:left w:w="0" w:type="dxa"/>
            </w:tcMar>
            <w:vAlign w:val="center"/>
          </w:tcPr>
          <w:p w14:paraId="58CDA3ED"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7</w:t>
            </w:r>
          </w:p>
        </w:tc>
        <w:tc>
          <w:tcPr>
            <w:tcW w:w="4404" w:type="dxa"/>
            <w:tcBorders>
              <w:top w:val="single" w:sz="8" w:space="0" w:color="auto"/>
              <w:left w:val="single" w:sz="8" w:space="0" w:color="auto"/>
            </w:tcBorders>
            <w:shd w:val="clear" w:color="auto" w:fill="auto"/>
            <w:tcMar>
              <w:top w:w="0" w:type="dxa"/>
              <w:left w:w="0" w:type="dxa"/>
              <w:right w:w="28" w:type="dxa"/>
            </w:tcMar>
            <w:vAlign w:val="center"/>
          </w:tcPr>
          <w:p w14:paraId="64169921" w14:textId="77777777" w:rsidR="00CE01C5" w:rsidRPr="00273683" w:rsidRDefault="00CE01C5" w:rsidP="000428EB">
            <w:pPr>
              <w:spacing w:after="0"/>
              <w:jc w:val="center"/>
              <w:rPr>
                <w:rFonts w:eastAsia="Times New Roman" w:cs="Calibri"/>
              </w:rPr>
            </w:pPr>
            <w:r w:rsidRPr="00273683">
              <w:rPr>
                <w:rFonts w:eastAsia="Times New Roman" w:cs="Calibri"/>
              </w:rPr>
              <w:t>0</w:t>
            </w:r>
          </w:p>
        </w:tc>
      </w:tr>
      <w:tr w:rsidR="00CE01C5" w:rsidRPr="00273683" w14:paraId="75DF934C" w14:textId="77777777" w:rsidTr="000428EB">
        <w:tc>
          <w:tcPr>
            <w:tcW w:w="4821" w:type="dxa"/>
            <w:tcBorders>
              <w:right w:val="single" w:sz="8" w:space="0" w:color="auto"/>
            </w:tcBorders>
            <w:shd w:val="clear" w:color="auto" w:fill="auto"/>
            <w:tcMar>
              <w:top w:w="0" w:type="dxa"/>
              <w:left w:w="0" w:type="dxa"/>
            </w:tcMar>
            <w:vAlign w:val="center"/>
          </w:tcPr>
          <w:p w14:paraId="05FBD731"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8</w:t>
            </w:r>
          </w:p>
        </w:tc>
        <w:tc>
          <w:tcPr>
            <w:tcW w:w="4404" w:type="dxa"/>
            <w:tcBorders>
              <w:left w:val="single" w:sz="8" w:space="0" w:color="auto"/>
            </w:tcBorders>
            <w:shd w:val="clear" w:color="auto" w:fill="auto"/>
            <w:tcMar>
              <w:top w:w="0" w:type="dxa"/>
              <w:left w:w="0" w:type="dxa"/>
              <w:right w:w="28" w:type="dxa"/>
            </w:tcMar>
            <w:vAlign w:val="center"/>
          </w:tcPr>
          <w:p w14:paraId="297B2FA5"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w:t>
            </w:r>
          </w:p>
        </w:tc>
      </w:tr>
      <w:tr w:rsidR="00CE01C5" w:rsidRPr="00273683" w14:paraId="5B340887" w14:textId="77777777" w:rsidTr="000428EB">
        <w:tc>
          <w:tcPr>
            <w:tcW w:w="4821" w:type="dxa"/>
            <w:tcBorders>
              <w:right w:val="single" w:sz="8" w:space="0" w:color="auto"/>
            </w:tcBorders>
            <w:shd w:val="clear" w:color="auto" w:fill="auto"/>
            <w:tcMar>
              <w:top w:w="0" w:type="dxa"/>
              <w:left w:w="0" w:type="dxa"/>
            </w:tcMar>
            <w:vAlign w:val="center"/>
          </w:tcPr>
          <w:p w14:paraId="1D22B9F5"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9</w:t>
            </w:r>
          </w:p>
        </w:tc>
        <w:tc>
          <w:tcPr>
            <w:tcW w:w="4404" w:type="dxa"/>
            <w:tcBorders>
              <w:left w:val="single" w:sz="8" w:space="0" w:color="auto"/>
            </w:tcBorders>
            <w:shd w:val="clear" w:color="auto" w:fill="auto"/>
            <w:tcMar>
              <w:top w:w="0" w:type="dxa"/>
              <w:left w:w="0" w:type="dxa"/>
              <w:right w:w="28" w:type="dxa"/>
            </w:tcMar>
            <w:vAlign w:val="center"/>
          </w:tcPr>
          <w:p w14:paraId="58449C7B"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2</w:t>
            </w:r>
            <w:r w:rsidRPr="00273683">
              <w:rPr>
                <w:rFonts w:eastAsia="Times New Roman" w:cs="Calibri"/>
                <w:color w:val="FF0000"/>
              </w:rPr>
              <w:t xml:space="preserve"> </w:t>
            </w:r>
          </w:p>
        </w:tc>
      </w:tr>
      <w:tr w:rsidR="00CE01C5" w:rsidRPr="00273683" w14:paraId="7843585A" w14:textId="77777777" w:rsidTr="000428EB">
        <w:tc>
          <w:tcPr>
            <w:tcW w:w="4821" w:type="dxa"/>
            <w:tcBorders>
              <w:right w:val="single" w:sz="8" w:space="0" w:color="auto"/>
            </w:tcBorders>
            <w:shd w:val="clear" w:color="auto" w:fill="auto"/>
            <w:tcMar>
              <w:top w:w="0" w:type="dxa"/>
              <w:left w:w="0" w:type="dxa"/>
            </w:tcMar>
            <w:vAlign w:val="center"/>
          </w:tcPr>
          <w:p w14:paraId="763807D2"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10</w:t>
            </w:r>
          </w:p>
        </w:tc>
        <w:tc>
          <w:tcPr>
            <w:tcW w:w="4404" w:type="dxa"/>
            <w:tcBorders>
              <w:left w:val="single" w:sz="8" w:space="0" w:color="auto"/>
              <w:bottom w:val="single" w:sz="8" w:space="0" w:color="auto"/>
            </w:tcBorders>
            <w:shd w:val="clear" w:color="auto" w:fill="auto"/>
            <w:tcMar>
              <w:top w:w="0" w:type="dxa"/>
              <w:left w:w="0" w:type="dxa"/>
              <w:right w:w="28" w:type="dxa"/>
            </w:tcMar>
            <w:vAlign w:val="center"/>
          </w:tcPr>
          <w:p w14:paraId="5E90E8E4"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4</w:t>
            </w:r>
            <w:r w:rsidRPr="00273683">
              <w:rPr>
                <w:rFonts w:eastAsia="Times New Roman" w:cs="Calibri"/>
                <w:color w:val="FF0000"/>
              </w:rPr>
              <w:t xml:space="preserve"> </w:t>
            </w:r>
          </w:p>
        </w:tc>
      </w:tr>
    </w:tbl>
    <w:p w14:paraId="4AA1799E" w14:textId="77777777" w:rsidR="00CE01C5" w:rsidRPr="00273683" w:rsidRDefault="00CE01C5" w:rsidP="00CE01C5">
      <w:pPr>
        <w:spacing w:after="0" w:line="240" w:lineRule="auto"/>
        <w:jc w:val="both"/>
        <w:rPr>
          <w:rFonts w:eastAsia="Times New Roman" w:cs="Calibri"/>
          <w:strike/>
        </w:rPr>
      </w:pPr>
      <w:r w:rsidRPr="00273683">
        <w:rPr>
          <w:rFonts w:eastAsia="Times New Roman" w:cs="Calibri"/>
        </w:rPr>
        <w:t xml:space="preserve">* zaoferowany okres gwarancji nie może być krótszy niż 7 lat. Punktacja będzie przyznawana na podstawie deklaracji zawartych w ofercie wg wskazań tabeli. </w:t>
      </w:r>
      <w:r w:rsidRPr="00273683">
        <w:rPr>
          <w:rFonts w:eastAsia="Times New Roman" w:cs="Times New Roman"/>
        </w:rPr>
        <w:t xml:space="preserve">Brak wskazania </w:t>
      </w:r>
      <w:r w:rsidRPr="00273683">
        <w:rPr>
          <w:rFonts w:eastAsia="Times New Roman" w:cs="Calibri"/>
        </w:rPr>
        <w:t>w ofercie jednego z w/w okresów gwarancji przez Wykonawcę będzie skutkowało uznaniem, że wykonawca oferuje 7 lat gwarancji i brakiem przyznania punktów w niniejszym kryterium.</w:t>
      </w:r>
    </w:p>
    <w:p w14:paraId="2FC3853B" w14:textId="77777777" w:rsidR="00CE01C5" w:rsidRPr="00273683" w:rsidRDefault="00CE01C5" w:rsidP="00CE01C5">
      <w:pPr>
        <w:spacing w:after="0" w:line="240" w:lineRule="auto"/>
        <w:jc w:val="both"/>
        <w:rPr>
          <w:rFonts w:eastAsia="Times New Roman" w:cs="Calibri"/>
          <w:color w:val="auto"/>
        </w:rPr>
      </w:pPr>
    </w:p>
    <w:p w14:paraId="7ADAF24F" w14:textId="73EEB3F4" w:rsidR="00CE01C5" w:rsidRPr="00273683" w:rsidRDefault="00CE01C5" w:rsidP="004940D6">
      <w:pPr>
        <w:pStyle w:val="Akapitzlist"/>
        <w:numPr>
          <w:ilvl w:val="1"/>
          <w:numId w:val="22"/>
        </w:numPr>
        <w:spacing w:after="0"/>
        <w:ind w:left="426"/>
        <w:jc w:val="both"/>
        <w:rPr>
          <w:rFonts w:eastAsia="Times New Roman" w:cs="Calibri"/>
          <w:b/>
          <w:color w:val="auto"/>
        </w:rPr>
      </w:pPr>
      <w:r w:rsidRPr="00273683">
        <w:rPr>
          <w:rFonts w:eastAsia="Times New Roman" w:cs="Calibri"/>
          <w:b/>
          <w:color w:val="auto"/>
        </w:rPr>
        <w:lastRenderedPageBreak/>
        <w:t>Kryterium nr 4 – Zużycie energii elektrycznej (w kWh/100 km) wg E-SORT 2 (E)</w:t>
      </w:r>
      <w:r w:rsidRPr="00273683">
        <w:rPr>
          <w:rFonts w:eastAsia="Times New Roman" w:cs="Calibri"/>
          <w:color w:val="auto"/>
        </w:rPr>
        <w:t xml:space="preserve"> </w:t>
      </w:r>
      <w:r w:rsidRPr="00273683">
        <w:rPr>
          <w:rFonts w:eastAsia="Times New Roman" w:cs="Calibri"/>
          <w:b/>
          <w:color w:val="auto"/>
        </w:rPr>
        <w:t xml:space="preserve"> – waga  </w:t>
      </w:r>
      <w:r w:rsidR="009D53B8" w:rsidRPr="00273683">
        <w:rPr>
          <w:rFonts w:eastAsia="Times New Roman" w:cs="Calibri"/>
          <w:b/>
          <w:color w:val="auto"/>
        </w:rPr>
        <w:t xml:space="preserve">kryterium </w:t>
      </w:r>
      <w:r w:rsidRPr="00273683">
        <w:rPr>
          <w:rFonts w:eastAsia="Times New Roman" w:cs="Calibri"/>
          <w:b/>
          <w:color w:val="auto"/>
        </w:rPr>
        <w:t xml:space="preserve">8 </w:t>
      </w:r>
      <w:r w:rsidR="009D53B8" w:rsidRPr="00273683">
        <w:rPr>
          <w:rFonts w:eastAsia="Times New Roman" w:cs="Calibri"/>
          <w:b/>
          <w:color w:val="auto"/>
        </w:rPr>
        <w:t>pkt:</w:t>
      </w:r>
    </w:p>
    <w:p w14:paraId="449EEBE2" w14:textId="277A9884" w:rsidR="007849BF" w:rsidRPr="00273683" w:rsidRDefault="00CE01C5" w:rsidP="004940D6">
      <w:pPr>
        <w:pStyle w:val="Akapitzlist"/>
        <w:numPr>
          <w:ilvl w:val="0"/>
          <w:numId w:val="87"/>
        </w:numPr>
        <w:spacing w:after="0"/>
        <w:jc w:val="both"/>
        <w:rPr>
          <w:rFonts w:eastAsia="Times New Roman" w:cs="Calibri"/>
          <w:color w:val="auto"/>
        </w:rPr>
      </w:pPr>
      <w:r w:rsidRPr="00273683">
        <w:rPr>
          <w:rFonts w:eastAsia="Times New Roman" w:cs="Calibri"/>
          <w:color w:val="auto"/>
        </w:rPr>
        <w:t>Zamawiający w niniejszym kryterium przyzna maksymalnie –  8 pkt.</w:t>
      </w:r>
    </w:p>
    <w:p w14:paraId="4C1AE933" w14:textId="77777777" w:rsidR="00CE01C5" w:rsidRPr="00273683" w:rsidRDefault="00CE01C5" w:rsidP="004940D6">
      <w:pPr>
        <w:pStyle w:val="Akapitzlist"/>
        <w:numPr>
          <w:ilvl w:val="0"/>
          <w:numId w:val="87"/>
        </w:numPr>
        <w:spacing w:after="0"/>
        <w:jc w:val="both"/>
        <w:rPr>
          <w:rFonts w:eastAsia="Times New Roman" w:cs="Calibri"/>
          <w:color w:val="auto"/>
        </w:rPr>
      </w:pPr>
      <w:r w:rsidRPr="00273683">
        <w:rPr>
          <w:rFonts w:eastAsia="Times New Roman" w:cs="Calibri"/>
          <w:color w:val="auto"/>
        </w:rPr>
        <w:t xml:space="preserve">Zamawiający przyzna punkty za zużycie energii elektrycznej w następujący sposób:  </w:t>
      </w:r>
    </w:p>
    <w:p w14:paraId="3F711BA6" w14:textId="77777777" w:rsidR="00CE01C5" w:rsidRPr="00273683" w:rsidRDefault="00CE01C5" w:rsidP="00CE01C5">
      <w:pPr>
        <w:spacing w:after="0" w:line="240" w:lineRule="auto"/>
        <w:jc w:val="both"/>
        <w:rPr>
          <w:rFonts w:eastAsia="Times New Roman" w:cs="Calibri"/>
          <w:color w:val="auto"/>
        </w:rPr>
      </w:pPr>
    </w:p>
    <w:tbl>
      <w:tblPr>
        <w:tblW w:w="9225" w:type="dxa"/>
        <w:tblInd w:w="-11"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4821"/>
        <w:gridCol w:w="4404"/>
      </w:tblGrid>
      <w:tr w:rsidR="00B958DA" w:rsidRPr="00273683" w14:paraId="30FC192D" w14:textId="77777777" w:rsidTr="000428EB">
        <w:tc>
          <w:tcPr>
            <w:tcW w:w="4821" w:type="dxa"/>
            <w:tcBorders>
              <w:top w:val="single" w:sz="8" w:space="0" w:color="auto"/>
              <w:left w:val="single" w:sz="8" w:space="0" w:color="auto"/>
              <w:bottom w:val="single" w:sz="8" w:space="0" w:color="auto"/>
              <w:right w:val="single" w:sz="8" w:space="0" w:color="auto"/>
            </w:tcBorders>
            <w:shd w:val="clear" w:color="auto" w:fill="auto"/>
            <w:tcMar>
              <w:left w:w="0" w:type="dxa"/>
            </w:tcMar>
            <w:vAlign w:val="center"/>
          </w:tcPr>
          <w:p w14:paraId="713E8C23" w14:textId="77777777" w:rsidR="00CE01C5" w:rsidRPr="00273683" w:rsidRDefault="00CE01C5" w:rsidP="000428EB">
            <w:pPr>
              <w:spacing w:after="0" w:line="240" w:lineRule="auto"/>
              <w:jc w:val="center"/>
              <w:rPr>
                <w:rFonts w:eastAsia="Times New Roman" w:cs="Calibri"/>
                <w:b/>
                <w:color w:val="auto"/>
              </w:rPr>
            </w:pPr>
            <w:r w:rsidRPr="00273683">
              <w:rPr>
                <w:rFonts w:eastAsia="Times New Roman" w:cs="Calibri"/>
                <w:b/>
                <w:color w:val="auto"/>
              </w:rPr>
              <w:t xml:space="preserve">Zużycie energii elektrycznej (w kWh/100 km) </w:t>
            </w:r>
          </w:p>
          <w:p w14:paraId="07931CF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b/>
                <w:color w:val="auto"/>
              </w:rPr>
              <w:t>wg E-SORT 2 *</w:t>
            </w:r>
          </w:p>
        </w:tc>
        <w:tc>
          <w:tcPr>
            <w:tcW w:w="4404"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31CA17B4" w14:textId="77777777" w:rsidR="00CE01C5" w:rsidRPr="00273683" w:rsidRDefault="00CE01C5" w:rsidP="000428EB">
            <w:pPr>
              <w:spacing w:after="0" w:line="240" w:lineRule="auto"/>
              <w:jc w:val="center"/>
              <w:rPr>
                <w:rFonts w:eastAsia="Times New Roman" w:cs="Calibri"/>
                <w:b/>
                <w:color w:val="auto"/>
              </w:rPr>
            </w:pPr>
            <w:r w:rsidRPr="00273683">
              <w:rPr>
                <w:rFonts w:eastAsia="Times New Roman" w:cs="Calibri"/>
                <w:b/>
                <w:color w:val="auto"/>
              </w:rPr>
              <w:t xml:space="preserve">Punktacja za zużycie energii elektrycznej (E) </w:t>
            </w:r>
          </w:p>
        </w:tc>
      </w:tr>
      <w:tr w:rsidR="00B958DA" w:rsidRPr="00273683" w14:paraId="0F1531C7" w14:textId="77777777" w:rsidTr="000428EB">
        <w:trPr>
          <w:trHeight w:val="366"/>
        </w:trPr>
        <w:tc>
          <w:tcPr>
            <w:tcW w:w="4821" w:type="dxa"/>
            <w:tcBorders>
              <w:top w:val="single" w:sz="8"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525EA37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Najniższe zaoferowane zużycie energii elektrycznej wg E-SORT 2 na 100 km</w:t>
            </w:r>
          </w:p>
        </w:tc>
        <w:tc>
          <w:tcPr>
            <w:tcW w:w="4404"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13B12CED" w14:textId="6DB8DE70"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8</w:t>
            </w:r>
          </w:p>
        </w:tc>
      </w:tr>
      <w:tr w:rsidR="00B958DA" w:rsidRPr="00273683" w14:paraId="48E3909B" w14:textId="77777777" w:rsidTr="000428EB">
        <w:tc>
          <w:tcPr>
            <w:tcW w:w="4821"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3B23632E"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Zużycie energii elektrycznej wyższe od najniższego zaoferowanego zużycia energii elektrycznej </w:t>
            </w:r>
            <w:r w:rsidRPr="00273683">
              <w:rPr>
                <w:rFonts w:eastAsia="Times New Roman" w:cs="Calibri"/>
                <w:color w:val="auto"/>
              </w:rPr>
              <w:br/>
              <w:t xml:space="preserve">w zakresie do 3 % włącznie </w:t>
            </w:r>
          </w:p>
        </w:tc>
        <w:tc>
          <w:tcPr>
            <w:tcW w:w="4404"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57A0A4EA" w14:textId="683A53FD"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6</w:t>
            </w:r>
          </w:p>
        </w:tc>
      </w:tr>
      <w:tr w:rsidR="00B958DA" w:rsidRPr="00273683" w14:paraId="44397DE5" w14:textId="77777777" w:rsidTr="000428EB">
        <w:tc>
          <w:tcPr>
            <w:tcW w:w="4821"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5D2F5DDA"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Zużycie energii elektrycznej wyższe od najniższego zaoferowanego zużycia energii elektrycznej </w:t>
            </w:r>
            <w:r w:rsidRPr="00273683">
              <w:rPr>
                <w:rFonts w:eastAsia="Times New Roman" w:cs="Calibri"/>
                <w:color w:val="auto"/>
              </w:rPr>
              <w:br/>
              <w:t>w zakresie od ponad 3 % do 6 % włącznie</w:t>
            </w:r>
          </w:p>
        </w:tc>
        <w:tc>
          <w:tcPr>
            <w:tcW w:w="4404"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7D306256" w14:textId="20B500EE"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4</w:t>
            </w:r>
          </w:p>
        </w:tc>
      </w:tr>
      <w:tr w:rsidR="00B958DA" w:rsidRPr="00273683" w14:paraId="545409EF" w14:textId="77777777" w:rsidTr="000428EB">
        <w:tc>
          <w:tcPr>
            <w:tcW w:w="4821"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6C9F8F6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Zużycie energii elektrycznej wyższe od najniższego zaoferowanego zużycia energii elektrycznej </w:t>
            </w:r>
            <w:r w:rsidRPr="00273683">
              <w:rPr>
                <w:rFonts w:eastAsia="Times New Roman" w:cs="Calibri"/>
                <w:color w:val="auto"/>
              </w:rPr>
              <w:br/>
              <w:t>w zakresie od ponad 6 % do 10 % włącznie</w:t>
            </w:r>
          </w:p>
        </w:tc>
        <w:tc>
          <w:tcPr>
            <w:tcW w:w="4404"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404C9099" w14:textId="5AF17324"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2</w:t>
            </w:r>
          </w:p>
        </w:tc>
      </w:tr>
      <w:tr w:rsidR="00B958DA" w:rsidRPr="00273683" w14:paraId="3A79AC36" w14:textId="77777777" w:rsidTr="000428EB">
        <w:tc>
          <w:tcPr>
            <w:tcW w:w="4821"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370DF330"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Zużycie energii elektrycznej wyższe od najniższego zaoferowanego zużycia energii elektrycznej </w:t>
            </w:r>
            <w:r w:rsidRPr="00273683">
              <w:rPr>
                <w:rFonts w:eastAsia="Times New Roman" w:cs="Calibri"/>
                <w:color w:val="auto"/>
              </w:rPr>
              <w:br/>
              <w:t>w zakresie od ponad 10 % do 15 % włącznie</w:t>
            </w:r>
          </w:p>
        </w:tc>
        <w:tc>
          <w:tcPr>
            <w:tcW w:w="4404"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2D37385A" w14:textId="7BDB0D42"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1</w:t>
            </w:r>
          </w:p>
        </w:tc>
      </w:tr>
      <w:tr w:rsidR="00B958DA" w:rsidRPr="00273683" w14:paraId="6B95F5FD" w14:textId="77777777" w:rsidTr="000428EB">
        <w:tc>
          <w:tcPr>
            <w:tcW w:w="4821" w:type="dxa"/>
            <w:tcBorders>
              <w:top w:val="single" w:sz="4" w:space="0" w:color="auto"/>
              <w:left w:val="single" w:sz="8" w:space="0" w:color="auto"/>
              <w:bottom w:val="single" w:sz="8" w:space="0" w:color="auto"/>
              <w:right w:val="single" w:sz="8" w:space="0" w:color="auto"/>
            </w:tcBorders>
            <w:shd w:val="clear" w:color="auto" w:fill="auto"/>
            <w:tcMar>
              <w:top w:w="0" w:type="dxa"/>
              <w:left w:w="0" w:type="dxa"/>
            </w:tcMar>
            <w:vAlign w:val="center"/>
          </w:tcPr>
          <w:p w14:paraId="68D07373"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Zużycie energii elektrycznej wyższe od najniższego zużycia energii elektrycznej o ponad 15 %</w:t>
            </w:r>
          </w:p>
        </w:tc>
        <w:tc>
          <w:tcPr>
            <w:tcW w:w="4404"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1FE9E8D5"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0</w:t>
            </w:r>
          </w:p>
        </w:tc>
      </w:tr>
    </w:tbl>
    <w:p w14:paraId="01EB0BBE" w14:textId="77777777" w:rsidR="00CE01C5" w:rsidRPr="00273683" w:rsidRDefault="00CE01C5" w:rsidP="00CE01C5">
      <w:pPr>
        <w:spacing w:after="0" w:line="240" w:lineRule="auto"/>
        <w:jc w:val="both"/>
        <w:rPr>
          <w:rFonts w:eastAsia="Times New Roman" w:cs="Calibri"/>
        </w:rPr>
      </w:pPr>
      <w:r w:rsidRPr="00273683">
        <w:rPr>
          <w:rFonts w:eastAsia="Times New Roman" w:cs="Calibri"/>
        </w:rPr>
        <w:t>* Punktacja będzie przyznawana na podstawie deklaracji zawartych w ofercie wg wskazań tabeli. Brak wskazania w ofercie zużycia energii elektrycznej (w kWh/100 km) wg E-SORT 2 będzie skutkowało odrzuceniem oferty, jako niezgodnej ze specyfikacją warunków zamówienia.</w:t>
      </w:r>
    </w:p>
    <w:p w14:paraId="312E1EEA" w14:textId="77777777" w:rsidR="00CE01C5" w:rsidRPr="00273683" w:rsidRDefault="00CE01C5" w:rsidP="00CE01C5">
      <w:pPr>
        <w:spacing w:after="0" w:line="240" w:lineRule="auto"/>
        <w:jc w:val="both"/>
        <w:rPr>
          <w:rFonts w:eastAsia="Times New Roman" w:cs="Calibri"/>
        </w:rPr>
      </w:pPr>
    </w:p>
    <w:p w14:paraId="5164B4E6" w14:textId="77777777" w:rsidR="00CE01C5" w:rsidRPr="00273683" w:rsidRDefault="00CE01C5" w:rsidP="00CE01C5">
      <w:pPr>
        <w:spacing w:after="0" w:line="240" w:lineRule="auto"/>
        <w:jc w:val="both"/>
        <w:rPr>
          <w:rFonts w:eastAsia="Times New Roman" w:cs="Calibri"/>
          <w:b/>
        </w:rPr>
      </w:pPr>
      <w:r w:rsidRPr="00273683">
        <w:rPr>
          <w:rFonts w:eastAsia="Times New Roman" w:cs="Calibri"/>
          <w:b/>
        </w:rPr>
        <w:t>Ustalenie różnicy procentowej zużycia energii wg E-SORT 2  oferty badanej według formuły:</w:t>
      </w:r>
    </w:p>
    <w:p w14:paraId="1F7CCDBF" w14:textId="77777777" w:rsidR="00CE01C5" w:rsidRPr="00273683" w:rsidRDefault="00CE01C5" w:rsidP="00CE01C5">
      <w:pPr>
        <w:spacing w:after="0" w:line="240" w:lineRule="auto"/>
        <w:jc w:val="both"/>
        <w:rPr>
          <w:rFonts w:eastAsia="Times New Roman" w:cs="Calibri"/>
        </w:rPr>
      </w:pPr>
    </w:p>
    <w:p w14:paraId="11EDEB56" w14:textId="77777777" w:rsidR="00CE01C5" w:rsidRPr="00273683" w:rsidRDefault="00CE01C5" w:rsidP="00CE01C5">
      <w:pPr>
        <w:spacing w:after="0" w:line="240" w:lineRule="auto"/>
        <w:jc w:val="center"/>
        <w:rPr>
          <w:rFonts w:eastAsia="Times New Roman" w:cs="Calibri"/>
          <w:b/>
          <w:sz w:val="24"/>
          <w:vertAlign w:val="subscript"/>
        </w:rPr>
      </w:pPr>
      <w:r w:rsidRPr="00273683">
        <w:rPr>
          <w:rFonts w:eastAsia="Times New Roman" w:cs="Calibri"/>
          <w:b/>
          <w:sz w:val="24"/>
        </w:rPr>
        <w:t xml:space="preserve">        E-SORT 2 </w:t>
      </w:r>
      <w:r w:rsidRPr="00273683">
        <w:rPr>
          <w:rFonts w:eastAsia="Times New Roman" w:cs="Calibri"/>
          <w:b/>
          <w:sz w:val="24"/>
          <w:vertAlign w:val="subscript"/>
        </w:rPr>
        <w:t>badany</w:t>
      </w:r>
    </w:p>
    <w:p w14:paraId="6F69F8A3" w14:textId="77777777" w:rsidR="00CE01C5" w:rsidRPr="00273683" w:rsidRDefault="00CE01C5" w:rsidP="00CE01C5">
      <w:pPr>
        <w:spacing w:after="0" w:line="240" w:lineRule="auto"/>
        <w:jc w:val="center"/>
        <w:rPr>
          <w:rFonts w:eastAsia="Times New Roman" w:cs="Calibri"/>
          <w:b/>
          <w:sz w:val="24"/>
        </w:rPr>
      </w:pPr>
      <w:r w:rsidRPr="00273683">
        <w:rPr>
          <w:rFonts w:eastAsia="Times New Roman" w:cs="Calibri"/>
          <w:b/>
          <w:sz w:val="24"/>
        </w:rPr>
        <w:t>Wynik procentowy =  (---------------------- x 100 % ) – 100 %</w:t>
      </w:r>
    </w:p>
    <w:p w14:paraId="4F748079" w14:textId="77777777" w:rsidR="00CE01C5" w:rsidRPr="00273683" w:rsidRDefault="00CE01C5" w:rsidP="00CE01C5">
      <w:pPr>
        <w:spacing w:after="0" w:line="240" w:lineRule="auto"/>
        <w:jc w:val="center"/>
        <w:rPr>
          <w:rFonts w:eastAsia="Times New Roman" w:cs="Calibri"/>
          <w:b/>
          <w:sz w:val="24"/>
        </w:rPr>
      </w:pPr>
      <w:r w:rsidRPr="00273683">
        <w:rPr>
          <w:rFonts w:eastAsia="Times New Roman" w:cs="Calibri"/>
          <w:b/>
          <w:sz w:val="24"/>
        </w:rPr>
        <w:t xml:space="preserve">         E-SORT 2 </w:t>
      </w:r>
      <w:r w:rsidRPr="00273683">
        <w:rPr>
          <w:rFonts w:eastAsia="Times New Roman" w:cs="Calibri"/>
          <w:b/>
          <w:sz w:val="24"/>
          <w:vertAlign w:val="subscript"/>
        </w:rPr>
        <w:t>najniższy</w:t>
      </w:r>
    </w:p>
    <w:p w14:paraId="43717427" w14:textId="77777777" w:rsidR="00CE01C5" w:rsidRPr="00273683" w:rsidRDefault="00CE01C5" w:rsidP="00CE01C5">
      <w:pPr>
        <w:spacing w:after="0" w:line="240" w:lineRule="auto"/>
        <w:jc w:val="both"/>
        <w:rPr>
          <w:rFonts w:eastAsia="Times New Roman" w:cs="Calibri"/>
          <w:color w:val="auto"/>
        </w:rPr>
      </w:pPr>
    </w:p>
    <w:p w14:paraId="7281DFF8" w14:textId="2539BC1F" w:rsidR="00CE01C5" w:rsidRPr="00273683" w:rsidRDefault="00CE01C5" w:rsidP="004940D6">
      <w:pPr>
        <w:pStyle w:val="Akapitzlist"/>
        <w:numPr>
          <w:ilvl w:val="1"/>
          <w:numId w:val="22"/>
        </w:numPr>
        <w:spacing w:after="0"/>
        <w:ind w:left="426"/>
        <w:jc w:val="both"/>
        <w:rPr>
          <w:rFonts w:eastAsia="Times New Roman" w:cs="Calibri"/>
          <w:b/>
          <w:color w:val="auto"/>
        </w:rPr>
      </w:pPr>
      <w:r w:rsidRPr="00273683">
        <w:rPr>
          <w:rFonts w:eastAsia="Times New Roman" w:cs="Calibri"/>
          <w:b/>
          <w:color w:val="auto"/>
        </w:rPr>
        <w:t>Kryterium nr 5 – Pojemność akumulatorów trakcyjnych (w kWh) (P)</w:t>
      </w:r>
      <w:r w:rsidRPr="00273683">
        <w:rPr>
          <w:rFonts w:eastAsia="Times New Roman" w:cs="Calibri"/>
          <w:color w:val="auto"/>
        </w:rPr>
        <w:t xml:space="preserve"> </w:t>
      </w:r>
      <w:r w:rsidRPr="00273683">
        <w:rPr>
          <w:rFonts w:eastAsia="Times New Roman" w:cs="Calibri"/>
          <w:b/>
          <w:color w:val="auto"/>
        </w:rPr>
        <w:t xml:space="preserve">– waga </w:t>
      </w:r>
      <w:r w:rsidR="007849BF" w:rsidRPr="00273683">
        <w:rPr>
          <w:rFonts w:eastAsia="Times New Roman" w:cs="Calibri"/>
          <w:b/>
          <w:color w:val="auto"/>
        </w:rPr>
        <w:t xml:space="preserve">kryterium </w:t>
      </w:r>
      <w:r w:rsidRPr="00273683">
        <w:rPr>
          <w:rFonts w:eastAsia="Times New Roman" w:cs="Calibri"/>
          <w:b/>
          <w:color w:val="auto"/>
        </w:rPr>
        <w:t>8</w:t>
      </w:r>
      <w:r w:rsidR="007849BF" w:rsidRPr="00273683">
        <w:rPr>
          <w:rFonts w:eastAsia="Times New Roman" w:cs="Calibri"/>
          <w:b/>
          <w:color w:val="auto"/>
        </w:rPr>
        <w:t xml:space="preserve"> pkt:</w:t>
      </w:r>
    </w:p>
    <w:p w14:paraId="7B7A2B32" w14:textId="742A2974" w:rsidR="00CE01C5" w:rsidRPr="00273683" w:rsidRDefault="00CE01C5" w:rsidP="004940D6">
      <w:pPr>
        <w:pStyle w:val="Akapitzlist"/>
        <w:numPr>
          <w:ilvl w:val="0"/>
          <w:numId w:val="88"/>
        </w:numPr>
        <w:spacing w:after="0"/>
        <w:jc w:val="both"/>
        <w:rPr>
          <w:rFonts w:eastAsia="Times New Roman" w:cs="Calibri"/>
          <w:b/>
          <w:color w:val="auto"/>
        </w:rPr>
      </w:pPr>
      <w:r w:rsidRPr="00273683">
        <w:rPr>
          <w:rFonts w:eastAsia="Times New Roman" w:cs="Calibri"/>
          <w:color w:val="auto"/>
        </w:rPr>
        <w:t xml:space="preserve">Zamawiający w niniejszym kryterium przyzna maksymalnie – </w:t>
      </w:r>
      <w:r w:rsidRPr="00273683">
        <w:rPr>
          <w:rFonts w:eastAsia="Times New Roman" w:cs="Calibri"/>
          <w:b/>
          <w:color w:val="auto"/>
        </w:rPr>
        <w:t>8 pkt.</w:t>
      </w:r>
    </w:p>
    <w:p w14:paraId="18D811FB" w14:textId="77777777" w:rsidR="00CE01C5" w:rsidRPr="00273683" w:rsidRDefault="00CE01C5" w:rsidP="004940D6">
      <w:pPr>
        <w:numPr>
          <w:ilvl w:val="0"/>
          <w:numId w:val="88"/>
        </w:numPr>
        <w:spacing w:after="0"/>
        <w:contextualSpacing/>
        <w:jc w:val="both"/>
        <w:rPr>
          <w:rFonts w:eastAsia="Times New Roman" w:cs="Calibri"/>
          <w:color w:val="auto"/>
        </w:rPr>
      </w:pPr>
      <w:r w:rsidRPr="00273683">
        <w:rPr>
          <w:rFonts w:eastAsia="Times New Roman" w:cs="Calibri"/>
          <w:color w:val="auto"/>
        </w:rPr>
        <w:t>Zamawiający przyzna punkty za pojemność akumulatorów (baterii) trakcyjnych</w:t>
      </w:r>
      <w:r w:rsidRPr="00273683">
        <w:rPr>
          <w:rFonts w:eastAsia="Times New Roman" w:cs="Calibri"/>
          <w:b/>
          <w:color w:val="auto"/>
        </w:rPr>
        <w:t xml:space="preserve"> </w:t>
      </w:r>
      <w:r w:rsidRPr="00273683">
        <w:rPr>
          <w:rFonts w:eastAsia="Times New Roman" w:cs="Calibri"/>
          <w:color w:val="auto"/>
        </w:rPr>
        <w:t xml:space="preserve">w następujący sposób:  </w:t>
      </w:r>
    </w:p>
    <w:tbl>
      <w:tblPr>
        <w:tblW w:w="9225" w:type="dxa"/>
        <w:tblInd w:w="-11"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5975"/>
        <w:gridCol w:w="3250"/>
      </w:tblGrid>
      <w:tr w:rsidR="00B958DA" w:rsidRPr="00273683" w14:paraId="3EC80982" w14:textId="77777777" w:rsidTr="000428EB">
        <w:tc>
          <w:tcPr>
            <w:tcW w:w="5975" w:type="dxa"/>
            <w:tcBorders>
              <w:top w:val="single" w:sz="8" w:space="0" w:color="auto"/>
              <w:left w:val="single" w:sz="8" w:space="0" w:color="auto"/>
              <w:bottom w:val="single" w:sz="8" w:space="0" w:color="auto"/>
              <w:right w:val="single" w:sz="8" w:space="0" w:color="auto"/>
            </w:tcBorders>
            <w:shd w:val="clear" w:color="auto" w:fill="auto"/>
            <w:tcMar>
              <w:left w:w="0" w:type="dxa"/>
            </w:tcMar>
            <w:vAlign w:val="center"/>
          </w:tcPr>
          <w:p w14:paraId="3436848E" w14:textId="75D9DF5D" w:rsidR="00CE01C5" w:rsidRPr="00273683" w:rsidRDefault="00CE01C5" w:rsidP="000428EB">
            <w:pPr>
              <w:spacing w:after="0"/>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dostępna początkowa</w:t>
            </w:r>
            <w:r w:rsidRPr="00273683">
              <w:rPr>
                <w:rFonts w:eastAsia="Times New Roman" w:cs="Calibri"/>
                <w:color w:val="auto"/>
              </w:rPr>
              <w:t xml:space="preserve"> akumulatorów trakcyjnych </w:t>
            </w:r>
            <w:r w:rsidRPr="00273683">
              <w:rPr>
                <w:rFonts w:eastAsia="Times New Roman" w:cs="Calibri"/>
                <w:color w:val="auto"/>
              </w:rPr>
              <w:br/>
              <w:t>(w kWh) *</w:t>
            </w:r>
          </w:p>
        </w:tc>
        <w:tc>
          <w:tcPr>
            <w:tcW w:w="3250"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2A88022C"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 xml:space="preserve">Punktacja za pojemność akumulatorów trakcyjnych (P) </w:t>
            </w:r>
          </w:p>
        </w:tc>
      </w:tr>
      <w:tr w:rsidR="00B958DA" w:rsidRPr="00273683" w14:paraId="0EB471DC" w14:textId="77777777" w:rsidTr="000428EB">
        <w:trPr>
          <w:trHeight w:val="366"/>
        </w:trPr>
        <w:tc>
          <w:tcPr>
            <w:tcW w:w="5975" w:type="dxa"/>
            <w:tcBorders>
              <w:top w:val="single" w:sz="8"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1B218A8F" w14:textId="32DE6BA0" w:rsidR="00CE01C5" w:rsidRPr="00273683" w:rsidRDefault="00CE01C5">
            <w:pPr>
              <w:spacing w:after="0" w:line="240" w:lineRule="auto"/>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 xml:space="preserve">dostępna początkowa </w:t>
            </w:r>
            <w:r w:rsidRPr="00273683">
              <w:rPr>
                <w:rFonts w:eastAsia="Times New Roman" w:cs="Calibri"/>
                <w:color w:val="auto"/>
              </w:rPr>
              <w:t xml:space="preserve">akumulatorów trakcyjnych od 160 kWh do 200 kWh włącznie </w:t>
            </w:r>
          </w:p>
        </w:tc>
        <w:tc>
          <w:tcPr>
            <w:tcW w:w="3250"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70CD4A9E"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0</w:t>
            </w:r>
          </w:p>
        </w:tc>
      </w:tr>
      <w:tr w:rsidR="00B958DA" w:rsidRPr="00273683" w14:paraId="0306CCE5"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3B80AC1C" w14:textId="19D3AC4C"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dostępna początkowa</w:t>
            </w:r>
            <w:r w:rsidRPr="00273683">
              <w:rPr>
                <w:rFonts w:eastAsia="Times New Roman" w:cs="Calibri"/>
                <w:color w:val="auto"/>
              </w:rPr>
              <w:t xml:space="preserve"> akumulatorów trakcyjnych ponad 200 kWh do 250 kWh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525787EF"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1 </w:t>
            </w:r>
          </w:p>
        </w:tc>
      </w:tr>
      <w:tr w:rsidR="00B958DA" w:rsidRPr="00273683" w14:paraId="54C2CDC8"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36EF2457" w14:textId="6885AAE9"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 xml:space="preserve">dostępna początkowa </w:t>
            </w:r>
            <w:r w:rsidRPr="00273683">
              <w:rPr>
                <w:rFonts w:eastAsia="Times New Roman" w:cs="Calibri"/>
                <w:color w:val="auto"/>
              </w:rPr>
              <w:t>akumulatorów trakcyjnych ponad 250 kWh do 300 kWh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0F51EB76"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3 </w:t>
            </w:r>
          </w:p>
        </w:tc>
      </w:tr>
      <w:tr w:rsidR="00B958DA" w:rsidRPr="00273683" w14:paraId="440BC3FA"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505D492C" w14:textId="6AFA9B89" w:rsidR="00CE01C5" w:rsidRPr="00273683" w:rsidRDefault="00CE01C5">
            <w:pPr>
              <w:spacing w:after="0" w:line="240" w:lineRule="auto"/>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dostępna początkowa</w:t>
            </w:r>
            <w:r w:rsidRPr="00273683">
              <w:rPr>
                <w:rFonts w:eastAsia="Times New Roman" w:cs="Calibri"/>
                <w:color w:val="auto"/>
              </w:rPr>
              <w:t xml:space="preserve"> akumulatorów trakcyjnych ponad 300 kWh do 350 kWh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25CCFCD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5 </w:t>
            </w:r>
          </w:p>
        </w:tc>
      </w:tr>
      <w:tr w:rsidR="00B958DA" w:rsidRPr="00273683" w14:paraId="121C037B"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126A36CC" w14:textId="2B2DD061"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lastRenderedPageBreak/>
              <w:t xml:space="preserve">Pojemność </w:t>
            </w:r>
            <w:r w:rsidR="004C3661" w:rsidRPr="00273683">
              <w:rPr>
                <w:rFonts w:eastAsia="Times New Roman" w:cs="Calibri"/>
                <w:color w:val="auto"/>
              </w:rPr>
              <w:t>dostępna początkowa</w:t>
            </w:r>
            <w:r w:rsidRPr="00273683">
              <w:rPr>
                <w:rFonts w:eastAsia="Times New Roman" w:cs="Calibri"/>
                <w:color w:val="auto"/>
              </w:rPr>
              <w:t xml:space="preserve"> akumulatorów trakcyjnych ponad 350 kWh do 400 kWh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0FC4F5F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7</w:t>
            </w:r>
          </w:p>
        </w:tc>
      </w:tr>
      <w:tr w:rsidR="00B958DA" w:rsidRPr="00273683" w14:paraId="5D519390" w14:textId="77777777" w:rsidTr="000428EB">
        <w:tc>
          <w:tcPr>
            <w:tcW w:w="5975" w:type="dxa"/>
            <w:tcBorders>
              <w:top w:val="single" w:sz="4" w:space="0" w:color="auto"/>
              <w:left w:val="single" w:sz="8" w:space="0" w:color="auto"/>
              <w:bottom w:val="single" w:sz="8" w:space="0" w:color="auto"/>
              <w:right w:val="single" w:sz="8" w:space="0" w:color="auto"/>
            </w:tcBorders>
            <w:shd w:val="clear" w:color="auto" w:fill="auto"/>
            <w:tcMar>
              <w:top w:w="0" w:type="dxa"/>
              <w:left w:w="0" w:type="dxa"/>
            </w:tcMar>
            <w:vAlign w:val="center"/>
          </w:tcPr>
          <w:p w14:paraId="57BE52DC" w14:textId="6D1DA4DE"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Pojemność </w:t>
            </w:r>
            <w:r w:rsidR="004C3661" w:rsidRPr="00273683">
              <w:rPr>
                <w:rFonts w:eastAsia="Times New Roman" w:cs="Calibri"/>
                <w:color w:val="auto"/>
              </w:rPr>
              <w:t>dostępna początkowa</w:t>
            </w:r>
            <w:r w:rsidRPr="00273683">
              <w:rPr>
                <w:rFonts w:eastAsia="Times New Roman" w:cs="Calibri"/>
                <w:color w:val="auto"/>
              </w:rPr>
              <w:t xml:space="preserve"> akumulatorów trakcyjnych ponad 400 kWh</w:t>
            </w:r>
          </w:p>
        </w:tc>
        <w:tc>
          <w:tcPr>
            <w:tcW w:w="3250"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3B7D9F35" w14:textId="2FC7297A" w:rsidR="00CE01C5" w:rsidRPr="00273683" w:rsidRDefault="00CE01C5" w:rsidP="000428EB">
            <w:pPr>
              <w:spacing w:after="0" w:line="240" w:lineRule="auto"/>
              <w:jc w:val="center"/>
              <w:rPr>
                <w:rFonts w:eastAsia="Times New Roman" w:cs="Calibri"/>
                <w:strike/>
                <w:color w:val="auto"/>
              </w:rPr>
            </w:pPr>
            <w:r w:rsidRPr="00273683">
              <w:rPr>
                <w:rFonts w:eastAsia="Times New Roman" w:cs="Calibri"/>
                <w:color w:val="auto"/>
              </w:rPr>
              <w:t>8</w:t>
            </w:r>
          </w:p>
        </w:tc>
      </w:tr>
    </w:tbl>
    <w:p w14:paraId="3EC107BD" w14:textId="7B0195B8" w:rsidR="00CE01C5" w:rsidRPr="00273683" w:rsidRDefault="00CE01C5" w:rsidP="00CE01C5">
      <w:pPr>
        <w:spacing w:after="0" w:line="240" w:lineRule="auto"/>
        <w:jc w:val="both"/>
        <w:rPr>
          <w:rFonts w:eastAsia="Times New Roman" w:cs="Calibri"/>
        </w:rPr>
      </w:pPr>
      <w:r w:rsidRPr="00273683">
        <w:rPr>
          <w:rFonts w:eastAsia="Times New Roman" w:cs="Calibri"/>
        </w:rPr>
        <w:t>* Punktacja będzie przyznawana na podstawie deklaracji zawartych w ofercie wg wskazań tabeli.</w:t>
      </w:r>
      <w:r w:rsidR="0003486B" w:rsidRPr="00273683">
        <w:rPr>
          <w:rFonts w:eastAsia="Times New Roman" w:cs="Calibri"/>
        </w:rPr>
        <w:t xml:space="preserve"> W ofercie Wykonawca zobowiązany jest wskazać </w:t>
      </w:r>
      <w:r w:rsidR="0003486B" w:rsidRPr="00273683">
        <w:rPr>
          <w:rFonts w:eastAsia="Times New Roman" w:cs="Calibri"/>
          <w:color w:val="auto"/>
        </w:rPr>
        <w:t>pojemność dostępną początkową akumulatorów trakcyjnych (w kWh).</w:t>
      </w:r>
      <w:r w:rsidRPr="00273683">
        <w:rPr>
          <w:rFonts w:eastAsia="Times New Roman" w:cs="Calibri"/>
        </w:rPr>
        <w:t xml:space="preserve"> Brak wskazania w ofercie pojemności akumulatorów trakcyjnych (w kWh) będzie skutkowało odrzuceniem oferty jako niezgodnej ze specyfikacją warunków zamówienia. </w:t>
      </w:r>
    </w:p>
    <w:p w14:paraId="28BC4D53" w14:textId="54AAFA81" w:rsidR="004C3661" w:rsidRPr="00273683" w:rsidRDefault="004C3661" w:rsidP="00CE01C5">
      <w:pPr>
        <w:spacing w:after="0" w:line="240" w:lineRule="auto"/>
        <w:jc w:val="both"/>
        <w:rPr>
          <w:rFonts w:eastAsia="Times New Roman" w:cs="Calibri"/>
          <w:strike/>
        </w:rPr>
      </w:pPr>
      <w:r w:rsidRPr="00273683">
        <w:rPr>
          <w:rFonts w:eastAsia="Times New Roman" w:cs="Calibri"/>
        </w:rPr>
        <w:t xml:space="preserve">Kryterium opisane i powiązane z pkt 11.3 Załącznika nr 9 do SWZ - </w:t>
      </w:r>
      <w:r w:rsidRPr="00273683">
        <w:rPr>
          <w:rFonts w:asciiTheme="minorHAnsi" w:hAnsiTheme="minorHAnsi" w:cstheme="minorHAnsi"/>
        </w:rPr>
        <w:t>Szczegółowy Opis Przedmiotu Zamówienia</w:t>
      </w:r>
      <w:r w:rsidRPr="00273683">
        <w:rPr>
          <w:rFonts w:asciiTheme="minorHAnsi" w:hAnsiTheme="minorHAnsi" w:cstheme="minorHAnsi"/>
          <w:b/>
        </w:rPr>
        <w:t>.</w:t>
      </w:r>
    </w:p>
    <w:p w14:paraId="0E52A0E0" w14:textId="77777777" w:rsidR="00CE01C5" w:rsidRPr="00273683" w:rsidRDefault="00CE01C5" w:rsidP="00CE01C5">
      <w:pPr>
        <w:spacing w:after="0" w:line="240" w:lineRule="auto"/>
        <w:jc w:val="both"/>
        <w:rPr>
          <w:rFonts w:eastAsia="Times New Roman" w:cs="Calibri"/>
        </w:rPr>
      </w:pPr>
    </w:p>
    <w:p w14:paraId="12F2623B" w14:textId="32F2C5A2" w:rsidR="00CE01C5" w:rsidRPr="00273683" w:rsidRDefault="00CE01C5" w:rsidP="004940D6">
      <w:pPr>
        <w:pStyle w:val="Akapitzlist"/>
        <w:numPr>
          <w:ilvl w:val="1"/>
          <w:numId w:val="22"/>
        </w:numPr>
        <w:spacing w:after="0"/>
        <w:ind w:left="426"/>
        <w:jc w:val="both"/>
        <w:rPr>
          <w:rFonts w:eastAsia="Times New Roman" w:cs="Calibri"/>
          <w:b/>
        </w:rPr>
      </w:pPr>
      <w:r w:rsidRPr="00273683">
        <w:rPr>
          <w:rFonts w:eastAsia="Times New Roman" w:cs="Calibri"/>
          <w:b/>
        </w:rPr>
        <w:t>Kryterium nr 6 – Wyposażenie pojazdu (W) – waga</w:t>
      </w:r>
      <w:r w:rsidR="00E209FC" w:rsidRPr="00273683">
        <w:rPr>
          <w:rFonts w:eastAsia="Times New Roman" w:cs="Calibri"/>
          <w:b/>
        </w:rPr>
        <w:t xml:space="preserve"> kryterium</w:t>
      </w:r>
      <w:r w:rsidRPr="00273683">
        <w:rPr>
          <w:rFonts w:eastAsia="Times New Roman" w:cs="Calibri"/>
          <w:b/>
        </w:rPr>
        <w:t xml:space="preserve"> 5 </w:t>
      </w:r>
      <w:r w:rsidR="00E209FC" w:rsidRPr="00273683">
        <w:rPr>
          <w:rFonts w:eastAsia="Times New Roman" w:cs="Calibri"/>
          <w:b/>
        </w:rPr>
        <w:t>pkt:</w:t>
      </w:r>
    </w:p>
    <w:p w14:paraId="77AF3564" w14:textId="18DFF6DB" w:rsidR="00CE01C5" w:rsidRPr="00273683" w:rsidRDefault="00CE01C5" w:rsidP="004940D6">
      <w:pPr>
        <w:pStyle w:val="Akapitzlist"/>
        <w:numPr>
          <w:ilvl w:val="0"/>
          <w:numId w:val="89"/>
        </w:numPr>
        <w:spacing w:after="0"/>
        <w:jc w:val="both"/>
        <w:rPr>
          <w:rFonts w:eastAsia="Times New Roman" w:cs="Calibri"/>
        </w:rPr>
      </w:pPr>
      <w:r w:rsidRPr="00273683">
        <w:rPr>
          <w:rFonts w:eastAsia="Times New Roman" w:cs="Calibri"/>
        </w:rPr>
        <w:t xml:space="preserve">Zamawiający w niniejszym kryterium przyzna maksymalnie – </w:t>
      </w:r>
      <w:r w:rsidRPr="00273683">
        <w:rPr>
          <w:rFonts w:eastAsia="Times New Roman" w:cs="Calibri"/>
          <w:b/>
        </w:rPr>
        <w:t>5 pkt.</w:t>
      </w:r>
    </w:p>
    <w:p w14:paraId="17A033DE" w14:textId="77777777" w:rsidR="00CE01C5" w:rsidRPr="00273683" w:rsidRDefault="00CE01C5" w:rsidP="004940D6">
      <w:pPr>
        <w:numPr>
          <w:ilvl w:val="0"/>
          <w:numId w:val="89"/>
        </w:numPr>
        <w:spacing w:after="0"/>
        <w:contextualSpacing/>
        <w:jc w:val="both"/>
        <w:rPr>
          <w:rFonts w:eastAsia="Times New Roman" w:cs="Calibri"/>
        </w:rPr>
      </w:pPr>
      <w:r w:rsidRPr="00273683">
        <w:rPr>
          <w:rFonts w:eastAsia="Times New Roman" w:cs="Calibri"/>
        </w:rPr>
        <w:t>Zamawiający przyzna punkty za wyposażenie pojazdu</w:t>
      </w:r>
      <w:r w:rsidRPr="00273683">
        <w:rPr>
          <w:rFonts w:eastAsia="Times New Roman" w:cs="Calibri"/>
          <w:b/>
        </w:rPr>
        <w:t xml:space="preserve"> </w:t>
      </w:r>
      <w:r w:rsidRPr="00273683">
        <w:rPr>
          <w:rFonts w:eastAsia="Times New Roman" w:cs="Calibri"/>
        </w:rPr>
        <w:t xml:space="preserve">w następujący sposób:  </w:t>
      </w:r>
    </w:p>
    <w:tbl>
      <w:tblPr>
        <w:tblW w:w="9215" w:type="dxa"/>
        <w:tblInd w:w="-11"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1702"/>
        <w:gridCol w:w="4962"/>
        <w:gridCol w:w="2551"/>
      </w:tblGrid>
      <w:tr w:rsidR="00CE01C5" w:rsidRPr="00273683" w14:paraId="46911908" w14:textId="77777777" w:rsidTr="000428EB">
        <w:tc>
          <w:tcPr>
            <w:tcW w:w="6664" w:type="dxa"/>
            <w:gridSpan w:val="2"/>
            <w:tcBorders>
              <w:top w:val="single" w:sz="8" w:space="0" w:color="auto"/>
              <w:left w:val="single" w:sz="8" w:space="0" w:color="auto"/>
              <w:bottom w:val="single" w:sz="8" w:space="0" w:color="auto"/>
              <w:right w:val="single" w:sz="8" w:space="0" w:color="auto"/>
            </w:tcBorders>
            <w:vAlign w:val="center"/>
          </w:tcPr>
          <w:p w14:paraId="77F28CE8" w14:textId="77777777" w:rsidR="00CE01C5" w:rsidRPr="00273683" w:rsidRDefault="00CE01C5" w:rsidP="000428EB">
            <w:pPr>
              <w:spacing w:after="0"/>
              <w:jc w:val="center"/>
              <w:rPr>
                <w:rFonts w:eastAsia="Times New Roman" w:cs="Calibri"/>
              </w:rPr>
            </w:pPr>
            <w:r w:rsidRPr="00273683">
              <w:rPr>
                <w:rFonts w:eastAsia="Times New Roman" w:cs="Calibri"/>
              </w:rPr>
              <w:t>Wyposażenie pojazdu</w:t>
            </w:r>
          </w:p>
        </w:tc>
        <w:tc>
          <w:tcPr>
            <w:tcW w:w="2551"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2F14A881" w14:textId="77777777" w:rsidR="00CE01C5" w:rsidRPr="00273683" w:rsidRDefault="00CE01C5" w:rsidP="000428EB">
            <w:pPr>
              <w:spacing w:after="0"/>
              <w:jc w:val="center"/>
              <w:rPr>
                <w:rFonts w:eastAsia="Times New Roman" w:cs="Calibri"/>
              </w:rPr>
            </w:pPr>
            <w:r w:rsidRPr="00273683">
              <w:rPr>
                <w:rFonts w:eastAsia="Times New Roman" w:cs="Calibri"/>
              </w:rPr>
              <w:t xml:space="preserve">Punktacja za wyposażenie pojazdu (W) </w:t>
            </w:r>
          </w:p>
        </w:tc>
      </w:tr>
      <w:tr w:rsidR="00CE01C5" w:rsidRPr="00273683" w14:paraId="79973D87" w14:textId="77777777" w:rsidTr="000428EB">
        <w:trPr>
          <w:trHeight w:val="366"/>
        </w:trPr>
        <w:tc>
          <w:tcPr>
            <w:tcW w:w="1702" w:type="dxa"/>
            <w:vMerge w:val="restart"/>
            <w:tcBorders>
              <w:top w:val="single" w:sz="8" w:space="0" w:color="auto"/>
              <w:left w:val="single" w:sz="8" w:space="0" w:color="auto"/>
              <w:bottom w:val="single" w:sz="4" w:space="0" w:color="auto"/>
              <w:right w:val="single" w:sz="4" w:space="0" w:color="auto"/>
            </w:tcBorders>
            <w:vAlign w:val="center"/>
          </w:tcPr>
          <w:p w14:paraId="477A1C46" w14:textId="77777777" w:rsidR="00CE01C5" w:rsidRPr="00273683" w:rsidRDefault="00CE01C5" w:rsidP="000428EB">
            <w:pPr>
              <w:spacing w:after="0"/>
              <w:jc w:val="center"/>
              <w:rPr>
                <w:rFonts w:eastAsia="Times New Roman" w:cs="Calibri"/>
              </w:rPr>
            </w:pPr>
            <w:r w:rsidRPr="00273683">
              <w:rPr>
                <w:rFonts w:eastAsia="Times New Roman" w:cs="Calibri"/>
              </w:rPr>
              <w:t>Kabina</w:t>
            </w:r>
          </w:p>
        </w:tc>
        <w:tc>
          <w:tcPr>
            <w:tcW w:w="4962" w:type="dxa"/>
            <w:tcBorders>
              <w:top w:val="single" w:sz="8" w:space="0" w:color="auto"/>
              <w:left w:val="single" w:sz="4" w:space="0" w:color="auto"/>
              <w:bottom w:val="single" w:sz="4" w:space="0" w:color="auto"/>
              <w:right w:val="single" w:sz="8" w:space="0" w:color="auto"/>
            </w:tcBorders>
            <w:vAlign w:val="center"/>
          </w:tcPr>
          <w:p w14:paraId="329B9780"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Kabina półotwarta</w:t>
            </w:r>
          </w:p>
        </w:tc>
        <w:tc>
          <w:tcPr>
            <w:tcW w:w="2551"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160FDCD3" w14:textId="77777777" w:rsidR="00CE01C5" w:rsidRPr="00273683" w:rsidRDefault="00CE01C5" w:rsidP="000428EB">
            <w:pPr>
              <w:spacing w:after="0"/>
              <w:jc w:val="center"/>
              <w:rPr>
                <w:rFonts w:eastAsia="Times New Roman" w:cs="Calibri"/>
              </w:rPr>
            </w:pPr>
            <w:r w:rsidRPr="00273683">
              <w:rPr>
                <w:rFonts w:eastAsia="Times New Roman" w:cs="Calibri"/>
              </w:rPr>
              <w:t>0</w:t>
            </w:r>
          </w:p>
        </w:tc>
      </w:tr>
      <w:tr w:rsidR="00CE01C5" w:rsidRPr="00273683" w14:paraId="52F36778" w14:textId="77777777" w:rsidTr="000428EB">
        <w:tc>
          <w:tcPr>
            <w:tcW w:w="1702" w:type="dxa"/>
            <w:vMerge/>
            <w:tcBorders>
              <w:top w:val="single" w:sz="4" w:space="0" w:color="auto"/>
              <w:left w:val="single" w:sz="8" w:space="0" w:color="auto"/>
              <w:bottom w:val="single" w:sz="4" w:space="0" w:color="auto"/>
              <w:right w:val="single" w:sz="4" w:space="0" w:color="auto"/>
            </w:tcBorders>
            <w:vAlign w:val="center"/>
          </w:tcPr>
          <w:p w14:paraId="3A204AB2" w14:textId="77777777" w:rsidR="00CE01C5" w:rsidRPr="00273683" w:rsidRDefault="00CE01C5" w:rsidP="000428EB">
            <w:pPr>
              <w:spacing w:after="0" w:line="240" w:lineRule="auto"/>
              <w:jc w:val="center"/>
              <w:rPr>
                <w:rFonts w:eastAsia="Times New Roman" w:cs="Calibri"/>
              </w:rPr>
            </w:pPr>
          </w:p>
        </w:tc>
        <w:tc>
          <w:tcPr>
            <w:tcW w:w="4962" w:type="dxa"/>
            <w:tcBorders>
              <w:top w:val="single" w:sz="4" w:space="0" w:color="auto"/>
              <w:left w:val="single" w:sz="4" w:space="0" w:color="auto"/>
              <w:bottom w:val="single" w:sz="4" w:space="0" w:color="auto"/>
              <w:right w:val="single" w:sz="8" w:space="0" w:color="auto"/>
            </w:tcBorders>
            <w:vAlign w:val="center"/>
          </w:tcPr>
          <w:p w14:paraId="03DE62D0"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Kabina całkowicie zabudowana bez wydzielonego wejścia do autobusu dla kierowcy</w:t>
            </w:r>
          </w:p>
        </w:tc>
        <w:tc>
          <w:tcPr>
            <w:tcW w:w="2551"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0581785E"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w:t>
            </w:r>
          </w:p>
        </w:tc>
      </w:tr>
      <w:tr w:rsidR="00CE01C5" w:rsidRPr="00273683" w14:paraId="4E50011B" w14:textId="77777777" w:rsidTr="000428EB">
        <w:tc>
          <w:tcPr>
            <w:tcW w:w="1702" w:type="dxa"/>
            <w:vMerge/>
            <w:tcBorders>
              <w:top w:val="single" w:sz="4" w:space="0" w:color="auto"/>
              <w:left w:val="single" w:sz="8" w:space="0" w:color="auto"/>
              <w:bottom w:val="single" w:sz="8" w:space="0" w:color="auto"/>
              <w:right w:val="single" w:sz="4" w:space="0" w:color="auto"/>
            </w:tcBorders>
            <w:vAlign w:val="center"/>
          </w:tcPr>
          <w:p w14:paraId="5ED53EB5" w14:textId="77777777" w:rsidR="00CE01C5" w:rsidRPr="00273683" w:rsidRDefault="00CE01C5" w:rsidP="000428EB">
            <w:pPr>
              <w:spacing w:after="0" w:line="240" w:lineRule="auto"/>
              <w:jc w:val="center"/>
              <w:rPr>
                <w:rFonts w:eastAsia="Times New Roman" w:cs="Calibri"/>
              </w:rPr>
            </w:pPr>
          </w:p>
        </w:tc>
        <w:tc>
          <w:tcPr>
            <w:tcW w:w="4962" w:type="dxa"/>
            <w:tcBorders>
              <w:top w:val="single" w:sz="4" w:space="0" w:color="auto"/>
              <w:left w:val="single" w:sz="4" w:space="0" w:color="auto"/>
              <w:bottom w:val="single" w:sz="8" w:space="0" w:color="auto"/>
              <w:right w:val="single" w:sz="8" w:space="0" w:color="auto"/>
            </w:tcBorders>
            <w:vAlign w:val="center"/>
          </w:tcPr>
          <w:p w14:paraId="35D396F9"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Kabina całkowicie zabudowana z wydzielonym wejściem do autobusu dla kierowcy</w:t>
            </w:r>
          </w:p>
        </w:tc>
        <w:tc>
          <w:tcPr>
            <w:tcW w:w="2551"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1153938B"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2</w:t>
            </w:r>
          </w:p>
        </w:tc>
      </w:tr>
      <w:tr w:rsidR="00CE01C5" w:rsidRPr="00273683" w14:paraId="306B0E27" w14:textId="77777777" w:rsidTr="000428EB">
        <w:tc>
          <w:tcPr>
            <w:tcW w:w="1702" w:type="dxa"/>
            <w:vMerge w:val="restart"/>
            <w:tcBorders>
              <w:top w:val="single" w:sz="8" w:space="0" w:color="auto"/>
              <w:left w:val="single" w:sz="8" w:space="0" w:color="auto"/>
              <w:right w:val="single" w:sz="4" w:space="0" w:color="auto"/>
            </w:tcBorders>
            <w:vAlign w:val="center"/>
          </w:tcPr>
          <w:p w14:paraId="6E4738D4"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Silnik</w:t>
            </w:r>
          </w:p>
        </w:tc>
        <w:tc>
          <w:tcPr>
            <w:tcW w:w="4962" w:type="dxa"/>
            <w:tcBorders>
              <w:top w:val="single" w:sz="8" w:space="0" w:color="auto"/>
              <w:left w:val="single" w:sz="4" w:space="0" w:color="auto"/>
              <w:bottom w:val="single" w:sz="4" w:space="0" w:color="auto"/>
              <w:right w:val="single" w:sz="8" w:space="0" w:color="auto"/>
            </w:tcBorders>
            <w:vAlign w:val="center"/>
          </w:tcPr>
          <w:p w14:paraId="3D5C1CEB"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Silniki w piastach kół</w:t>
            </w:r>
          </w:p>
        </w:tc>
        <w:tc>
          <w:tcPr>
            <w:tcW w:w="2551"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11CE3F9C"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0</w:t>
            </w:r>
          </w:p>
        </w:tc>
      </w:tr>
      <w:tr w:rsidR="00CE01C5" w:rsidRPr="00273683" w14:paraId="2BBAA501" w14:textId="77777777" w:rsidTr="000428EB">
        <w:tc>
          <w:tcPr>
            <w:tcW w:w="1702" w:type="dxa"/>
            <w:vMerge/>
            <w:tcBorders>
              <w:left w:val="single" w:sz="8" w:space="0" w:color="auto"/>
              <w:bottom w:val="single" w:sz="8" w:space="0" w:color="auto"/>
              <w:right w:val="single" w:sz="4" w:space="0" w:color="auto"/>
            </w:tcBorders>
            <w:vAlign w:val="center"/>
          </w:tcPr>
          <w:p w14:paraId="160AB6C7" w14:textId="77777777" w:rsidR="00CE01C5" w:rsidRPr="00273683" w:rsidRDefault="00CE01C5" w:rsidP="000428EB">
            <w:pPr>
              <w:spacing w:after="0" w:line="240" w:lineRule="auto"/>
              <w:jc w:val="center"/>
              <w:rPr>
                <w:rFonts w:eastAsia="Times New Roman" w:cs="Calibri"/>
              </w:rPr>
            </w:pPr>
          </w:p>
        </w:tc>
        <w:tc>
          <w:tcPr>
            <w:tcW w:w="4962" w:type="dxa"/>
            <w:tcBorders>
              <w:top w:val="single" w:sz="4" w:space="0" w:color="auto"/>
              <w:left w:val="single" w:sz="4" w:space="0" w:color="auto"/>
              <w:bottom w:val="single" w:sz="8" w:space="0" w:color="auto"/>
              <w:right w:val="single" w:sz="8" w:space="0" w:color="auto"/>
            </w:tcBorders>
            <w:vAlign w:val="center"/>
          </w:tcPr>
          <w:p w14:paraId="3412A425"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Jeden silnik centralny</w:t>
            </w:r>
          </w:p>
        </w:tc>
        <w:tc>
          <w:tcPr>
            <w:tcW w:w="2551"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4A2FED97"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1</w:t>
            </w:r>
          </w:p>
        </w:tc>
      </w:tr>
      <w:tr w:rsidR="00CE01C5" w:rsidRPr="00273683" w14:paraId="5F75D741" w14:textId="77777777" w:rsidTr="000428EB">
        <w:tc>
          <w:tcPr>
            <w:tcW w:w="1702" w:type="dxa"/>
            <w:vMerge w:val="restart"/>
            <w:tcBorders>
              <w:top w:val="single" w:sz="8" w:space="0" w:color="auto"/>
              <w:left w:val="single" w:sz="8" w:space="0" w:color="auto"/>
              <w:right w:val="single" w:sz="4" w:space="0" w:color="auto"/>
            </w:tcBorders>
            <w:vAlign w:val="center"/>
          </w:tcPr>
          <w:p w14:paraId="3258E776"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System odzyskiwania energii</w:t>
            </w:r>
          </w:p>
        </w:tc>
        <w:tc>
          <w:tcPr>
            <w:tcW w:w="4962" w:type="dxa"/>
            <w:tcBorders>
              <w:top w:val="single" w:sz="8" w:space="0" w:color="auto"/>
              <w:left w:val="single" w:sz="4" w:space="0" w:color="auto"/>
              <w:bottom w:val="single" w:sz="4" w:space="0" w:color="auto"/>
              <w:right w:val="single" w:sz="8" w:space="0" w:color="auto"/>
            </w:tcBorders>
            <w:vAlign w:val="center"/>
          </w:tcPr>
          <w:p w14:paraId="17B47A61"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Pojazd niewyposażony w system odzyskiwania energii</w:t>
            </w:r>
          </w:p>
        </w:tc>
        <w:tc>
          <w:tcPr>
            <w:tcW w:w="2551"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01C78CEB" w14:textId="77777777" w:rsidR="00CE01C5" w:rsidRPr="00273683" w:rsidRDefault="00CE01C5" w:rsidP="000428EB">
            <w:pPr>
              <w:spacing w:after="0" w:line="240" w:lineRule="auto"/>
              <w:jc w:val="center"/>
              <w:rPr>
                <w:rFonts w:eastAsia="Times New Roman" w:cs="Calibri"/>
              </w:rPr>
            </w:pPr>
            <w:r w:rsidRPr="00273683">
              <w:rPr>
                <w:rFonts w:eastAsia="Times New Roman" w:cs="Calibri"/>
              </w:rPr>
              <w:t>0</w:t>
            </w:r>
          </w:p>
        </w:tc>
      </w:tr>
      <w:tr w:rsidR="00CE01C5" w:rsidRPr="00273683" w14:paraId="7C262F19" w14:textId="77777777" w:rsidTr="000428EB">
        <w:trPr>
          <w:trHeight w:val="549"/>
        </w:trPr>
        <w:tc>
          <w:tcPr>
            <w:tcW w:w="1702" w:type="dxa"/>
            <w:vMerge/>
            <w:tcBorders>
              <w:left w:val="single" w:sz="8" w:space="0" w:color="auto"/>
              <w:bottom w:val="single" w:sz="8" w:space="0" w:color="auto"/>
              <w:right w:val="single" w:sz="4" w:space="0" w:color="auto"/>
            </w:tcBorders>
            <w:vAlign w:val="center"/>
          </w:tcPr>
          <w:p w14:paraId="46CFC82F" w14:textId="77777777" w:rsidR="00CE01C5" w:rsidRPr="00273683" w:rsidRDefault="00CE01C5" w:rsidP="000428EB">
            <w:pPr>
              <w:jc w:val="center"/>
              <w:rPr>
                <w:rFonts w:eastAsia="Times New Roman" w:cs="Times New Roman"/>
              </w:rPr>
            </w:pPr>
          </w:p>
        </w:tc>
        <w:tc>
          <w:tcPr>
            <w:tcW w:w="4962" w:type="dxa"/>
            <w:tcBorders>
              <w:top w:val="single" w:sz="4" w:space="0" w:color="auto"/>
              <w:left w:val="single" w:sz="4" w:space="0" w:color="auto"/>
              <w:bottom w:val="single" w:sz="8" w:space="0" w:color="auto"/>
              <w:right w:val="single" w:sz="8" w:space="0" w:color="auto"/>
            </w:tcBorders>
            <w:vAlign w:val="center"/>
          </w:tcPr>
          <w:p w14:paraId="2C3F8F50" w14:textId="77777777" w:rsidR="00CE01C5" w:rsidRPr="00273683" w:rsidRDefault="00CE01C5" w:rsidP="000428EB">
            <w:pPr>
              <w:jc w:val="center"/>
              <w:rPr>
                <w:rFonts w:eastAsia="Times New Roman" w:cs="Times New Roman"/>
              </w:rPr>
            </w:pPr>
            <w:r w:rsidRPr="00273683">
              <w:rPr>
                <w:rFonts w:eastAsia="Times New Roman" w:cs="Times New Roman"/>
              </w:rPr>
              <w:t>Pojazd wyposażony w system odzyskiwania energii</w:t>
            </w:r>
          </w:p>
        </w:tc>
        <w:tc>
          <w:tcPr>
            <w:tcW w:w="2551"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1D69BA8B" w14:textId="77777777" w:rsidR="00CE01C5" w:rsidRPr="00273683" w:rsidRDefault="00CE01C5" w:rsidP="000428EB">
            <w:pPr>
              <w:jc w:val="center"/>
              <w:rPr>
                <w:rFonts w:eastAsia="Times New Roman" w:cs="Times New Roman"/>
              </w:rPr>
            </w:pPr>
            <w:r w:rsidRPr="00273683">
              <w:rPr>
                <w:rFonts w:eastAsia="Times New Roman" w:cs="Times New Roman"/>
              </w:rPr>
              <w:t>1</w:t>
            </w:r>
          </w:p>
        </w:tc>
      </w:tr>
      <w:tr w:rsidR="00CE01C5" w:rsidRPr="00273683" w14:paraId="30AFF00A" w14:textId="77777777" w:rsidTr="000428EB">
        <w:tc>
          <w:tcPr>
            <w:tcW w:w="1702" w:type="dxa"/>
            <w:vMerge w:val="restart"/>
            <w:tcBorders>
              <w:top w:val="single" w:sz="8" w:space="0" w:color="auto"/>
              <w:left w:val="single" w:sz="8" w:space="0" w:color="auto"/>
              <w:right w:val="single" w:sz="4" w:space="0" w:color="auto"/>
            </w:tcBorders>
            <w:vAlign w:val="center"/>
          </w:tcPr>
          <w:p w14:paraId="5FE9D2A8" w14:textId="77777777" w:rsidR="00CE01C5" w:rsidRPr="00273683" w:rsidRDefault="00CE01C5" w:rsidP="000428EB">
            <w:pPr>
              <w:jc w:val="center"/>
              <w:rPr>
                <w:rFonts w:eastAsia="Times New Roman" w:cs="Times New Roman"/>
              </w:rPr>
            </w:pPr>
            <w:r w:rsidRPr="00273683">
              <w:rPr>
                <w:rFonts w:eastAsia="Times New Roman" w:cs="Times New Roman"/>
              </w:rPr>
              <w:t>Ładowanie baterii trakcyjnych</w:t>
            </w:r>
          </w:p>
        </w:tc>
        <w:tc>
          <w:tcPr>
            <w:tcW w:w="4962" w:type="dxa"/>
            <w:tcBorders>
              <w:top w:val="single" w:sz="8" w:space="0" w:color="auto"/>
              <w:left w:val="single" w:sz="4" w:space="0" w:color="auto"/>
              <w:bottom w:val="single" w:sz="4" w:space="0" w:color="auto"/>
              <w:right w:val="single" w:sz="8" w:space="0" w:color="auto"/>
            </w:tcBorders>
            <w:vAlign w:val="center"/>
          </w:tcPr>
          <w:p w14:paraId="28436B8C" w14:textId="77777777" w:rsidR="00CE01C5" w:rsidRPr="00273683" w:rsidRDefault="00CE01C5" w:rsidP="000428EB">
            <w:pPr>
              <w:jc w:val="center"/>
              <w:rPr>
                <w:rFonts w:eastAsia="Times New Roman" w:cs="Times New Roman"/>
              </w:rPr>
            </w:pPr>
            <w:r w:rsidRPr="00273683">
              <w:rPr>
                <w:rFonts w:eastAsia="Times New Roman" w:cs="Times New Roman"/>
              </w:rPr>
              <w:t>Pojazd wyposażony w ładowanie pokładowe</w:t>
            </w:r>
          </w:p>
        </w:tc>
        <w:tc>
          <w:tcPr>
            <w:tcW w:w="2551"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3D819EA5" w14:textId="77777777" w:rsidR="00CE01C5" w:rsidRPr="00273683" w:rsidRDefault="00CE01C5" w:rsidP="000428EB">
            <w:pPr>
              <w:jc w:val="center"/>
              <w:rPr>
                <w:rFonts w:eastAsia="Times New Roman" w:cs="Times New Roman"/>
              </w:rPr>
            </w:pPr>
            <w:r w:rsidRPr="00273683">
              <w:rPr>
                <w:rFonts w:eastAsia="Times New Roman" w:cs="Times New Roman"/>
              </w:rPr>
              <w:t>0</w:t>
            </w:r>
          </w:p>
        </w:tc>
      </w:tr>
      <w:tr w:rsidR="00CE01C5" w:rsidRPr="00273683" w14:paraId="2CD15503" w14:textId="77777777" w:rsidTr="000428EB">
        <w:tc>
          <w:tcPr>
            <w:tcW w:w="1702" w:type="dxa"/>
            <w:vMerge/>
            <w:tcBorders>
              <w:left w:val="single" w:sz="8" w:space="0" w:color="auto"/>
              <w:bottom w:val="single" w:sz="8" w:space="0" w:color="auto"/>
              <w:right w:val="single" w:sz="4" w:space="0" w:color="auto"/>
            </w:tcBorders>
          </w:tcPr>
          <w:p w14:paraId="68989023" w14:textId="77777777" w:rsidR="00CE01C5" w:rsidRPr="00273683" w:rsidRDefault="00CE01C5" w:rsidP="000428EB">
            <w:pPr>
              <w:jc w:val="center"/>
              <w:rPr>
                <w:rFonts w:eastAsia="Times New Roman" w:cs="Times New Roman"/>
              </w:rPr>
            </w:pPr>
          </w:p>
        </w:tc>
        <w:tc>
          <w:tcPr>
            <w:tcW w:w="4962" w:type="dxa"/>
            <w:tcBorders>
              <w:top w:val="single" w:sz="4" w:space="0" w:color="auto"/>
              <w:left w:val="single" w:sz="4" w:space="0" w:color="auto"/>
              <w:bottom w:val="single" w:sz="8" w:space="0" w:color="auto"/>
              <w:right w:val="single" w:sz="8" w:space="0" w:color="auto"/>
            </w:tcBorders>
            <w:shd w:val="clear" w:color="auto" w:fill="auto"/>
            <w:vAlign w:val="center"/>
          </w:tcPr>
          <w:p w14:paraId="3FDE8D1F" w14:textId="77777777" w:rsidR="00CE01C5" w:rsidRPr="00273683" w:rsidRDefault="00CE01C5" w:rsidP="000428EB">
            <w:pPr>
              <w:jc w:val="center"/>
              <w:rPr>
                <w:rFonts w:eastAsia="Times New Roman" w:cs="Times New Roman"/>
              </w:rPr>
            </w:pPr>
            <w:r w:rsidRPr="00273683">
              <w:rPr>
                <w:rFonts w:eastAsia="Times New Roman" w:cs="Times New Roman"/>
              </w:rPr>
              <w:t xml:space="preserve">Pojazd wyposażony w ładowanie </w:t>
            </w:r>
            <w:proofErr w:type="spellStart"/>
            <w:r w:rsidRPr="00273683">
              <w:rPr>
                <w:rFonts w:eastAsia="Times New Roman" w:cs="Times New Roman"/>
              </w:rPr>
              <w:t>pozapokładowe</w:t>
            </w:r>
            <w:proofErr w:type="spellEnd"/>
          </w:p>
        </w:tc>
        <w:tc>
          <w:tcPr>
            <w:tcW w:w="2551" w:type="dxa"/>
            <w:tcBorders>
              <w:top w:val="single" w:sz="4" w:space="0" w:color="auto"/>
              <w:left w:val="single" w:sz="8" w:space="0" w:color="auto"/>
              <w:bottom w:val="single" w:sz="8" w:space="0" w:color="auto"/>
              <w:right w:val="single" w:sz="8" w:space="0" w:color="auto"/>
            </w:tcBorders>
            <w:shd w:val="clear" w:color="auto" w:fill="auto"/>
            <w:tcMar>
              <w:top w:w="0" w:type="dxa"/>
              <w:left w:w="0" w:type="dxa"/>
              <w:right w:w="28" w:type="dxa"/>
            </w:tcMar>
            <w:vAlign w:val="center"/>
          </w:tcPr>
          <w:p w14:paraId="57D8A225" w14:textId="77777777" w:rsidR="00CE01C5" w:rsidRPr="00273683" w:rsidRDefault="00CE01C5" w:rsidP="000428EB">
            <w:pPr>
              <w:jc w:val="center"/>
              <w:rPr>
                <w:rFonts w:eastAsia="Times New Roman" w:cs="Times New Roman"/>
              </w:rPr>
            </w:pPr>
            <w:r w:rsidRPr="00273683">
              <w:rPr>
                <w:rFonts w:eastAsia="Times New Roman" w:cs="Times New Roman"/>
              </w:rPr>
              <w:t>1</w:t>
            </w:r>
          </w:p>
        </w:tc>
      </w:tr>
    </w:tbl>
    <w:p w14:paraId="75B71952" w14:textId="77777777" w:rsidR="00CE01C5" w:rsidRPr="00273683" w:rsidRDefault="00CE01C5" w:rsidP="00CE01C5">
      <w:pPr>
        <w:jc w:val="both"/>
        <w:rPr>
          <w:rFonts w:eastAsia="Times New Roman" w:cs="Times New Roman"/>
          <w:color w:val="auto"/>
        </w:rPr>
      </w:pPr>
      <w:r w:rsidRPr="00273683">
        <w:rPr>
          <w:rFonts w:eastAsia="Times New Roman" w:cs="Times New Roman"/>
        </w:rPr>
        <w:t xml:space="preserve">* Punktacja będzie przyznawana na podstawie deklaracji zawartych w ofercie wg wskazań tabeli.  Brak wskazania w/w wyposażenia w ofercie będzie skutkowało brakiem przyznania punktów w niniejszym kryteriów. </w:t>
      </w:r>
    </w:p>
    <w:p w14:paraId="0C5358B3" w14:textId="26949F8F" w:rsidR="00CE01C5" w:rsidRPr="00273683" w:rsidRDefault="00CE01C5" w:rsidP="004940D6">
      <w:pPr>
        <w:pStyle w:val="Akapitzlist"/>
        <w:numPr>
          <w:ilvl w:val="1"/>
          <w:numId w:val="22"/>
        </w:numPr>
        <w:spacing w:after="0"/>
        <w:ind w:left="426"/>
        <w:jc w:val="both"/>
        <w:rPr>
          <w:rFonts w:eastAsia="Times New Roman" w:cs="Calibri"/>
          <w:b/>
          <w:color w:val="auto"/>
        </w:rPr>
      </w:pPr>
      <w:r w:rsidRPr="00273683">
        <w:rPr>
          <w:rFonts w:eastAsia="Times New Roman" w:cs="Calibri"/>
          <w:b/>
          <w:color w:val="auto"/>
        </w:rPr>
        <w:t>Kryterium nr 7 – Ilość miejsc siedzących dla pasażerów (S)</w:t>
      </w:r>
      <w:r w:rsidRPr="00273683">
        <w:rPr>
          <w:rFonts w:eastAsia="Times New Roman" w:cs="Calibri"/>
          <w:color w:val="auto"/>
        </w:rPr>
        <w:t xml:space="preserve"> </w:t>
      </w:r>
      <w:r w:rsidRPr="00273683">
        <w:rPr>
          <w:rFonts w:eastAsia="Times New Roman" w:cs="Calibri"/>
          <w:b/>
          <w:color w:val="auto"/>
        </w:rPr>
        <w:t>– waga</w:t>
      </w:r>
      <w:r w:rsidR="00050146" w:rsidRPr="00273683">
        <w:rPr>
          <w:rFonts w:eastAsia="Times New Roman" w:cs="Calibri"/>
          <w:b/>
          <w:color w:val="auto"/>
        </w:rPr>
        <w:t xml:space="preserve"> kryterium</w:t>
      </w:r>
      <w:r w:rsidRPr="00273683">
        <w:rPr>
          <w:rFonts w:eastAsia="Times New Roman" w:cs="Calibri"/>
          <w:b/>
          <w:color w:val="auto"/>
        </w:rPr>
        <w:t xml:space="preserve"> 5 </w:t>
      </w:r>
      <w:r w:rsidR="00050146" w:rsidRPr="00273683">
        <w:rPr>
          <w:rFonts w:eastAsia="Times New Roman" w:cs="Calibri"/>
          <w:b/>
          <w:color w:val="auto"/>
        </w:rPr>
        <w:t>pkt:</w:t>
      </w:r>
    </w:p>
    <w:p w14:paraId="747E92E1" w14:textId="77777777" w:rsidR="00CE01C5" w:rsidRPr="00273683" w:rsidRDefault="00CE01C5" w:rsidP="004940D6">
      <w:pPr>
        <w:numPr>
          <w:ilvl w:val="0"/>
          <w:numId w:val="90"/>
        </w:numPr>
        <w:spacing w:after="0"/>
        <w:contextualSpacing/>
        <w:jc w:val="both"/>
        <w:rPr>
          <w:rFonts w:eastAsia="Times New Roman" w:cs="Calibri"/>
          <w:b/>
          <w:color w:val="auto"/>
        </w:rPr>
      </w:pPr>
      <w:r w:rsidRPr="00273683">
        <w:rPr>
          <w:rFonts w:eastAsia="Times New Roman" w:cs="Calibri"/>
          <w:color w:val="auto"/>
        </w:rPr>
        <w:t xml:space="preserve">Zamawiający w niniejszym kryterium przyzna maksymalnie – </w:t>
      </w:r>
      <w:r w:rsidRPr="00273683">
        <w:rPr>
          <w:rFonts w:eastAsia="Times New Roman" w:cs="Calibri"/>
          <w:b/>
          <w:color w:val="auto"/>
        </w:rPr>
        <w:t xml:space="preserve"> 5 pkt.</w:t>
      </w:r>
    </w:p>
    <w:p w14:paraId="36D5C95C" w14:textId="77777777" w:rsidR="00CE01C5" w:rsidRPr="00273683" w:rsidRDefault="00CE01C5" w:rsidP="004940D6">
      <w:pPr>
        <w:numPr>
          <w:ilvl w:val="0"/>
          <w:numId w:val="90"/>
        </w:numPr>
        <w:spacing w:after="0"/>
        <w:contextualSpacing/>
        <w:jc w:val="both"/>
        <w:rPr>
          <w:rFonts w:eastAsia="Times New Roman" w:cs="Calibri"/>
          <w:color w:val="auto"/>
        </w:rPr>
      </w:pPr>
      <w:r w:rsidRPr="00273683">
        <w:rPr>
          <w:rFonts w:eastAsia="Times New Roman" w:cs="Calibri"/>
          <w:color w:val="auto"/>
        </w:rPr>
        <w:t>Zamawiający przyzna punkty za ilość miejsc siedzących dla pasażerów</w:t>
      </w:r>
      <w:r w:rsidRPr="00273683">
        <w:rPr>
          <w:rFonts w:eastAsia="Times New Roman" w:cs="Calibri"/>
          <w:b/>
          <w:color w:val="auto"/>
        </w:rPr>
        <w:t xml:space="preserve"> </w:t>
      </w:r>
      <w:r w:rsidRPr="00273683">
        <w:rPr>
          <w:rFonts w:eastAsia="Times New Roman" w:cs="Calibri"/>
          <w:color w:val="auto"/>
        </w:rPr>
        <w:t xml:space="preserve">w następujący sposób:  </w:t>
      </w:r>
    </w:p>
    <w:tbl>
      <w:tblPr>
        <w:tblW w:w="9225" w:type="dxa"/>
        <w:tblInd w:w="-11"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5975"/>
        <w:gridCol w:w="3250"/>
      </w:tblGrid>
      <w:tr w:rsidR="00B958DA" w:rsidRPr="00273683" w14:paraId="3091252A" w14:textId="77777777" w:rsidTr="000428EB">
        <w:tc>
          <w:tcPr>
            <w:tcW w:w="5975" w:type="dxa"/>
            <w:tcBorders>
              <w:top w:val="single" w:sz="8" w:space="0" w:color="auto"/>
              <w:left w:val="single" w:sz="8" w:space="0" w:color="auto"/>
              <w:bottom w:val="single" w:sz="8" w:space="0" w:color="auto"/>
              <w:right w:val="single" w:sz="8" w:space="0" w:color="auto"/>
            </w:tcBorders>
            <w:shd w:val="clear" w:color="auto" w:fill="auto"/>
            <w:tcMar>
              <w:left w:w="0" w:type="dxa"/>
            </w:tcMar>
            <w:vAlign w:val="center"/>
          </w:tcPr>
          <w:p w14:paraId="429A9F92"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Ilość miejsc siedzących dla pasażerów *</w:t>
            </w:r>
          </w:p>
        </w:tc>
        <w:tc>
          <w:tcPr>
            <w:tcW w:w="3250" w:type="dxa"/>
            <w:tcBorders>
              <w:top w:val="single" w:sz="8" w:space="0" w:color="auto"/>
              <w:left w:val="single" w:sz="8" w:space="0" w:color="auto"/>
              <w:bottom w:val="single" w:sz="8" w:space="0" w:color="auto"/>
              <w:right w:val="single" w:sz="8" w:space="0" w:color="auto"/>
            </w:tcBorders>
            <w:shd w:val="clear" w:color="auto" w:fill="auto"/>
            <w:tcMar>
              <w:left w:w="0" w:type="dxa"/>
              <w:right w:w="28" w:type="dxa"/>
            </w:tcMar>
            <w:vAlign w:val="center"/>
          </w:tcPr>
          <w:p w14:paraId="40E87304"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 xml:space="preserve">Punktacja za ilość miejsc siedzących dla pasażerów (S) </w:t>
            </w:r>
          </w:p>
        </w:tc>
      </w:tr>
      <w:tr w:rsidR="00B958DA" w:rsidRPr="00273683" w14:paraId="2C4E9DE3" w14:textId="77777777" w:rsidTr="000428EB">
        <w:trPr>
          <w:trHeight w:val="366"/>
        </w:trPr>
        <w:tc>
          <w:tcPr>
            <w:tcW w:w="5975" w:type="dxa"/>
            <w:tcBorders>
              <w:top w:val="single" w:sz="8"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4B4B8563"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Ilość miejsc siedzących dla pasażerów 20</w:t>
            </w:r>
          </w:p>
        </w:tc>
        <w:tc>
          <w:tcPr>
            <w:tcW w:w="3250" w:type="dxa"/>
            <w:tcBorders>
              <w:top w:val="single" w:sz="8"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2B490B98" w14:textId="77777777" w:rsidR="00CE01C5" w:rsidRPr="00273683" w:rsidRDefault="00CE01C5" w:rsidP="000428EB">
            <w:pPr>
              <w:spacing w:after="0"/>
              <w:jc w:val="center"/>
              <w:rPr>
                <w:rFonts w:eastAsia="Times New Roman" w:cs="Calibri"/>
                <w:color w:val="auto"/>
              </w:rPr>
            </w:pPr>
            <w:r w:rsidRPr="00273683">
              <w:rPr>
                <w:rFonts w:eastAsia="Times New Roman" w:cs="Calibri"/>
                <w:color w:val="auto"/>
              </w:rPr>
              <w:t>0</w:t>
            </w:r>
          </w:p>
        </w:tc>
      </w:tr>
      <w:tr w:rsidR="00B958DA" w:rsidRPr="00273683" w14:paraId="6179FE03"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5F0BD4DF"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Ilość miejsc siedzących dla pasażerów ponad 20 do 24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63F24CD2"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1 </w:t>
            </w:r>
          </w:p>
        </w:tc>
      </w:tr>
      <w:tr w:rsidR="00B958DA" w:rsidRPr="00273683" w14:paraId="0BFE153C"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20129E3F"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Ilość miejsc siedzących dla pasażerów ponad 24 do 28 włącznie</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054D929C"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3 </w:t>
            </w:r>
          </w:p>
        </w:tc>
      </w:tr>
      <w:tr w:rsidR="00B958DA" w:rsidRPr="00273683" w14:paraId="328A3A37" w14:textId="77777777" w:rsidTr="000428EB">
        <w:tc>
          <w:tcPr>
            <w:tcW w:w="5975" w:type="dxa"/>
            <w:tcBorders>
              <w:top w:val="single" w:sz="4" w:space="0" w:color="auto"/>
              <w:left w:val="single" w:sz="8" w:space="0" w:color="auto"/>
              <w:bottom w:val="single" w:sz="4" w:space="0" w:color="auto"/>
              <w:right w:val="single" w:sz="8" w:space="0" w:color="auto"/>
            </w:tcBorders>
            <w:shd w:val="clear" w:color="auto" w:fill="auto"/>
            <w:tcMar>
              <w:top w:w="0" w:type="dxa"/>
              <w:left w:w="0" w:type="dxa"/>
            </w:tcMar>
            <w:vAlign w:val="center"/>
          </w:tcPr>
          <w:p w14:paraId="2D8158DE"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Ilość miejsc siedzących dla pasażerów ponad 28</w:t>
            </w:r>
          </w:p>
        </w:tc>
        <w:tc>
          <w:tcPr>
            <w:tcW w:w="3250" w:type="dxa"/>
            <w:tcBorders>
              <w:top w:val="single" w:sz="4" w:space="0" w:color="auto"/>
              <w:left w:val="single" w:sz="8" w:space="0" w:color="auto"/>
              <w:bottom w:val="single" w:sz="4" w:space="0" w:color="auto"/>
              <w:right w:val="single" w:sz="8" w:space="0" w:color="auto"/>
            </w:tcBorders>
            <w:shd w:val="clear" w:color="auto" w:fill="auto"/>
            <w:tcMar>
              <w:top w:w="0" w:type="dxa"/>
              <w:left w:w="0" w:type="dxa"/>
              <w:right w:w="28" w:type="dxa"/>
            </w:tcMar>
            <w:vAlign w:val="center"/>
          </w:tcPr>
          <w:p w14:paraId="563B0DB8" w14:textId="77777777" w:rsidR="00CE01C5" w:rsidRPr="00273683" w:rsidRDefault="00CE01C5" w:rsidP="000428EB">
            <w:pPr>
              <w:spacing w:after="0" w:line="240" w:lineRule="auto"/>
              <w:jc w:val="center"/>
              <w:rPr>
                <w:rFonts w:eastAsia="Times New Roman" w:cs="Calibri"/>
                <w:color w:val="auto"/>
              </w:rPr>
            </w:pPr>
            <w:r w:rsidRPr="00273683">
              <w:rPr>
                <w:rFonts w:eastAsia="Times New Roman" w:cs="Calibri"/>
                <w:color w:val="auto"/>
              </w:rPr>
              <w:t xml:space="preserve">5 </w:t>
            </w:r>
          </w:p>
        </w:tc>
      </w:tr>
    </w:tbl>
    <w:p w14:paraId="120CAC52" w14:textId="77777777" w:rsidR="00CE01C5" w:rsidRPr="00273683" w:rsidRDefault="00CE01C5" w:rsidP="00CE01C5">
      <w:pPr>
        <w:spacing w:after="0" w:line="240" w:lineRule="auto"/>
        <w:jc w:val="both"/>
        <w:rPr>
          <w:rFonts w:eastAsia="Times New Roman" w:cs="Calibri"/>
          <w:strike/>
          <w:color w:val="auto"/>
        </w:rPr>
      </w:pPr>
      <w:r w:rsidRPr="00273683">
        <w:rPr>
          <w:rFonts w:eastAsia="Times New Roman" w:cs="Calibri"/>
          <w:color w:val="auto"/>
        </w:rPr>
        <w:lastRenderedPageBreak/>
        <w:t xml:space="preserve">* Punktacja będzie przyznawana na podstawie deklaracji zawartych w ofercie wg wskazań tabeli. Brak wskazania w ofercie ilości miejsc siedzących dla pasażerów będzie skutkowało odrzuceniem oferty jako niezgodnej ze specyfikacją warunków zamówienia. </w:t>
      </w:r>
    </w:p>
    <w:p w14:paraId="6273F82A" w14:textId="77777777" w:rsidR="00EE0BFC" w:rsidRPr="00273683" w:rsidRDefault="00EE0BFC" w:rsidP="00CE01C5">
      <w:pPr>
        <w:jc w:val="both"/>
        <w:rPr>
          <w:rFonts w:eastAsia="Times New Roman" w:cs="Times New Roman"/>
        </w:rPr>
      </w:pPr>
    </w:p>
    <w:p w14:paraId="05CFDE8C" w14:textId="77777777" w:rsidR="00CE01C5" w:rsidRPr="00273683" w:rsidRDefault="00CE01C5" w:rsidP="004940D6">
      <w:pPr>
        <w:pStyle w:val="Akapitzlist"/>
        <w:numPr>
          <w:ilvl w:val="6"/>
          <w:numId w:val="28"/>
        </w:numPr>
        <w:ind w:left="284" w:hanging="284"/>
        <w:rPr>
          <w:rFonts w:eastAsia="Times New Roman" w:cs="Calibri"/>
        </w:rPr>
      </w:pPr>
      <w:r w:rsidRPr="00273683">
        <w:rPr>
          <w:rFonts w:eastAsia="Times New Roman" w:cs="Calibri"/>
        </w:rPr>
        <w:t xml:space="preserve">Oferty będą oceniane przez komisję przetargową metodą punktową w skali 100-punktowej.  </w:t>
      </w:r>
    </w:p>
    <w:p w14:paraId="12996246" w14:textId="77777777" w:rsidR="00CE01C5" w:rsidRPr="00273683" w:rsidRDefault="00CE01C5" w:rsidP="004940D6">
      <w:pPr>
        <w:pStyle w:val="Akapitzlist"/>
        <w:numPr>
          <w:ilvl w:val="6"/>
          <w:numId w:val="28"/>
        </w:numPr>
        <w:ind w:left="284" w:hanging="284"/>
        <w:jc w:val="both"/>
        <w:rPr>
          <w:rFonts w:eastAsia="Times New Roman" w:cs="Calibri"/>
        </w:rPr>
      </w:pPr>
      <w:r w:rsidRPr="00273683">
        <w:rPr>
          <w:rFonts w:eastAsia="Times New Roman" w:cs="Calibri"/>
        </w:rPr>
        <w:t>Punktacja przyznawana ofertom w poszczególnych kryteriach oceny ofert będzie liczona</w:t>
      </w:r>
      <w:r w:rsidRPr="00273683">
        <w:rPr>
          <w:rFonts w:eastAsia="Times New Roman" w:cs="Calibri"/>
        </w:rPr>
        <w:br/>
        <w:t>z dokładnością do dwóch miejsc po przecinku, zgodnie z zasadami arytmetyki.</w:t>
      </w:r>
    </w:p>
    <w:p w14:paraId="215BE0DD" w14:textId="77777777" w:rsidR="00CE01C5" w:rsidRPr="00273683" w:rsidRDefault="00CE01C5" w:rsidP="004940D6">
      <w:pPr>
        <w:pStyle w:val="Akapitzlist"/>
        <w:numPr>
          <w:ilvl w:val="6"/>
          <w:numId w:val="28"/>
        </w:numPr>
        <w:ind w:left="284" w:hanging="284"/>
        <w:jc w:val="both"/>
        <w:rPr>
          <w:rFonts w:eastAsia="Times New Roman" w:cs="Calibri"/>
        </w:rPr>
      </w:pPr>
      <w:r w:rsidRPr="00273683">
        <w:rPr>
          <w:rFonts w:eastAsia="Times New Roman" w:cs="Calibri"/>
        </w:rPr>
        <w:t xml:space="preserve">Za ofertę najkorzystniejszą uznana zostanie oferta, która uzyska najwyższą liczbę punktów wyliczoną jako sumę punktów uzyskanych w powyższych kryteriach wg wzoru: </w:t>
      </w:r>
    </w:p>
    <w:p w14:paraId="5CCE320F" w14:textId="77777777" w:rsidR="00CE01C5" w:rsidRPr="00273683" w:rsidRDefault="00CE01C5" w:rsidP="00CE01C5">
      <w:pPr>
        <w:spacing w:after="0"/>
        <w:ind w:left="1080"/>
        <w:jc w:val="both"/>
        <w:rPr>
          <w:rFonts w:eastAsia="Times New Roman" w:cs="Calibri"/>
          <w:b/>
        </w:rPr>
      </w:pPr>
      <w:r w:rsidRPr="00273683">
        <w:rPr>
          <w:rFonts w:eastAsia="Times New Roman" w:cs="Calibri"/>
          <w:b/>
        </w:rPr>
        <w:t>P</w:t>
      </w:r>
      <w:r w:rsidRPr="00273683">
        <w:rPr>
          <w:rFonts w:eastAsia="Times New Roman" w:cs="Calibri"/>
          <w:b/>
          <w:position w:val="-2"/>
        </w:rPr>
        <w:t>n</w:t>
      </w:r>
      <w:r w:rsidRPr="00273683">
        <w:rPr>
          <w:rFonts w:eastAsia="Times New Roman" w:cs="Calibri"/>
          <w:b/>
        </w:rPr>
        <w:t xml:space="preserve"> = C</w:t>
      </w:r>
      <w:r w:rsidRPr="00273683">
        <w:rPr>
          <w:rFonts w:eastAsia="Times New Roman" w:cs="Calibri"/>
          <w:b/>
          <w:position w:val="-2"/>
        </w:rPr>
        <w:t>n</w:t>
      </w:r>
      <w:r w:rsidRPr="00273683">
        <w:rPr>
          <w:rFonts w:eastAsia="Times New Roman" w:cs="Calibri"/>
          <w:b/>
        </w:rPr>
        <w:t xml:space="preserve"> + </w:t>
      </w:r>
      <w:r w:rsidRPr="00273683">
        <w:rPr>
          <w:rFonts w:eastAsia="Times New Roman" w:cs="Calibri"/>
          <w:b/>
          <w:position w:val="-2"/>
        </w:rPr>
        <w:t xml:space="preserve"> </w:t>
      </w:r>
      <w:proofErr w:type="spellStart"/>
      <w:r w:rsidRPr="00273683">
        <w:rPr>
          <w:rFonts w:eastAsia="Times New Roman" w:cs="Calibri"/>
          <w:b/>
          <w:position w:val="-2"/>
        </w:rPr>
        <w:t>GPn</w:t>
      </w:r>
      <w:proofErr w:type="spellEnd"/>
      <w:r w:rsidRPr="00273683">
        <w:rPr>
          <w:rFonts w:eastAsia="Times New Roman" w:cs="Calibri"/>
          <w:b/>
          <w:position w:val="-2"/>
        </w:rPr>
        <w:t xml:space="preserve"> + </w:t>
      </w:r>
      <w:proofErr w:type="spellStart"/>
      <w:r w:rsidRPr="00273683">
        <w:rPr>
          <w:rFonts w:eastAsia="Times New Roman" w:cs="Calibri"/>
          <w:b/>
          <w:position w:val="-2"/>
        </w:rPr>
        <w:t>GBn</w:t>
      </w:r>
      <w:proofErr w:type="spellEnd"/>
      <w:r w:rsidRPr="00273683">
        <w:rPr>
          <w:rFonts w:eastAsia="Times New Roman" w:cs="Calibri"/>
          <w:b/>
          <w:position w:val="-2"/>
        </w:rPr>
        <w:t xml:space="preserve"> + En + </w:t>
      </w:r>
      <w:proofErr w:type="spellStart"/>
      <w:r w:rsidRPr="00273683">
        <w:rPr>
          <w:rFonts w:eastAsia="Times New Roman" w:cs="Calibri"/>
          <w:b/>
          <w:color w:val="auto"/>
          <w:position w:val="-2"/>
        </w:rPr>
        <w:t>Pn</w:t>
      </w:r>
      <w:proofErr w:type="spellEnd"/>
      <w:r w:rsidRPr="00273683">
        <w:rPr>
          <w:rFonts w:eastAsia="Times New Roman" w:cs="Calibri"/>
          <w:b/>
          <w:color w:val="auto"/>
          <w:position w:val="-2"/>
        </w:rPr>
        <w:t xml:space="preserve"> + </w:t>
      </w:r>
      <w:proofErr w:type="spellStart"/>
      <w:r w:rsidRPr="00273683">
        <w:rPr>
          <w:rFonts w:eastAsia="Times New Roman" w:cs="Calibri"/>
          <w:b/>
          <w:color w:val="auto"/>
          <w:position w:val="-2"/>
        </w:rPr>
        <w:t>Wn</w:t>
      </w:r>
      <w:proofErr w:type="spellEnd"/>
      <w:r w:rsidRPr="00273683">
        <w:rPr>
          <w:rFonts w:eastAsia="Times New Roman" w:cs="Calibri"/>
          <w:b/>
          <w:color w:val="auto"/>
          <w:position w:val="-2"/>
        </w:rPr>
        <w:t xml:space="preserve"> +Sn</w:t>
      </w:r>
    </w:p>
    <w:p w14:paraId="6D6356FE" w14:textId="77777777" w:rsidR="00CE01C5" w:rsidRPr="00273683" w:rsidRDefault="00CE01C5" w:rsidP="00CE01C5">
      <w:pPr>
        <w:spacing w:after="0"/>
        <w:ind w:left="1080"/>
        <w:jc w:val="both"/>
        <w:rPr>
          <w:rFonts w:eastAsia="Times New Roman" w:cs="Calibri"/>
        </w:rPr>
      </w:pPr>
      <w:r w:rsidRPr="00273683">
        <w:rPr>
          <w:rFonts w:eastAsia="Times New Roman" w:cs="Calibri"/>
        </w:rPr>
        <w:t>gdzie:</w:t>
      </w:r>
    </w:p>
    <w:p w14:paraId="170D3D8B" w14:textId="77777777" w:rsidR="00CE01C5" w:rsidRPr="00273683" w:rsidRDefault="00CE01C5" w:rsidP="00CE01C5">
      <w:pPr>
        <w:spacing w:after="0"/>
        <w:ind w:left="1080"/>
        <w:jc w:val="both"/>
        <w:rPr>
          <w:rFonts w:eastAsia="Times New Roman" w:cs="Calibri"/>
        </w:rPr>
      </w:pPr>
      <w:r w:rsidRPr="00273683">
        <w:rPr>
          <w:rFonts w:eastAsia="Times New Roman" w:cs="Calibri"/>
        </w:rPr>
        <w:t>P</w:t>
      </w:r>
      <w:r w:rsidRPr="00273683">
        <w:rPr>
          <w:rFonts w:eastAsia="Times New Roman" w:cs="Calibri"/>
          <w:position w:val="-2"/>
        </w:rPr>
        <w:t>n</w:t>
      </w:r>
      <w:r w:rsidRPr="00273683">
        <w:rPr>
          <w:rFonts w:eastAsia="Times New Roman" w:cs="Calibri"/>
        </w:rPr>
        <w:t xml:space="preserve"> – końcowa ilość punktów przyznana n-tej ofercie</w:t>
      </w:r>
    </w:p>
    <w:p w14:paraId="71FECD4B" w14:textId="17CC636B" w:rsidR="00CE01C5" w:rsidRPr="00273683" w:rsidRDefault="00CE01C5" w:rsidP="00CE01C5">
      <w:pPr>
        <w:spacing w:after="0"/>
        <w:ind w:left="1080"/>
        <w:jc w:val="both"/>
        <w:rPr>
          <w:rFonts w:eastAsia="Times New Roman" w:cs="Calibri"/>
        </w:rPr>
      </w:pPr>
      <w:r w:rsidRPr="00273683">
        <w:rPr>
          <w:rFonts w:eastAsia="Times New Roman" w:cs="Calibri"/>
        </w:rPr>
        <w:t>C</w:t>
      </w:r>
      <w:r w:rsidRPr="00273683">
        <w:rPr>
          <w:rFonts w:eastAsia="Times New Roman" w:cs="Calibri"/>
          <w:position w:val="-2"/>
        </w:rPr>
        <w:t>n</w:t>
      </w:r>
      <w:r w:rsidRPr="00273683">
        <w:rPr>
          <w:rFonts w:eastAsia="Times New Roman" w:cs="Calibri"/>
        </w:rPr>
        <w:t xml:space="preserve"> – ilość punktów w kryterium nr 1 – </w:t>
      </w:r>
      <w:r w:rsidRPr="00273683">
        <w:rPr>
          <w:rFonts w:eastAsia="Times New Roman" w:cs="Calibri"/>
          <w:u w:val="single"/>
        </w:rPr>
        <w:t xml:space="preserve">Cena </w:t>
      </w:r>
      <w:r w:rsidR="00352CEC" w:rsidRPr="00273683">
        <w:rPr>
          <w:rFonts w:eastAsia="Times New Roman" w:cs="Calibri"/>
          <w:u w:val="single"/>
        </w:rPr>
        <w:t xml:space="preserve">ofertowa </w:t>
      </w:r>
      <w:r w:rsidRPr="00273683">
        <w:rPr>
          <w:rFonts w:eastAsia="Times New Roman" w:cs="Calibri"/>
          <w:u w:val="single"/>
        </w:rPr>
        <w:t>brutto</w:t>
      </w:r>
      <w:r w:rsidRPr="00273683">
        <w:rPr>
          <w:rFonts w:eastAsia="Times New Roman" w:cs="Calibri"/>
        </w:rPr>
        <w:t xml:space="preserve"> przyznana ofercie n</w:t>
      </w:r>
    </w:p>
    <w:p w14:paraId="5716A13E" w14:textId="77777777" w:rsidR="00CE01C5" w:rsidRPr="00273683" w:rsidRDefault="00CE01C5" w:rsidP="00CE01C5">
      <w:pPr>
        <w:spacing w:after="0"/>
        <w:ind w:left="1080"/>
        <w:jc w:val="both"/>
        <w:rPr>
          <w:rFonts w:eastAsia="Times New Roman" w:cs="Calibri"/>
        </w:rPr>
      </w:pPr>
      <w:proofErr w:type="spellStart"/>
      <w:r w:rsidRPr="00273683">
        <w:rPr>
          <w:rFonts w:eastAsia="Times New Roman" w:cs="Calibri"/>
        </w:rPr>
        <w:t>GPn</w:t>
      </w:r>
      <w:proofErr w:type="spellEnd"/>
      <w:r w:rsidRPr="00273683">
        <w:rPr>
          <w:rFonts w:eastAsia="Times New Roman" w:cs="Calibri"/>
        </w:rPr>
        <w:t xml:space="preserve"> – ilość punktów w kryterium nr 2 – </w:t>
      </w:r>
      <w:r w:rsidRPr="00273683">
        <w:rPr>
          <w:rFonts w:eastAsia="Times New Roman" w:cs="Calibri"/>
          <w:u w:val="single"/>
        </w:rPr>
        <w:t xml:space="preserve">Okres gwarancji </w:t>
      </w:r>
      <w:proofErr w:type="spellStart"/>
      <w:r w:rsidRPr="00273683">
        <w:rPr>
          <w:rFonts w:eastAsia="Times New Roman" w:cs="Calibri"/>
          <w:u w:val="single"/>
        </w:rPr>
        <w:t>całopojazdowej</w:t>
      </w:r>
      <w:proofErr w:type="spellEnd"/>
      <w:r w:rsidRPr="00273683">
        <w:rPr>
          <w:rFonts w:eastAsia="Times New Roman" w:cs="Calibri"/>
        </w:rPr>
        <w:t xml:space="preserve"> przyznana ofercie n</w:t>
      </w:r>
    </w:p>
    <w:p w14:paraId="1A34B00D" w14:textId="77777777" w:rsidR="00CE01C5" w:rsidRPr="00273683" w:rsidRDefault="00CE01C5" w:rsidP="00CE01C5">
      <w:pPr>
        <w:spacing w:after="0"/>
        <w:ind w:left="1080"/>
        <w:jc w:val="both"/>
        <w:rPr>
          <w:rFonts w:eastAsia="Times New Roman" w:cs="Calibri"/>
        </w:rPr>
      </w:pPr>
      <w:proofErr w:type="spellStart"/>
      <w:r w:rsidRPr="00273683">
        <w:rPr>
          <w:rFonts w:eastAsia="Times New Roman" w:cs="Calibri"/>
        </w:rPr>
        <w:t>GBn</w:t>
      </w:r>
      <w:proofErr w:type="spellEnd"/>
      <w:r w:rsidRPr="00273683">
        <w:rPr>
          <w:rFonts w:eastAsia="Times New Roman" w:cs="Calibri"/>
        </w:rPr>
        <w:t xml:space="preserve"> – ilość punktów w kryterium nr 3 – </w:t>
      </w:r>
      <w:r w:rsidRPr="00273683">
        <w:rPr>
          <w:rFonts w:eastAsia="Times New Roman" w:cs="Calibri"/>
          <w:u w:val="single"/>
        </w:rPr>
        <w:t>Okres gwarancji na baterie trakcyjne</w:t>
      </w:r>
      <w:r w:rsidRPr="00273683">
        <w:rPr>
          <w:rFonts w:eastAsia="Times New Roman" w:cs="Calibri"/>
        </w:rPr>
        <w:t xml:space="preserve"> przyznana ofercie n</w:t>
      </w:r>
    </w:p>
    <w:p w14:paraId="7252A51B" w14:textId="77777777" w:rsidR="00CE01C5" w:rsidRPr="00273683" w:rsidRDefault="00CE01C5" w:rsidP="00CE01C5">
      <w:pPr>
        <w:spacing w:after="0"/>
        <w:ind w:left="1080"/>
        <w:jc w:val="both"/>
        <w:rPr>
          <w:rFonts w:eastAsia="Times New Roman" w:cs="Calibri"/>
        </w:rPr>
      </w:pPr>
      <w:r w:rsidRPr="00273683">
        <w:rPr>
          <w:rFonts w:eastAsia="Times New Roman" w:cs="Calibri"/>
        </w:rPr>
        <w:t xml:space="preserve">En – ilość punktów w kryterium nr 4 – </w:t>
      </w:r>
      <w:r w:rsidRPr="00273683">
        <w:rPr>
          <w:rFonts w:eastAsia="Times New Roman" w:cs="Calibri"/>
          <w:u w:val="single"/>
        </w:rPr>
        <w:t>Zużycie energii elektrycznej</w:t>
      </w:r>
      <w:r w:rsidRPr="00273683">
        <w:rPr>
          <w:rFonts w:eastAsia="Times New Roman" w:cs="Calibri"/>
        </w:rPr>
        <w:t xml:space="preserve"> przyznana ofercie n</w:t>
      </w:r>
    </w:p>
    <w:p w14:paraId="6794FA76" w14:textId="77777777" w:rsidR="00CE01C5" w:rsidRPr="00273683" w:rsidRDefault="00CE01C5" w:rsidP="00CE01C5">
      <w:pPr>
        <w:spacing w:after="0"/>
        <w:ind w:left="1080"/>
        <w:jc w:val="both"/>
        <w:rPr>
          <w:rFonts w:eastAsia="Times New Roman" w:cs="Calibri"/>
        </w:rPr>
      </w:pPr>
      <w:proofErr w:type="spellStart"/>
      <w:r w:rsidRPr="00273683">
        <w:rPr>
          <w:rFonts w:eastAsia="Times New Roman" w:cs="Calibri"/>
        </w:rPr>
        <w:t>Pn</w:t>
      </w:r>
      <w:proofErr w:type="spellEnd"/>
      <w:r w:rsidRPr="00273683">
        <w:rPr>
          <w:rFonts w:eastAsia="Times New Roman" w:cs="Calibri"/>
        </w:rPr>
        <w:t xml:space="preserve"> – ilość punktów w kryterium nr 5 – </w:t>
      </w:r>
      <w:r w:rsidRPr="00273683">
        <w:rPr>
          <w:rFonts w:eastAsia="Times New Roman" w:cs="Calibri"/>
          <w:u w:val="single"/>
        </w:rPr>
        <w:t xml:space="preserve">Pojemność akumulatorów trakcyjnych </w:t>
      </w:r>
      <w:r w:rsidRPr="00273683">
        <w:rPr>
          <w:rFonts w:eastAsia="Times New Roman" w:cs="Calibri"/>
        </w:rPr>
        <w:t>przyznana ofercie n</w:t>
      </w:r>
    </w:p>
    <w:p w14:paraId="5959723C" w14:textId="77777777" w:rsidR="00CE01C5" w:rsidRPr="00273683" w:rsidRDefault="00CE01C5" w:rsidP="00CE01C5">
      <w:pPr>
        <w:spacing w:after="0"/>
        <w:ind w:left="1080"/>
        <w:jc w:val="both"/>
        <w:rPr>
          <w:rFonts w:eastAsia="Times New Roman" w:cs="Calibri"/>
        </w:rPr>
      </w:pPr>
      <w:proofErr w:type="spellStart"/>
      <w:r w:rsidRPr="00273683">
        <w:rPr>
          <w:rFonts w:eastAsia="Times New Roman" w:cs="Calibri"/>
        </w:rPr>
        <w:t>Wn</w:t>
      </w:r>
      <w:proofErr w:type="spellEnd"/>
      <w:r w:rsidRPr="00273683">
        <w:rPr>
          <w:rFonts w:eastAsia="Times New Roman" w:cs="Calibri"/>
        </w:rPr>
        <w:t xml:space="preserve"> – ilość punktów w kryterium nr 6 – </w:t>
      </w:r>
      <w:r w:rsidRPr="00273683">
        <w:rPr>
          <w:rFonts w:eastAsia="Times New Roman" w:cs="Calibri"/>
          <w:u w:val="single"/>
        </w:rPr>
        <w:t>Wyposażenie pojazdu</w:t>
      </w:r>
      <w:r w:rsidRPr="00273683">
        <w:rPr>
          <w:rFonts w:eastAsia="Times New Roman" w:cs="Calibri"/>
        </w:rPr>
        <w:t xml:space="preserve"> przyznana ofercie n</w:t>
      </w:r>
    </w:p>
    <w:p w14:paraId="57803AD1" w14:textId="6B8D08DF" w:rsidR="00CE01C5" w:rsidRPr="00273683" w:rsidRDefault="00CE01C5" w:rsidP="00CE01C5">
      <w:pPr>
        <w:spacing w:after="0"/>
        <w:ind w:left="1080"/>
        <w:jc w:val="both"/>
        <w:rPr>
          <w:rFonts w:eastAsia="Times New Roman" w:cs="Calibri"/>
          <w:color w:val="auto"/>
        </w:rPr>
      </w:pPr>
      <w:r w:rsidRPr="00273683">
        <w:rPr>
          <w:rFonts w:eastAsia="Times New Roman" w:cs="Calibri"/>
          <w:color w:val="auto"/>
        </w:rPr>
        <w:t xml:space="preserve">Sn – ilość punktów w kryterium nr 7 - </w:t>
      </w:r>
      <w:r w:rsidRPr="00273683">
        <w:rPr>
          <w:rFonts w:eastAsia="Times New Roman" w:cs="Calibri"/>
          <w:color w:val="auto"/>
          <w:u w:val="single"/>
        </w:rPr>
        <w:t>Ilość miejsc siedzących dla pasażerów</w:t>
      </w:r>
      <w:r w:rsidRPr="00273683">
        <w:rPr>
          <w:rFonts w:eastAsia="Times New Roman" w:cs="Calibri"/>
          <w:color w:val="auto"/>
        </w:rPr>
        <w:t xml:space="preserve"> przyznana ofercie n</w:t>
      </w:r>
    </w:p>
    <w:p w14:paraId="18871FFD" w14:textId="77777777" w:rsidR="00EE0BFC" w:rsidRPr="00273683" w:rsidRDefault="00EE0BFC" w:rsidP="00A414A0">
      <w:pPr>
        <w:spacing w:after="0" w:line="276" w:lineRule="auto"/>
        <w:rPr>
          <w:rFonts w:asciiTheme="minorHAnsi" w:hAnsiTheme="minorHAnsi" w:cstheme="minorHAnsi"/>
          <w:color w:val="auto"/>
        </w:rPr>
      </w:pPr>
    </w:p>
    <w:p w14:paraId="28FCF724" w14:textId="77777777" w:rsidR="00EE0BFC" w:rsidRPr="00273683" w:rsidRDefault="00EE0BFC" w:rsidP="004940D6">
      <w:pPr>
        <w:pStyle w:val="Akapitzlist"/>
        <w:numPr>
          <w:ilvl w:val="6"/>
          <w:numId w:val="28"/>
        </w:numPr>
        <w:ind w:left="284" w:hanging="284"/>
        <w:jc w:val="both"/>
        <w:rPr>
          <w:rFonts w:asciiTheme="minorHAnsi" w:hAnsiTheme="minorHAnsi" w:cstheme="minorHAnsi"/>
        </w:rPr>
      </w:pPr>
      <w:r w:rsidRPr="00273683">
        <w:rPr>
          <w:rFonts w:asciiTheme="minorHAnsi" w:hAnsiTheme="minorHAnsi" w:cstheme="minorHAnsi"/>
        </w:rPr>
        <w:t>Punktacja przyznawana ofertom w poszczególnych kryteriach oceny ofert będzie liczona z dokładnością do dwóch miejsc po przecinku, zgodnie z zasadami arytmetyki.</w:t>
      </w:r>
    </w:p>
    <w:p w14:paraId="0BA1EE9B" w14:textId="77777777" w:rsidR="00EE0BFC" w:rsidRPr="00273683" w:rsidRDefault="00EE0BFC" w:rsidP="004940D6">
      <w:pPr>
        <w:pStyle w:val="Akapitzlist"/>
        <w:numPr>
          <w:ilvl w:val="6"/>
          <w:numId w:val="28"/>
        </w:numPr>
        <w:ind w:left="284" w:hanging="284"/>
        <w:jc w:val="both"/>
        <w:rPr>
          <w:rFonts w:cs="Calibri"/>
        </w:rPr>
      </w:pPr>
      <w:r w:rsidRPr="00273683">
        <w:rPr>
          <w:rFonts w:cs="Calibri"/>
        </w:rPr>
        <w:t>Ocena w zakresie kryteriów zostanie dokonana na podstawie wypełnionego „Formularza oferty”</w:t>
      </w:r>
      <w:r w:rsidRPr="00273683">
        <w:rPr>
          <w:rFonts w:cs="Calibri"/>
        </w:rPr>
        <w:br/>
        <w:t>i złożonej w nim deklaracji Wykonawcy.</w:t>
      </w:r>
    </w:p>
    <w:p w14:paraId="5E4B7192" w14:textId="77777777" w:rsidR="00EE0BFC" w:rsidRPr="00273683" w:rsidRDefault="00EE0BFC" w:rsidP="004940D6">
      <w:pPr>
        <w:pStyle w:val="Akapitzlist"/>
        <w:numPr>
          <w:ilvl w:val="6"/>
          <w:numId w:val="28"/>
        </w:numPr>
        <w:ind w:left="284" w:hanging="284"/>
        <w:jc w:val="both"/>
        <w:rPr>
          <w:rFonts w:asciiTheme="minorHAnsi" w:hAnsiTheme="minorHAnsi" w:cstheme="minorHAnsi"/>
        </w:rPr>
      </w:pPr>
      <w:r w:rsidRPr="00273683">
        <w:rPr>
          <w:rFonts w:asciiTheme="minorHAnsi" w:hAnsiTheme="minorHAnsi" w:cstheme="minorHAnsi"/>
        </w:rPr>
        <w:t>W toku badania i oceny ofert Zamawiający może żądać od Wykonawcy wyjaśnień dotyczących treści złożonej oferty, w tym zaoferowanej ceny.</w:t>
      </w:r>
    </w:p>
    <w:p w14:paraId="07407F55" w14:textId="254ACE83" w:rsidR="002658CD" w:rsidRPr="00273683" w:rsidRDefault="00EE0BFC" w:rsidP="00273683">
      <w:pPr>
        <w:pStyle w:val="Akapitzlist"/>
        <w:numPr>
          <w:ilvl w:val="6"/>
          <w:numId w:val="28"/>
        </w:numPr>
        <w:spacing w:after="0"/>
        <w:ind w:left="284" w:hanging="284"/>
        <w:jc w:val="both"/>
        <w:rPr>
          <w:rFonts w:cs="Calibri"/>
          <w:b/>
          <w:color w:val="auto"/>
          <w:sz w:val="24"/>
          <w:szCs w:val="24"/>
        </w:rPr>
      </w:pPr>
      <w:r w:rsidRPr="00273683">
        <w:rPr>
          <w:rFonts w:asciiTheme="minorHAnsi" w:hAnsiTheme="minorHAnsi" w:cstheme="minorHAnsi"/>
        </w:rPr>
        <w:t>Jeżeli nie można wybrać oferty najkorzystniejszej, ponieważ dwie lub więcej ofert przedstawia taki sam bilans punktowy, Zamawiający spośród tych ofert wybierze ofertę z niższą ceną.</w:t>
      </w:r>
    </w:p>
    <w:p w14:paraId="5F0E18FD" w14:textId="77777777" w:rsidR="00810968" w:rsidRPr="00273683" w:rsidRDefault="00810968">
      <w:pPr>
        <w:spacing w:after="0" w:line="276" w:lineRule="auto"/>
        <w:rPr>
          <w:rFonts w:cs="Calibri"/>
          <w:b/>
          <w:sz w:val="24"/>
          <w:szCs w:val="24"/>
        </w:rPr>
      </w:pPr>
    </w:p>
    <w:p w14:paraId="650EDEB7" w14:textId="58170C52" w:rsidR="00310D4E" w:rsidRPr="00273683" w:rsidRDefault="00310D4E">
      <w:pPr>
        <w:spacing w:after="0" w:line="276" w:lineRule="auto"/>
        <w:rPr>
          <w:rFonts w:cs="Calibri"/>
          <w:b/>
          <w:sz w:val="24"/>
          <w:szCs w:val="24"/>
        </w:rPr>
      </w:pPr>
      <w:r w:rsidRPr="00273683">
        <w:rPr>
          <w:rFonts w:cs="Calibri"/>
          <w:b/>
          <w:sz w:val="24"/>
          <w:szCs w:val="24"/>
        </w:rPr>
        <w:t>Rozdział XX</w:t>
      </w:r>
      <w:r w:rsidR="00C503C5" w:rsidRPr="00273683">
        <w:rPr>
          <w:rFonts w:cs="Calibri"/>
          <w:b/>
          <w:sz w:val="24"/>
          <w:szCs w:val="24"/>
        </w:rPr>
        <w:t>I</w:t>
      </w:r>
    </w:p>
    <w:p w14:paraId="06830101" w14:textId="77777777" w:rsidR="00310D4E" w:rsidRPr="00273683" w:rsidRDefault="00310D4E" w:rsidP="00E26AD2">
      <w:pPr>
        <w:spacing w:after="0" w:line="276" w:lineRule="auto"/>
        <w:jc w:val="both"/>
        <w:rPr>
          <w:rFonts w:cs="Calibri"/>
          <w:b/>
          <w:sz w:val="24"/>
          <w:szCs w:val="24"/>
        </w:rPr>
      </w:pPr>
      <w:r w:rsidRPr="00273683">
        <w:rPr>
          <w:rFonts w:cs="Calibri"/>
          <w:b/>
          <w:sz w:val="24"/>
          <w:szCs w:val="24"/>
        </w:rPr>
        <w:t>Informacje o formalnościach, jakie muszą zostać dopełnione po wyborze oferty w celu zawarcia umowy w sprawie zamówienia publicznego</w:t>
      </w:r>
    </w:p>
    <w:p w14:paraId="6ACA33C4" w14:textId="77777777" w:rsidR="00E26AD2" w:rsidRPr="00273683" w:rsidRDefault="00E26AD2" w:rsidP="009B41A6">
      <w:pPr>
        <w:spacing w:after="0" w:line="276" w:lineRule="auto"/>
        <w:jc w:val="both"/>
        <w:rPr>
          <w:rFonts w:cs="Calibri"/>
          <w:b/>
        </w:rPr>
      </w:pPr>
    </w:p>
    <w:p w14:paraId="6A30CD14" w14:textId="77777777" w:rsidR="00E26AD2" w:rsidRPr="00273683" w:rsidRDefault="00E26AD2" w:rsidP="00151B0E">
      <w:pPr>
        <w:pStyle w:val="Tretekstu"/>
        <w:numPr>
          <w:ilvl w:val="0"/>
          <w:numId w:val="40"/>
        </w:numPr>
        <w:spacing w:after="0" w:line="276" w:lineRule="auto"/>
        <w:jc w:val="both"/>
        <w:rPr>
          <w:rFonts w:cs="Calibri"/>
        </w:rPr>
      </w:pPr>
      <w:r w:rsidRPr="00273683">
        <w:rPr>
          <w:rFonts w:cs="Calibri"/>
        </w:rPr>
        <w:t>Wybrany wyk</w:t>
      </w:r>
      <w:r w:rsidR="00515A7C" w:rsidRPr="00273683">
        <w:rPr>
          <w:rFonts w:cs="Calibri"/>
        </w:rPr>
        <w:t xml:space="preserve">onawca ma obowiązek w terminie </w:t>
      </w:r>
      <w:r w:rsidR="009510AE" w:rsidRPr="00273683">
        <w:rPr>
          <w:rFonts w:cs="Calibri"/>
        </w:rPr>
        <w:t>10</w:t>
      </w:r>
      <w:r w:rsidRPr="00273683">
        <w:rPr>
          <w:rFonts w:cs="Calibri"/>
        </w:rPr>
        <w:t xml:space="preserve"> dni od momentu powiadomienia go o wybraniu oferty uzgodnić z Zamawiającym kwestie konieczne do sprawnego zawarcia umowy.</w:t>
      </w:r>
    </w:p>
    <w:p w14:paraId="6D38613D" w14:textId="77777777" w:rsidR="00F54512" w:rsidRPr="00273683" w:rsidRDefault="00F54512" w:rsidP="00151B0E">
      <w:pPr>
        <w:pStyle w:val="Tretekstu"/>
        <w:numPr>
          <w:ilvl w:val="0"/>
          <w:numId w:val="40"/>
        </w:numPr>
        <w:spacing w:after="0" w:line="276" w:lineRule="auto"/>
        <w:jc w:val="both"/>
        <w:rPr>
          <w:rFonts w:cs="Calibri"/>
        </w:rPr>
      </w:pPr>
      <w:r w:rsidRPr="00273683">
        <w:rPr>
          <w:sz w:val="23"/>
          <w:szCs w:val="23"/>
        </w:rPr>
        <w:t xml:space="preserve">Zamawiający zawrze umowę w sprawie zamówienia publicznego z Wykonawcą, którego oferta zostanie uznana za najkorzystniejszą, w terminach określonych w art. 264 ustawy </w:t>
      </w:r>
      <w:proofErr w:type="spellStart"/>
      <w:r w:rsidRPr="00273683">
        <w:rPr>
          <w:sz w:val="23"/>
          <w:szCs w:val="23"/>
        </w:rPr>
        <w:t>Pzp</w:t>
      </w:r>
      <w:proofErr w:type="spellEnd"/>
      <w:r w:rsidRPr="00273683">
        <w:rPr>
          <w:sz w:val="23"/>
          <w:szCs w:val="23"/>
        </w:rPr>
        <w:t>.</w:t>
      </w:r>
    </w:p>
    <w:p w14:paraId="26F74D5C" w14:textId="4BA7E5D4" w:rsidR="00E26AD2" w:rsidRPr="00273683" w:rsidRDefault="00E26AD2" w:rsidP="00151B0E">
      <w:pPr>
        <w:pStyle w:val="Tretekstu"/>
        <w:numPr>
          <w:ilvl w:val="0"/>
          <w:numId w:val="40"/>
        </w:numPr>
        <w:spacing w:after="0" w:line="276" w:lineRule="auto"/>
        <w:jc w:val="both"/>
        <w:rPr>
          <w:rFonts w:cs="Calibri"/>
          <w:b/>
          <w:i/>
          <w:strike/>
          <w:color w:val="FF0000"/>
        </w:rPr>
      </w:pPr>
      <w:r w:rsidRPr="00273683">
        <w:rPr>
          <w:rFonts w:cs="Calibri"/>
        </w:rPr>
        <w:t xml:space="preserve">Umowa </w:t>
      </w:r>
      <w:r w:rsidRPr="00273683">
        <w:rPr>
          <w:rFonts w:cs="Calibri"/>
          <w:color w:val="auto"/>
        </w:rPr>
        <w:t xml:space="preserve">zostanie zawarta zgodnie ze wzorem stanowiącym </w:t>
      </w:r>
      <w:r w:rsidR="00937A64" w:rsidRPr="00273683">
        <w:rPr>
          <w:rFonts w:cs="Calibri"/>
          <w:b/>
        </w:rPr>
        <w:t>załącznik n</w:t>
      </w:r>
      <w:r w:rsidR="00891B51" w:rsidRPr="00273683">
        <w:rPr>
          <w:rFonts w:cs="Calibri"/>
          <w:b/>
        </w:rPr>
        <w:t xml:space="preserve">r 7 </w:t>
      </w:r>
      <w:r w:rsidR="00937A64" w:rsidRPr="00273683">
        <w:rPr>
          <w:rFonts w:cs="Calibri"/>
          <w:b/>
        </w:rPr>
        <w:t>do SWZ</w:t>
      </w:r>
      <w:r w:rsidR="00D87C34" w:rsidRPr="00273683">
        <w:rPr>
          <w:rFonts w:cs="Calibri"/>
          <w:b/>
        </w:rPr>
        <w:t>.</w:t>
      </w:r>
    </w:p>
    <w:p w14:paraId="785F80FC" w14:textId="77777777" w:rsidR="00E26AD2" w:rsidRPr="00273683" w:rsidRDefault="00DC65E5" w:rsidP="00151B0E">
      <w:pPr>
        <w:numPr>
          <w:ilvl w:val="0"/>
          <w:numId w:val="40"/>
        </w:numPr>
        <w:suppressAutoHyphens w:val="0"/>
        <w:spacing w:after="0" w:line="276" w:lineRule="auto"/>
        <w:jc w:val="both"/>
        <w:rPr>
          <w:rFonts w:cs="Calibri"/>
        </w:rPr>
      </w:pPr>
      <w:r w:rsidRPr="00273683">
        <w:rPr>
          <w:rFonts w:cs="Calibri"/>
        </w:rPr>
        <w:t>Wykonawca będzie zobowiązany do podpisania umowy w miejscu i terminie wskazanym przez Zamawiającego.</w:t>
      </w:r>
    </w:p>
    <w:p w14:paraId="02E43717" w14:textId="77777777" w:rsidR="00E26AD2" w:rsidRPr="00273683" w:rsidRDefault="00E26AD2" w:rsidP="00151B0E">
      <w:pPr>
        <w:pStyle w:val="Tretekstu"/>
        <w:numPr>
          <w:ilvl w:val="0"/>
          <w:numId w:val="40"/>
        </w:numPr>
        <w:spacing w:after="0" w:line="276" w:lineRule="auto"/>
        <w:jc w:val="both"/>
        <w:rPr>
          <w:rFonts w:cs="Calibri"/>
          <w:color w:val="auto"/>
        </w:rPr>
      </w:pPr>
      <w:r w:rsidRPr="00273683">
        <w:rPr>
          <w:rFonts w:cs="Calibri"/>
          <w:color w:val="auto"/>
        </w:rPr>
        <w:lastRenderedPageBreak/>
        <w:t>Wykonawca, którego oferta zostanie uznana za najkorzystniejszą, przed podpisaniem umowy zobowiązany jest do:</w:t>
      </w:r>
    </w:p>
    <w:p w14:paraId="0822246E" w14:textId="77777777" w:rsidR="00E26AD2" w:rsidRPr="00273683" w:rsidRDefault="00E26AD2" w:rsidP="00151B0E">
      <w:pPr>
        <w:pStyle w:val="Tretekstu"/>
        <w:numPr>
          <w:ilvl w:val="1"/>
          <w:numId w:val="40"/>
        </w:numPr>
        <w:tabs>
          <w:tab w:val="clear" w:pos="720"/>
          <w:tab w:val="num" w:pos="851"/>
        </w:tabs>
        <w:spacing w:after="0" w:line="276" w:lineRule="auto"/>
        <w:ind w:left="851" w:hanging="567"/>
        <w:jc w:val="both"/>
        <w:rPr>
          <w:rFonts w:cs="Calibri"/>
          <w:color w:val="auto"/>
        </w:rPr>
      </w:pPr>
      <w:r w:rsidRPr="00273683">
        <w:rPr>
          <w:rFonts w:cs="Calibri"/>
          <w:color w:val="auto"/>
        </w:rPr>
        <w:t xml:space="preserve">wniesienia zabezpieczenia należytego wykonania umowy </w:t>
      </w:r>
      <w:r w:rsidR="0079340F" w:rsidRPr="00273683">
        <w:rPr>
          <w:rFonts w:cs="Calibri"/>
        </w:rPr>
        <w:t>w wysokości i formie określonej</w:t>
      </w:r>
      <w:r w:rsidR="0079340F" w:rsidRPr="00273683">
        <w:rPr>
          <w:rFonts w:cs="Calibri"/>
        </w:rPr>
        <w:br/>
      </w:r>
      <w:r w:rsidR="005A3FE9" w:rsidRPr="00273683">
        <w:rPr>
          <w:rFonts w:cs="Calibri"/>
        </w:rPr>
        <w:t>w Rozdziale XXI</w:t>
      </w:r>
      <w:r w:rsidR="00F54512" w:rsidRPr="00273683">
        <w:rPr>
          <w:rFonts w:cs="Calibri"/>
        </w:rPr>
        <w:t>I</w:t>
      </w:r>
      <w:r w:rsidR="005A3FE9" w:rsidRPr="00273683">
        <w:rPr>
          <w:rFonts w:cs="Calibri"/>
        </w:rPr>
        <w:t xml:space="preserve"> SWZ</w:t>
      </w:r>
      <w:r w:rsidRPr="00273683">
        <w:rPr>
          <w:rFonts w:cs="Calibri"/>
          <w:color w:val="auto"/>
        </w:rPr>
        <w:t>,</w:t>
      </w:r>
    </w:p>
    <w:p w14:paraId="20DC56D9" w14:textId="77777777" w:rsidR="00E26AD2" w:rsidRPr="00273683" w:rsidRDefault="00E26AD2" w:rsidP="00151B0E">
      <w:pPr>
        <w:pStyle w:val="Tretekstu"/>
        <w:numPr>
          <w:ilvl w:val="1"/>
          <w:numId w:val="40"/>
        </w:numPr>
        <w:tabs>
          <w:tab w:val="clear" w:pos="720"/>
          <w:tab w:val="num" w:pos="851"/>
        </w:tabs>
        <w:spacing w:after="0" w:line="276" w:lineRule="auto"/>
        <w:ind w:left="851" w:hanging="567"/>
        <w:jc w:val="both"/>
        <w:rPr>
          <w:rFonts w:cs="Calibri"/>
          <w:color w:val="auto"/>
        </w:rPr>
      </w:pPr>
      <w:r w:rsidRPr="00273683">
        <w:rPr>
          <w:rFonts w:cs="Calibri"/>
          <w:color w:val="auto"/>
        </w:rPr>
        <w:t>złożenia informacji o osobach umocowanych do zawarcia umowy i okazania ich pełnomocnictwa, jeżeli taka konieczność zaistnieje,</w:t>
      </w:r>
    </w:p>
    <w:p w14:paraId="3FFC86DC" w14:textId="77777777" w:rsidR="00E26AD2" w:rsidRPr="00273683" w:rsidRDefault="005A3FE9" w:rsidP="00151B0E">
      <w:pPr>
        <w:pStyle w:val="Tretekstu"/>
        <w:numPr>
          <w:ilvl w:val="1"/>
          <w:numId w:val="40"/>
        </w:numPr>
        <w:tabs>
          <w:tab w:val="clear" w:pos="720"/>
          <w:tab w:val="num" w:pos="851"/>
        </w:tabs>
        <w:spacing w:after="0" w:line="276" w:lineRule="auto"/>
        <w:ind w:left="851" w:hanging="567"/>
        <w:jc w:val="both"/>
        <w:rPr>
          <w:rFonts w:cs="Calibri"/>
          <w:color w:val="auto"/>
        </w:rPr>
      </w:pPr>
      <w:r w:rsidRPr="00273683">
        <w:rPr>
          <w:rFonts w:cs="Calibri"/>
        </w:rPr>
        <w:t>w przypadku wyboru oferty złożonej przez Wykonawców wspólnie ubiegających się o udzielenie zamówienia</w:t>
      </w:r>
      <w:r w:rsidRPr="00273683">
        <w:rPr>
          <w:rFonts w:cs="Calibri"/>
          <w:color w:val="auto"/>
        </w:rPr>
        <w:t xml:space="preserve"> </w:t>
      </w:r>
      <w:r w:rsidR="00E26AD2" w:rsidRPr="00273683">
        <w:rPr>
          <w:rFonts w:cs="Calibri"/>
          <w:color w:val="auto"/>
        </w:rPr>
        <w:t>przedłożenia umowy regulującej współpracę wykona</w:t>
      </w:r>
      <w:r w:rsidRPr="00273683">
        <w:rPr>
          <w:rFonts w:cs="Calibri"/>
          <w:color w:val="auto"/>
        </w:rPr>
        <w:t xml:space="preserve">wców wspólnie ubiegających się </w:t>
      </w:r>
      <w:r w:rsidR="00E26AD2" w:rsidRPr="00273683">
        <w:rPr>
          <w:rFonts w:cs="Calibri"/>
          <w:color w:val="auto"/>
        </w:rPr>
        <w:t>o udzielenie zamówienia (kon</w:t>
      </w:r>
      <w:r w:rsidRPr="00273683">
        <w:rPr>
          <w:rFonts w:cs="Calibri"/>
          <w:color w:val="auto"/>
        </w:rPr>
        <w:t>sorcjum, umowa spółki cywilnej),</w:t>
      </w:r>
    </w:p>
    <w:p w14:paraId="55CE6DD1" w14:textId="77777777" w:rsidR="0065020C" w:rsidRPr="00273683" w:rsidRDefault="00E26AD2" w:rsidP="00151B0E">
      <w:pPr>
        <w:pStyle w:val="Tretekstu"/>
        <w:numPr>
          <w:ilvl w:val="1"/>
          <w:numId w:val="40"/>
        </w:numPr>
        <w:tabs>
          <w:tab w:val="clear" w:pos="720"/>
          <w:tab w:val="num" w:pos="851"/>
        </w:tabs>
        <w:spacing w:after="0" w:line="276" w:lineRule="auto"/>
        <w:ind w:left="851" w:hanging="567"/>
        <w:jc w:val="both"/>
        <w:rPr>
          <w:rFonts w:cs="Calibri"/>
          <w:color w:val="auto"/>
        </w:rPr>
      </w:pPr>
      <w:r w:rsidRPr="00273683">
        <w:rPr>
          <w:rFonts w:cs="Calibri"/>
          <w:color w:val="auto"/>
        </w:rPr>
        <w:t xml:space="preserve">złożenia dokumentów, potwierdzających umocowanie osób, podpisujących zobowiązanie podmiotu trzeciego do udostępnienia zasobów (np. odpis z KRS, pełnomocnictwo) </w:t>
      </w:r>
      <w:r w:rsidRPr="00273683">
        <w:rPr>
          <w:rFonts w:cs="Calibri"/>
          <w:color w:val="auto"/>
        </w:rPr>
        <w:br/>
        <w:t xml:space="preserve">w przypadku udzielenia zamówienia wykonawcy, korzystającemu z potencjału innych podmiotów (wiedzy i doświadczenia, osób zdolnych do wykonania zamówienia), </w:t>
      </w:r>
    </w:p>
    <w:p w14:paraId="3D4F657C" w14:textId="7DD4B6EB" w:rsidR="00FB5112" w:rsidRPr="00273683" w:rsidRDefault="00FB5112" w:rsidP="00151B0E">
      <w:pPr>
        <w:pStyle w:val="Tretekstu"/>
        <w:numPr>
          <w:ilvl w:val="1"/>
          <w:numId w:val="40"/>
        </w:numPr>
        <w:tabs>
          <w:tab w:val="clear" w:pos="720"/>
          <w:tab w:val="num" w:pos="851"/>
        </w:tabs>
        <w:spacing w:after="0" w:line="276" w:lineRule="auto"/>
        <w:ind w:left="851" w:hanging="567"/>
        <w:jc w:val="both"/>
        <w:rPr>
          <w:rFonts w:asciiTheme="minorHAnsi" w:hAnsiTheme="minorHAnsi" w:cstheme="minorHAnsi"/>
          <w:color w:val="auto"/>
        </w:rPr>
      </w:pPr>
      <w:r w:rsidRPr="00273683">
        <w:rPr>
          <w:rFonts w:asciiTheme="minorHAnsi" w:hAnsiTheme="minorHAnsi" w:cstheme="minorHAnsi"/>
          <w:b/>
        </w:rPr>
        <w:t>odpis aktualnego „Świadectwa Homologacji Typu Pojazdu” lub „Świadectwa Homologacji Typu Pojazdu WE”, wraz z załącznikami</w:t>
      </w:r>
      <w:r w:rsidRPr="00273683">
        <w:rPr>
          <w:rFonts w:asciiTheme="minorHAnsi" w:hAnsiTheme="minorHAnsi" w:cstheme="minorHAnsi"/>
        </w:rPr>
        <w:t xml:space="preserve">, wydane zgodnie z obowiązującymi przepisami </w:t>
      </w:r>
      <w:r w:rsidRPr="00273683">
        <w:rPr>
          <w:rFonts w:asciiTheme="minorHAnsi" w:hAnsiTheme="minorHAnsi" w:cstheme="minorHAnsi"/>
        </w:rPr>
        <w:br/>
        <w:t xml:space="preserve">a w szczególności na podstawie ustawy z dnia 20 czerwca 1997 r. - Prawo o ruchu drogowym (Dz.U.2021 poz. 450, z </w:t>
      </w:r>
      <w:proofErr w:type="spellStart"/>
      <w:r w:rsidRPr="00273683">
        <w:rPr>
          <w:rFonts w:asciiTheme="minorHAnsi" w:hAnsiTheme="minorHAnsi" w:cstheme="minorHAnsi"/>
        </w:rPr>
        <w:t>późn</w:t>
      </w:r>
      <w:proofErr w:type="spellEnd"/>
      <w:r w:rsidRPr="00273683">
        <w:rPr>
          <w:rFonts w:asciiTheme="minorHAnsi" w:hAnsiTheme="minorHAnsi" w:cstheme="minorHAnsi"/>
        </w:rPr>
        <w:t>. zm.) oraz Rozporządzeniem Ministra Infrastruktury z dnia 25 marca 2013 r., w sprawie homologacji typu pojazdów samochodowych i przyczep oraz ich przedmiotów wyposażenia lub części (Dz.U.2015.1475 z dnia 2015.09.25, z późniejszymi zmianami) – zgodnie z wymogami pkt 1.3 załącznika nr 10 do SWZ (Szczegółowy opis przedmiotu zamówienia),</w:t>
      </w:r>
    </w:p>
    <w:p w14:paraId="6B57BC72" w14:textId="77777777" w:rsidR="00E26AD2" w:rsidRPr="00273683" w:rsidRDefault="00E26AD2" w:rsidP="00151B0E">
      <w:pPr>
        <w:pStyle w:val="Tretekstu"/>
        <w:numPr>
          <w:ilvl w:val="1"/>
          <w:numId w:val="40"/>
        </w:numPr>
        <w:tabs>
          <w:tab w:val="clear" w:pos="720"/>
          <w:tab w:val="num" w:pos="851"/>
        </w:tabs>
        <w:spacing w:after="0" w:line="276" w:lineRule="auto"/>
        <w:ind w:left="851" w:hanging="567"/>
        <w:jc w:val="both"/>
        <w:rPr>
          <w:rFonts w:cs="Calibri"/>
          <w:color w:val="auto"/>
        </w:rPr>
      </w:pPr>
      <w:r w:rsidRPr="00273683">
        <w:rPr>
          <w:rFonts w:cs="Calibri"/>
          <w:color w:val="auto"/>
        </w:rPr>
        <w:t>dostarczenia zaświadczenia, wystawionego przez bank zawierającego nr konta, na które należało będzie opłacać faktury za wykonane prace lub oświadczenia Wykonawcy ww. zakresie.</w:t>
      </w:r>
    </w:p>
    <w:p w14:paraId="1FE5533C" w14:textId="77777777" w:rsidR="00E26AD2" w:rsidRPr="00273683" w:rsidRDefault="00E26AD2" w:rsidP="009B41A6">
      <w:pPr>
        <w:pStyle w:val="Tretekstu"/>
        <w:spacing w:after="0" w:line="276" w:lineRule="auto"/>
        <w:jc w:val="both"/>
        <w:rPr>
          <w:rFonts w:cs="Calibri"/>
          <w:color w:val="auto"/>
        </w:rPr>
      </w:pPr>
      <w:r w:rsidRPr="00273683">
        <w:rPr>
          <w:rFonts w:cs="Calibri"/>
          <w:b/>
          <w:color w:val="auto"/>
        </w:rPr>
        <w:t>Uwaga:</w:t>
      </w:r>
      <w:r w:rsidRPr="00273683">
        <w:rPr>
          <w:rFonts w:cs="Calibri"/>
          <w:color w:val="auto"/>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3BB6D4FA" w14:textId="77777777" w:rsidR="005A3FE9" w:rsidRPr="00273683" w:rsidRDefault="005A3FE9" w:rsidP="00151B0E">
      <w:pPr>
        <w:pStyle w:val="Tretekstu"/>
        <w:numPr>
          <w:ilvl w:val="0"/>
          <w:numId w:val="40"/>
        </w:numPr>
        <w:spacing w:after="0" w:line="276" w:lineRule="auto"/>
        <w:jc w:val="both"/>
        <w:rPr>
          <w:rFonts w:cs="Calibri"/>
        </w:rPr>
      </w:pPr>
      <w:r w:rsidRPr="00273683">
        <w:rPr>
          <w:rFonts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3683">
        <w:rPr>
          <w:rFonts w:cs="Calibri"/>
        </w:rPr>
        <w:t>Pzp</w:t>
      </w:r>
      <w:proofErr w:type="spellEnd"/>
      <w:r w:rsidRPr="00273683">
        <w:rPr>
          <w:rFonts w:cs="Calibri"/>
        </w:rPr>
        <w:t>, będzie skutkowało zatrzymaniem przez zamawiającego wadium wraz z odsetkami.</w:t>
      </w:r>
    </w:p>
    <w:p w14:paraId="04086FBD" w14:textId="77777777" w:rsidR="00F81342" w:rsidRPr="00273683" w:rsidRDefault="00F81342" w:rsidP="00310D4E">
      <w:pPr>
        <w:spacing w:after="0" w:line="276" w:lineRule="auto"/>
        <w:rPr>
          <w:rFonts w:cs="Calibri"/>
          <w:b/>
        </w:rPr>
      </w:pPr>
    </w:p>
    <w:p w14:paraId="7C2FD6A4" w14:textId="77777777" w:rsidR="00310D4E" w:rsidRPr="00273683" w:rsidRDefault="00310D4E" w:rsidP="00310D4E">
      <w:pPr>
        <w:spacing w:after="0" w:line="276" w:lineRule="auto"/>
        <w:rPr>
          <w:rFonts w:cs="Calibri"/>
          <w:b/>
          <w:sz w:val="24"/>
          <w:szCs w:val="24"/>
        </w:rPr>
      </w:pPr>
      <w:r w:rsidRPr="00273683">
        <w:rPr>
          <w:rFonts w:cs="Calibri"/>
          <w:b/>
          <w:sz w:val="24"/>
          <w:szCs w:val="24"/>
        </w:rPr>
        <w:t>Rozdział XXI</w:t>
      </w:r>
      <w:r w:rsidR="00C503C5" w:rsidRPr="00273683">
        <w:rPr>
          <w:rFonts w:cs="Calibri"/>
          <w:b/>
          <w:sz w:val="24"/>
          <w:szCs w:val="24"/>
        </w:rPr>
        <w:t>I</w:t>
      </w:r>
    </w:p>
    <w:p w14:paraId="524A5C1F" w14:textId="77777777" w:rsidR="00310D4E" w:rsidRPr="00273683" w:rsidRDefault="00310D4E" w:rsidP="00310D4E">
      <w:pPr>
        <w:spacing w:after="0" w:line="276" w:lineRule="auto"/>
        <w:rPr>
          <w:rFonts w:cs="Calibri"/>
          <w:b/>
          <w:sz w:val="24"/>
          <w:szCs w:val="24"/>
        </w:rPr>
      </w:pPr>
      <w:r w:rsidRPr="00273683">
        <w:rPr>
          <w:rFonts w:cs="Calibri"/>
          <w:b/>
          <w:sz w:val="24"/>
          <w:szCs w:val="24"/>
        </w:rPr>
        <w:t>Wymagania dotyczące zabezpieczenia należytego wykonania umowy</w:t>
      </w:r>
    </w:p>
    <w:p w14:paraId="09BCE58F" w14:textId="77777777" w:rsidR="00310D4E" w:rsidRPr="00273683" w:rsidRDefault="00310D4E" w:rsidP="00310D4E">
      <w:pPr>
        <w:spacing w:after="0" w:line="276" w:lineRule="auto"/>
        <w:rPr>
          <w:rFonts w:cs="Calibri"/>
          <w:b/>
        </w:rPr>
      </w:pPr>
    </w:p>
    <w:p w14:paraId="2EBF5FB0" w14:textId="5B861FB3" w:rsidR="007B7353" w:rsidRPr="00273683" w:rsidRDefault="005A3FE9" w:rsidP="00151B0E">
      <w:pPr>
        <w:numPr>
          <w:ilvl w:val="0"/>
          <w:numId w:val="41"/>
        </w:numPr>
        <w:suppressAutoHyphens w:val="0"/>
        <w:spacing w:after="0" w:line="276" w:lineRule="auto"/>
        <w:ind w:right="-108"/>
        <w:jc w:val="both"/>
        <w:rPr>
          <w:rFonts w:cs="Calibri"/>
          <w:iCs/>
        </w:rPr>
      </w:pPr>
      <w:r w:rsidRPr="00273683">
        <w:rPr>
          <w:rFonts w:cs="Calibri"/>
        </w:rPr>
        <w:t xml:space="preserve">Od Wykonawcy, którego oferta zostanie wybrana jako najkorzystniejsza, wymagane będzie wniesienie, przed zawarciem umowy, zabezpieczenia należytego wykonania umowy </w:t>
      </w:r>
      <w:r w:rsidRPr="00273683">
        <w:rPr>
          <w:rFonts w:cs="Calibri"/>
          <w:b/>
        </w:rPr>
        <w:t xml:space="preserve">w wysokości </w:t>
      </w:r>
      <w:r w:rsidR="0057651A" w:rsidRPr="00273683">
        <w:rPr>
          <w:rFonts w:cs="Calibri"/>
          <w:b/>
        </w:rPr>
        <w:br/>
      </w:r>
      <w:r w:rsidR="007B7353" w:rsidRPr="00273683">
        <w:rPr>
          <w:rFonts w:cs="Calibri"/>
          <w:b/>
        </w:rPr>
        <w:t>5</w:t>
      </w:r>
      <w:r w:rsidRPr="00273683">
        <w:rPr>
          <w:rFonts w:cs="Calibri"/>
          <w:b/>
        </w:rPr>
        <w:t>% ceny całkowitej (brutto) podanej w ofercie</w:t>
      </w:r>
      <w:r w:rsidRPr="00273683">
        <w:rPr>
          <w:rFonts w:cs="Calibri"/>
        </w:rPr>
        <w:t>.</w:t>
      </w:r>
      <w:r w:rsidRPr="00273683">
        <w:rPr>
          <w:rFonts w:eastAsiaTheme="majorEastAsia" w:cs="Calibri"/>
          <w:i/>
          <w:color w:val="002060"/>
        </w:rPr>
        <w:t xml:space="preserve"> </w:t>
      </w:r>
      <w:r w:rsidRPr="00273683">
        <w:rPr>
          <w:rFonts w:cs="Calibri"/>
          <w:iCs/>
        </w:rPr>
        <w:t>Zabezpieczenie służy pokryciu roszczeń z tytułu niewykonania lub nienależytego wykonania umowy.</w:t>
      </w:r>
    </w:p>
    <w:p w14:paraId="7EC6BA60" w14:textId="77777777" w:rsidR="005A3FE9" w:rsidRPr="00273683" w:rsidRDefault="005A3FE9" w:rsidP="00151B0E">
      <w:pPr>
        <w:numPr>
          <w:ilvl w:val="0"/>
          <w:numId w:val="41"/>
        </w:numPr>
        <w:suppressAutoHyphens w:val="0"/>
        <w:spacing w:after="0" w:line="276" w:lineRule="auto"/>
        <w:ind w:right="-108"/>
        <w:jc w:val="both"/>
        <w:rPr>
          <w:rFonts w:cs="Calibri"/>
          <w:iCs/>
        </w:rPr>
      </w:pPr>
      <w:r w:rsidRPr="00273683">
        <w:rPr>
          <w:rFonts w:cs="Calibri"/>
        </w:rPr>
        <w:t xml:space="preserve">Zabezpieczenie należytego wykonania umowy może być wnoszone według wyboru wykonawcy w jednej lub w kilku formach wskazanych w art. 450 ust. 1 ustawy </w:t>
      </w:r>
      <w:proofErr w:type="spellStart"/>
      <w:r w:rsidRPr="00273683">
        <w:rPr>
          <w:rFonts w:cs="Calibri"/>
        </w:rPr>
        <w:t>Pzp</w:t>
      </w:r>
      <w:proofErr w:type="spellEnd"/>
      <w:r w:rsidRPr="00273683">
        <w:rPr>
          <w:rFonts w:cs="Calibri"/>
        </w:rPr>
        <w:t xml:space="preserve"> tj.:</w:t>
      </w:r>
    </w:p>
    <w:p w14:paraId="28E8F41B" w14:textId="77777777" w:rsidR="007B7353" w:rsidRPr="00273683" w:rsidRDefault="005A3FE9" w:rsidP="00151B0E">
      <w:pPr>
        <w:pStyle w:val="Akapitzlist"/>
        <w:numPr>
          <w:ilvl w:val="0"/>
          <w:numId w:val="42"/>
        </w:numPr>
        <w:spacing w:after="0" w:line="276" w:lineRule="auto"/>
        <w:ind w:right="-108"/>
        <w:jc w:val="both"/>
        <w:rPr>
          <w:rFonts w:cs="Calibri"/>
        </w:rPr>
      </w:pPr>
      <w:r w:rsidRPr="00273683">
        <w:rPr>
          <w:rFonts w:cs="Calibri"/>
        </w:rPr>
        <w:t>pieniądzu;</w:t>
      </w:r>
    </w:p>
    <w:p w14:paraId="0BE973C6" w14:textId="77777777" w:rsidR="007B7353" w:rsidRPr="00273683" w:rsidRDefault="005A3FE9" w:rsidP="00151B0E">
      <w:pPr>
        <w:pStyle w:val="Akapitzlist"/>
        <w:numPr>
          <w:ilvl w:val="0"/>
          <w:numId w:val="42"/>
        </w:numPr>
        <w:spacing w:after="0" w:line="276" w:lineRule="auto"/>
        <w:ind w:right="-108"/>
        <w:jc w:val="both"/>
        <w:rPr>
          <w:rFonts w:cs="Calibri"/>
        </w:rPr>
      </w:pPr>
      <w:r w:rsidRPr="00273683">
        <w:rPr>
          <w:rFonts w:cs="Calibri"/>
        </w:rPr>
        <w:lastRenderedPageBreak/>
        <w:t>poręczeniach bankowych lub poręczeniach spółdzielczej kasy os</w:t>
      </w:r>
      <w:r w:rsidR="007B7353" w:rsidRPr="00273683">
        <w:rPr>
          <w:rFonts w:cs="Calibri"/>
        </w:rPr>
        <w:t xml:space="preserve">zczędnościowo-kredytowej, z tym </w:t>
      </w:r>
      <w:r w:rsidRPr="00273683">
        <w:rPr>
          <w:rFonts w:cs="Calibri"/>
        </w:rPr>
        <w:t>że zobowiązanie kasy jest zawsze zobowiązaniem pieniężnym;</w:t>
      </w:r>
    </w:p>
    <w:p w14:paraId="160B1CBE" w14:textId="77777777" w:rsidR="007B7353" w:rsidRPr="00273683" w:rsidRDefault="005A3FE9" w:rsidP="00151B0E">
      <w:pPr>
        <w:pStyle w:val="Akapitzlist"/>
        <w:numPr>
          <w:ilvl w:val="0"/>
          <w:numId w:val="42"/>
        </w:numPr>
        <w:spacing w:after="0" w:line="276" w:lineRule="auto"/>
        <w:ind w:right="-108"/>
        <w:jc w:val="both"/>
        <w:rPr>
          <w:rFonts w:cs="Calibri"/>
        </w:rPr>
      </w:pPr>
      <w:r w:rsidRPr="00273683">
        <w:rPr>
          <w:rFonts w:cs="Calibri"/>
        </w:rPr>
        <w:t>gwarancjach bankowych;</w:t>
      </w:r>
    </w:p>
    <w:p w14:paraId="435A6623" w14:textId="77777777" w:rsidR="007B7353" w:rsidRPr="00273683" w:rsidRDefault="005A3FE9" w:rsidP="00151B0E">
      <w:pPr>
        <w:pStyle w:val="Akapitzlist"/>
        <w:numPr>
          <w:ilvl w:val="0"/>
          <w:numId w:val="42"/>
        </w:numPr>
        <w:spacing w:after="0" w:line="276" w:lineRule="auto"/>
        <w:ind w:right="-108"/>
        <w:jc w:val="both"/>
        <w:rPr>
          <w:rFonts w:cs="Calibri"/>
        </w:rPr>
      </w:pPr>
      <w:r w:rsidRPr="00273683">
        <w:rPr>
          <w:rFonts w:cs="Calibri"/>
        </w:rPr>
        <w:t>gwarancjach ubezpieczeniowych;</w:t>
      </w:r>
    </w:p>
    <w:p w14:paraId="7E0D20A2" w14:textId="77777777" w:rsidR="005A3FE9" w:rsidRPr="00273683" w:rsidRDefault="005A3FE9" w:rsidP="00151B0E">
      <w:pPr>
        <w:pStyle w:val="Akapitzlist"/>
        <w:numPr>
          <w:ilvl w:val="0"/>
          <w:numId w:val="42"/>
        </w:numPr>
        <w:spacing w:after="0" w:line="276" w:lineRule="auto"/>
        <w:ind w:right="-108"/>
        <w:jc w:val="both"/>
        <w:rPr>
          <w:rFonts w:cs="Calibri"/>
        </w:rPr>
      </w:pPr>
      <w:r w:rsidRPr="00273683">
        <w:rPr>
          <w:rFonts w:cs="Calibri"/>
        </w:rPr>
        <w:t>poręczeniach udzielanych przez podmioty, o których mowa w art. 6b ust. 5 pkt 2 ustawy z 9 listopada 2000 r. o utworzeniu Polskiej Agencji Rozwoju Przedsiębiorczości.</w:t>
      </w:r>
    </w:p>
    <w:p w14:paraId="58A9D179" w14:textId="77777777" w:rsidR="005A3FE9"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 xml:space="preserve">Zamawiający </w:t>
      </w:r>
      <w:r w:rsidRPr="00273683">
        <w:rPr>
          <w:rFonts w:cs="Calibri"/>
          <w:u w:val="single"/>
        </w:rPr>
        <w:t>nie wyraża</w:t>
      </w:r>
      <w:r w:rsidRPr="00273683">
        <w:rPr>
          <w:rFonts w:cs="Calibri"/>
        </w:rPr>
        <w:t xml:space="preserve"> zgody na wniesienie zabezpieczenia w formach wskazanych w art. 450 ust. 2 ustawy </w:t>
      </w:r>
      <w:proofErr w:type="spellStart"/>
      <w:r w:rsidRPr="00273683">
        <w:rPr>
          <w:rFonts w:cs="Calibri"/>
        </w:rPr>
        <w:t>Pzp</w:t>
      </w:r>
      <w:proofErr w:type="spellEnd"/>
      <w:r w:rsidRPr="00273683">
        <w:rPr>
          <w:rFonts w:cs="Calibri"/>
        </w:rPr>
        <w:t>.</w:t>
      </w:r>
    </w:p>
    <w:p w14:paraId="05D5FB15" w14:textId="77777777" w:rsidR="00C73F5A" w:rsidRPr="00273683" w:rsidRDefault="00C73F5A" w:rsidP="00151B0E">
      <w:pPr>
        <w:numPr>
          <w:ilvl w:val="0"/>
          <w:numId w:val="41"/>
        </w:numPr>
        <w:suppressAutoHyphens w:val="0"/>
        <w:spacing w:after="0" w:line="276" w:lineRule="auto"/>
        <w:ind w:right="-108"/>
        <w:jc w:val="both"/>
        <w:rPr>
          <w:rFonts w:cs="Calibri"/>
        </w:rPr>
      </w:pPr>
      <w:r w:rsidRPr="00273683">
        <w:rPr>
          <w:rFonts w:cs="Calibri"/>
        </w:rPr>
        <w:t xml:space="preserve">Zamawiający </w:t>
      </w:r>
      <w:r w:rsidR="005A3FE9" w:rsidRPr="00273683">
        <w:rPr>
          <w:rFonts w:cs="Calibri"/>
          <w:u w:val="single"/>
        </w:rPr>
        <w:t>nie wyraża</w:t>
      </w:r>
      <w:r w:rsidR="005A3FE9" w:rsidRPr="00273683">
        <w:rPr>
          <w:rFonts w:cs="Calibri"/>
        </w:rPr>
        <w:t xml:space="preserve"> zgody na tworzenie zabezpieczenia przez potrącenia z należności za częściowo wykonane świadczenia. </w:t>
      </w:r>
    </w:p>
    <w:p w14:paraId="7D0E0C39" w14:textId="77777777" w:rsidR="005A3FE9"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 xml:space="preserve">Do zmiany formy zabezpieczenia w trakcie realizacji umowy stosuje się art. 451 ustawy </w:t>
      </w:r>
      <w:proofErr w:type="spellStart"/>
      <w:r w:rsidRPr="00273683">
        <w:rPr>
          <w:rFonts w:cs="Calibri"/>
        </w:rPr>
        <w:t>Pzp</w:t>
      </w:r>
      <w:proofErr w:type="spellEnd"/>
      <w:r w:rsidRPr="00273683">
        <w:rPr>
          <w:rFonts w:cs="Calibri"/>
        </w:rPr>
        <w:t>.</w:t>
      </w:r>
    </w:p>
    <w:p w14:paraId="1EF7DE5F" w14:textId="77777777" w:rsidR="005A3FE9"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Zamawiający zwróci zabezpieczenie w następujących terminach:</w:t>
      </w:r>
    </w:p>
    <w:p w14:paraId="261A9923" w14:textId="77777777" w:rsidR="005A3FE9" w:rsidRPr="00273683" w:rsidRDefault="005A3FE9" w:rsidP="00151B0E">
      <w:pPr>
        <w:numPr>
          <w:ilvl w:val="1"/>
          <w:numId w:val="39"/>
        </w:numPr>
        <w:suppressAutoHyphens w:val="0"/>
        <w:spacing w:after="0" w:line="276" w:lineRule="auto"/>
        <w:ind w:right="-108"/>
        <w:jc w:val="both"/>
        <w:rPr>
          <w:rFonts w:cs="Calibri"/>
        </w:rPr>
      </w:pPr>
      <w:r w:rsidRPr="00273683">
        <w:rPr>
          <w:rFonts w:cs="Calibri"/>
        </w:rPr>
        <w:t>70% wysokości zabezpieczenia w terminie 30 dni od dnia podpisania protokołu odbioru końcowego przedmiotu zamówienia, tj. od dnia wykonania zamówienia i uznania przez zamawiającego za należycie wykonane;</w:t>
      </w:r>
    </w:p>
    <w:p w14:paraId="65719726" w14:textId="77777777" w:rsidR="005A3FE9" w:rsidRPr="00273683" w:rsidRDefault="005A3FE9" w:rsidP="00151B0E">
      <w:pPr>
        <w:numPr>
          <w:ilvl w:val="1"/>
          <w:numId w:val="39"/>
        </w:numPr>
        <w:suppressAutoHyphens w:val="0"/>
        <w:spacing w:after="0" w:line="276" w:lineRule="auto"/>
        <w:ind w:right="-108"/>
        <w:jc w:val="both"/>
        <w:rPr>
          <w:rFonts w:cs="Calibri"/>
        </w:rPr>
      </w:pPr>
      <w:r w:rsidRPr="00273683">
        <w:rPr>
          <w:rFonts w:cs="Calibri"/>
        </w:rPr>
        <w:t>30% wysokości zabezpieczenia w terminie 15 dni od dnia, w którym upływa okres gwarancji/rękojmi, liczony zgodnie z postanowieniami zawartej umowy.</w:t>
      </w:r>
    </w:p>
    <w:p w14:paraId="5FEBFA0E" w14:textId="41E146CA" w:rsidR="008850C4" w:rsidRPr="00273683" w:rsidRDefault="005A3FE9" w:rsidP="004940D6">
      <w:pPr>
        <w:numPr>
          <w:ilvl w:val="0"/>
          <w:numId w:val="41"/>
        </w:numPr>
        <w:suppressAutoHyphens w:val="0"/>
        <w:spacing w:after="0" w:line="276" w:lineRule="auto"/>
        <w:ind w:right="-108"/>
        <w:jc w:val="both"/>
        <w:rPr>
          <w:rFonts w:asciiTheme="minorHAnsi" w:hAnsiTheme="minorHAnsi" w:cstheme="minorHAnsi"/>
        </w:rPr>
      </w:pPr>
      <w:r w:rsidRPr="00273683">
        <w:rPr>
          <w:rFonts w:asciiTheme="minorHAnsi" w:hAnsiTheme="minorHAnsi" w:cstheme="minorHAnsi"/>
        </w:rPr>
        <w:t xml:space="preserve">Zabezpieczenie wnoszone w pieniądzu powinno zostać wpłacone przelewem na rachunek bankowy zamawiającego </w:t>
      </w:r>
      <w:r w:rsidR="00C73F5A" w:rsidRPr="00273683">
        <w:rPr>
          <w:rFonts w:asciiTheme="minorHAnsi" w:hAnsiTheme="minorHAnsi" w:cstheme="minorHAnsi"/>
        </w:rPr>
        <w:t>Urzędu Miejskiego w Łomży</w:t>
      </w:r>
      <w:r w:rsidRPr="00273683">
        <w:rPr>
          <w:rFonts w:asciiTheme="minorHAnsi" w:hAnsiTheme="minorHAnsi" w:cstheme="minorHAnsi"/>
        </w:rPr>
        <w:t xml:space="preserve"> numer rachunku </w:t>
      </w:r>
      <w:r w:rsidR="00C73F5A" w:rsidRPr="00273683">
        <w:rPr>
          <w:rFonts w:asciiTheme="minorHAnsi" w:eastAsia="Times New Roman" w:hAnsiTheme="minorHAnsi" w:cstheme="minorHAnsi"/>
          <w:b/>
          <w:lang w:eastAsia="ar-SA"/>
        </w:rPr>
        <w:t xml:space="preserve">71 1560 0013 2294 6771 7000 0014 </w:t>
      </w:r>
      <w:r w:rsidRPr="00273683">
        <w:rPr>
          <w:rFonts w:asciiTheme="minorHAnsi" w:hAnsiTheme="minorHAnsi" w:cstheme="minorHAnsi"/>
        </w:rPr>
        <w:t xml:space="preserve"> tytuł przelewu</w:t>
      </w:r>
      <w:r w:rsidR="00C73F5A" w:rsidRPr="00273683">
        <w:rPr>
          <w:rFonts w:asciiTheme="minorHAnsi" w:hAnsiTheme="minorHAnsi" w:cstheme="minorHAnsi"/>
        </w:rPr>
        <w:t>:</w:t>
      </w:r>
      <w:r w:rsidR="008850C4" w:rsidRPr="00273683">
        <w:rPr>
          <w:rFonts w:asciiTheme="minorHAnsi" w:hAnsiTheme="minorHAnsi" w:cstheme="minorHAnsi"/>
          <w:color w:val="FF0000"/>
        </w:rPr>
        <w:t xml:space="preserve"> </w:t>
      </w:r>
      <w:r w:rsidR="008850C4" w:rsidRPr="00273683">
        <w:rPr>
          <w:rFonts w:asciiTheme="minorHAnsi" w:hAnsiTheme="minorHAnsi" w:cstheme="minorHAnsi"/>
          <w:b/>
          <w:u w:val="single"/>
        </w:rPr>
        <w:t xml:space="preserve">„Zabezpieczenie </w:t>
      </w:r>
      <w:r w:rsidR="00F90B56" w:rsidRPr="00273683">
        <w:rPr>
          <w:rFonts w:asciiTheme="minorHAnsi" w:hAnsiTheme="minorHAnsi" w:cstheme="minorHAnsi"/>
          <w:b/>
          <w:u w:val="single"/>
        </w:rPr>
        <w:t xml:space="preserve">należytego wykonania umowy </w:t>
      </w:r>
      <w:r w:rsidR="008850C4" w:rsidRPr="00273683">
        <w:rPr>
          <w:rFonts w:asciiTheme="minorHAnsi" w:hAnsiTheme="minorHAnsi" w:cstheme="minorHAnsi"/>
          <w:b/>
          <w:u w:val="single"/>
        </w:rPr>
        <w:t>: „</w:t>
      </w:r>
      <w:r w:rsidR="00F76F5D" w:rsidRPr="00273683">
        <w:rPr>
          <w:rStyle w:val="FontStyle20"/>
          <w:rFonts w:asciiTheme="minorHAnsi" w:eastAsia="Arial" w:hAnsiTheme="minorHAnsi" w:cstheme="minorHAnsi"/>
          <w:sz w:val="22"/>
          <w:szCs w:val="22"/>
          <w:u w:val="single"/>
        </w:rPr>
        <w:t>Zakup i dostawa 6 szt. autobusów elektrycznych miejskich</w:t>
      </w:r>
      <w:r w:rsidR="00F76F5D" w:rsidRPr="00273683" w:rsidDel="00F76F5D">
        <w:rPr>
          <w:rFonts w:asciiTheme="minorHAnsi" w:hAnsiTheme="minorHAnsi" w:cstheme="minorHAnsi"/>
          <w:b/>
          <w:u w:val="single"/>
        </w:rPr>
        <w:t xml:space="preserve"> </w:t>
      </w:r>
      <w:r w:rsidR="00A76BD7" w:rsidRPr="00273683">
        <w:rPr>
          <w:rFonts w:asciiTheme="minorHAnsi" w:hAnsiTheme="minorHAnsi" w:cstheme="minorHAnsi"/>
          <w:b/>
          <w:u w:val="single"/>
        </w:rPr>
        <w:t>nr WGK.271.</w:t>
      </w:r>
      <w:r w:rsidR="00D51C2F" w:rsidRPr="00273683">
        <w:rPr>
          <w:rFonts w:asciiTheme="minorHAnsi" w:hAnsiTheme="minorHAnsi" w:cstheme="minorHAnsi"/>
          <w:b/>
          <w:u w:val="single"/>
        </w:rPr>
        <w:t>2</w:t>
      </w:r>
      <w:r w:rsidR="00A76BD7" w:rsidRPr="00273683">
        <w:rPr>
          <w:rFonts w:asciiTheme="minorHAnsi" w:hAnsiTheme="minorHAnsi" w:cstheme="minorHAnsi"/>
          <w:b/>
          <w:u w:val="single"/>
        </w:rPr>
        <w:t>.2022</w:t>
      </w:r>
      <w:r w:rsidR="008850C4" w:rsidRPr="00273683">
        <w:rPr>
          <w:rFonts w:asciiTheme="minorHAnsi" w:hAnsiTheme="minorHAnsi" w:cstheme="minorHAnsi"/>
          <w:b/>
          <w:bCs/>
          <w:u w:val="single"/>
        </w:rPr>
        <w:t>”</w:t>
      </w:r>
      <w:r w:rsidR="00F90B56" w:rsidRPr="00273683">
        <w:rPr>
          <w:rFonts w:asciiTheme="minorHAnsi" w:hAnsiTheme="minorHAnsi" w:cstheme="minorHAnsi"/>
          <w:b/>
          <w:bCs/>
          <w:u w:val="single"/>
        </w:rPr>
        <w:t>.</w:t>
      </w:r>
    </w:p>
    <w:p w14:paraId="39DB964C" w14:textId="77777777" w:rsidR="00C73F5A"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Zabezpieczenie wnoszone w formie innej niż w pieniądzu powinno być dostarczone w formie oryginału, przez wykonawcę do siedziby zamawiającego, najpóźniej w dniu podpisania umowy – do chwili jej podpisania.</w:t>
      </w:r>
    </w:p>
    <w:p w14:paraId="3821C471" w14:textId="77777777" w:rsidR="00C73F5A"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Treść oświadczenia zawartego w gwarancji lub w poręczeniu musi zostać zaakceptowana przez zamawiającego przed podpisaniem umowy.</w:t>
      </w:r>
    </w:p>
    <w:p w14:paraId="0279ECEF" w14:textId="77777777" w:rsidR="00C73F5A"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A83440D" w14:textId="77777777" w:rsidR="00C73F5A"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8D6552E" w14:textId="77777777" w:rsidR="00C73F5A" w:rsidRPr="00273683" w:rsidRDefault="00082C92" w:rsidP="00151B0E">
      <w:pPr>
        <w:numPr>
          <w:ilvl w:val="0"/>
          <w:numId w:val="41"/>
        </w:numPr>
        <w:suppressAutoHyphens w:val="0"/>
        <w:spacing w:after="0" w:line="276" w:lineRule="auto"/>
        <w:ind w:right="-108"/>
        <w:jc w:val="both"/>
        <w:rPr>
          <w:rFonts w:cs="Calibri"/>
        </w:rPr>
      </w:pPr>
      <w:r w:rsidRPr="00273683">
        <w:rPr>
          <w:rFonts w:cs="Calibri"/>
        </w:rPr>
        <w:t xml:space="preserve">Wypłata, o której mowa w ust. </w:t>
      </w:r>
      <w:r w:rsidR="005A3FE9" w:rsidRPr="00273683">
        <w:rPr>
          <w:rFonts w:cs="Calibri"/>
        </w:rPr>
        <w:t xml:space="preserve">11, następuje nie później niż w ostatnim dniu ważności dotychczasowego zabezpieczenia.  </w:t>
      </w:r>
    </w:p>
    <w:p w14:paraId="118EA7DF" w14:textId="77777777" w:rsidR="005A3FE9" w:rsidRPr="00273683" w:rsidRDefault="005A3FE9" w:rsidP="00151B0E">
      <w:pPr>
        <w:numPr>
          <w:ilvl w:val="0"/>
          <w:numId w:val="41"/>
        </w:numPr>
        <w:suppressAutoHyphens w:val="0"/>
        <w:spacing w:after="0" w:line="276" w:lineRule="auto"/>
        <w:ind w:right="-108"/>
        <w:jc w:val="both"/>
        <w:rPr>
          <w:rFonts w:cs="Calibri"/>
        </w:rPr>
      </w:pPr>
      <w:r w:rsidRPr="00273683">
        <w:rPr>
          <w:rFonts w:cs="Calibri"/>
        </w:rPr>
        <w:t>Z treści gwarancji lub poręczenia musi jednocześnie wynikać:</w:t>
      </w:r>
    </w:p>
    <w:p w14:paraId="28CAC78B" w14:textId="77777777" w:rsidR="005A3FE9"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t xml:space="preserve">nazwa zleceniodawcy (wykonawcy), beneficjenta gwarancji lub poręczenia (zamawiającego), gwaranta lub poręczyciela (podmiotu udzielającego gwarancji lub poręczenia) oraz adresy ich siedzib, </w:t>
      </w:r>
    </w:p>
    <w:p w14:paraId="0655D573" w14:textId="77777777" w:rsidR="005A3FE9"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t>określenie wierzytelności, która ma być zabezpieczona gwarancją lub poręczeniem,</w:t>
      </w:r>
    </w:p>
    <w:p w14:paraId="25EA47DD" w14:textId="77777777" w:rsidR="005A3FE9"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t>kwota gwarancji lub poręczenia,</w:t>
      </w:r>
    </w:p>
    <w:p w14:paraId="27D3ADC5" w14:textId="77777777" w:rsidR="005A3FE9"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lastRenderedPageBreak/>
        <w:t>termin ważności gwarancji lub poręczenia, obejmujący cały okres wykonania zamówienia, począwszy co najmniej od dnia wyznaczonego na dzień zaw</w:t>
      </w:r>
      <w:r w:rsidR="00082C92" w:rsidRPr="00273683">
        <w:rPr>
          <w:rFonts w:cs="Calibri"/>
        </w:rPr>
        <w:t>arcia umowy, z zastrzeżeniem ust.</w:t>
      </w:r>
      <w:r w:rsidRPr="00273683">
        <w:rPr>
          <w:rFonts w:cs="Calibri"/>
        </w:rPr>
        <w:t xml:space="preserve"> 10 powyżej,</w:t>
      </w:r>
    </w:p>
    <w:p w14:paraId="7EBE3927" w14:textId="77777777" w:rsidR="005A3FE9"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2A37E28" w14:textId="77777777" w:rsidR="007B7353" w:rsidRPr="00273683" w:rsidRDefault="005A3FE9" w:rsidP="00151B0E">
      <w:pPr>
        <w:numPr>
          <w:ilvl w:val="2"/>
          <w:numId w:val="43"/>
        </w:numPr>
        <w:suppressAutoHyphens w:val="0"/>
        <w:spacing w:after="0" w:line="276" w:lineRule="auto"/>
        <w:ind w:left="993" w:right="-108" w:hanging="273"/>
        <w:jc w:val="both"/>
        <w:rPr>
          <w:rFonts w:cs="Calibri"/>
        </w:rPr>
      </w:pPr>
      <w:r w:rsidRPr="00273683">
        <w:rPr>
          <w:rFonts w:cs="Calibri"/>
        </w:rPr>
        <w:t xml:space="preserve">bezwarunkowe, nieodwołalne, płatne na pierwsze żądanie, zobowiązanie gwaranta do wypłaty zamawiającemu pełnej kwoty zabezpieczenia </w:t>
      </w:r>
      <w:r w:rsidR="00082C92" w:rsidRPr="00273683">
        <w:rPr>
          <w:rFonts w:cs="Calibri"/>
        </w:rPr>
        <w:t>w przypadku, o którym mowa w ust.</w:t>
      </w:r>
      <w:r w:rsidRPr="00273683">
        <w:rPr>
          <w:rFonts w:cs="Calibri"/>
        </w:rPr>
        <w:t xml:space="preserve">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E5E2842" w14:textId="77777777" w:rsidR="0001111D" w:rsidRPr="00273683" w:rsidRDefault="0001111D" w:rsidP="00C73F5A">
      <w:pPr>
        <w:pStyle w:val="Tretekstu"/>
        <w:spacing w:after="0" w:line="276" w:lineRule="auto"/>
        <w:jc w:val="both"/>
        <w:rPr>
          <w:rFonts w:cs="Calibri"/>
          <w:b/>
          <w:bCs/>
        </w:rPr>
      </w:pPr>
    </w:p>
    <w:p w14:paraId="352BC170" w14:textId="77777777" w:rsidR="007B7353" w:rsidRPr="00273683" w:rsidRDefault="007B7353" w:rsidP="00C73F5A">
      <w:pPr>
        <w:pStyle w:val="Tretekstu"/>
        <w:spacing w:after="0" w:line="276" w:lineRule="auto"/>
        <w:jc w:val="both"/>
        <w:rPr>
          <w:rFonts w:cs="Calibri"/>
        </w:rPr>
      </w:pPr>
      <w:r w:rsidRPr="00273683">
        <w:rPr>
          <w:rFonts w:cs="Calibri"/>
          <w:b/>
          <w:bCs/>
        </w:rPr>
        <w:t>*</w:t>
      </w:r>
      <w:r w:rsidRPr="00273683">
        <w:rPr>
          <w:rFonts w:cs="Calibri"/>
          <w:b/>
          <w:color w:val="000000"/>
        </w:rPr>
        <w:t>UWAGA:</w:t>
      </w:r>
    </w:p>
    <w:p w14:paraId="6AA8B7A8" w14:textId="16DFBF32" w:rsidR="007B7353" w:rsidRPr="00273683" w:rsidRDefault="007B7353" w:rsidP="00C73F5A">
      <w:pPr>
        <w:spacing w:after="0" w:line="276" w:lineRule="auto"/>
        <w:jc w:val="both"/>
        <w:rPr>
          <w:rFonts w:cs="Calibri"/>
        </w:rPr>
      </w:pPr>
      <w:r w:rsidRPr="00273683">
        <w:rPr>
          <w:rFonts w:cs="Calibri"/>
        </w:rPr>
        <w:t>Rygorem powodującym wadliwość złożonego dokumentu</w:t>
      </w:r>
      <w:r w:rsidR="00C73F5A" w:rsidRPr="00273683">
        <w:rPr>
          <w:rFonts w:cs="Calibri"/>
        </w:rPr>
        <w:t xml:space="preserve"> </w:t>
      </w:r>
      <w:r w:rsidRPr="00273683">
        <w:rPr>
          <w:rFonts w:cs="Calibri"/>
        </w:rPr>
        <w:t>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w:t>
      </w:r>
      <w:r w:rsidR="00C73F5A" w:rsidRPr="00273683">
        <w:rPr>
          <w:rFonts w:cs="Calibri"/>
        </w:rPr>
        <w:t>ancji ulega zmniejszeniu</w:t>
      </w:r>
      <w:r w:rsidRPr="00273683">
        <w:rPr>
          <w:rFonts w:cs="Calibri"/>
        </w:rPr>
        <w:t xml:space="preserve"> w miarę wykonywania przedmiotu umowy oraz inne tym podobne</w:t>
      </w:r>
      <w:r w:rsidRPr="00273683">
        <w:rPr>
          <w:rFonts w:cs="Calibri"/>
          <w:b/>
          <w:i/>
        </w:rPr>
        <w:t xml:space="preserve">. </w:t>
      </w:r>
    </w:p>
    <w:p w14:paraId="659A9D4B" w14:textId="77777777" w:rsidR="00763A92" w:rsidRPr="00273683" w:rsidRDefault="00763A92" w:rsidP="00310D4E">
      <w:pPr>
        <w:spacing w:after="0" w:line="276" w:lineRule="auto"/>
        <w:rPr>
          <w:rFonts w:cs="Calibri"/>
          <w:b/>
          <w:sz w:val="24"/>
          <w:szCs w:val="24"/>
        </w:rPr>
      </w:pPr>
    </w:p>
    <w:p w14:paraId="77912A59" w14:textId="77777777" w:rsidR="00310D4E" w:rsidRPr="00273683" w:rsidRDefault="00310D4E" w:rsidP="00310D4E">
      <w:pPr>
        <w:spacing w:after="0" w:line="276" w:lineRule="auto"/>
        <w:rPr>
          <w:rFonts w:cs="Calibri"/>
          <w:b/>
          <w:sz w:val="24"/>
          <w:szCs w:val="24"/>
        </w:rPr>
      </w:pPr>
      <w:r w:rsidRPr="00273683">
        <w:rPr>
          <w:rFonts w:cs="Calibri"/>
          <w:b/>
          <w:sz w:val="24"/>
          <w:szCs w:val="24"/>
        </w:rPr>
        <w:t>Rozdział XXII</w:t>
      </w:r>
      <w:r w:rsidR="00C503C5" w:rsidRPr="00273683">
        <w:rPr>
          <w:rFonts w:cs="Calibri"/>
          <w:b/>
          <w:sz w:val="24"/>
          <w:szCs w:val="24"/>
        </w:rPr>
        <w:t>I</w:t>
      </w:r>
    </w:p>
    <w:p w14:paraId="17128BF3" w14:textId="77777777" w:rsidR="00310D4E" w:rsidRPr="00273683" w:rsidRDefault="00310D4E" w:rsidP="00C73F5A">
      <w:pPr>
        <w:spacing w:after="0" w:line="276" w:lineRule="auto"/>
        <w:jc w:val="both"/>
        <w:rPr>
          <w:rFonts w:cs="Calibri"/>
          <w:b/>
          <w:sz w:val="24"/>
          <w:szCs w:val="24"/>
        </w:rPr>
      </w:pPr>
      <w:r w:rsidRPr="00273683">
        <w:rPr>
          <w:rFonts w:cs="Calibri"/>
          <w:b/>
          <w:sz w:val="24"/>
          <w:szCs w:val="24"/>
        </w:rPr>
        <w:t>Informacja o postanowieniach umowy w sprawie zamówienia publicznego, które zostaną wprowadzone do treści tej umowy oraz możliwości jej zmiany</w:t>
      </w:r>
    </w:p>
    <w:p w14:paraId="3D8FA73E" w14:textId="77777777" w:rsidR="00C73F5A" w:rsidRPr="00273683" w:rsidRDefault="00C73F5A" w:rsidP="00C73F5A">
      <w:pPr>
        <w:spacing w:after="0" w:line="276" w:lineRule="auto"/>
        <w:jc w:val="both"/>
        <w:rPr>
          <w:rFonts w:cs="Calibri"/>
          <w:b/>
          <w:sz w:val="24"/>
          <w:szCs w:val="24"/>
        </w:rPr>
      </w:pPr>
    </w:p>
    <w:p w14:paraId="4B0FD7AE" w14:textId="2FACBBFD" w:rsidR="00C73F5A" w:rsidRPr="00273683" w:rsidRDefault="00C73F5A" w:rsidP="00151B0E">
      <w:pPr>
        <w:pStyle w:val="Akapitzlist"/>
        <w:numPr>
          <w:ilvl w:val="0"/>
          <w:numId w:val="44"/>
        </w:numPr>
        <w:suppressAutoHyphens w:val="0"/>
        <w:spacing w:after="0" w:line="276" w:lineRule="auto"/>
        <w:jc w:val="both"/>
        <w:rPr>
          <w:rFonts w:cs="Calibri"/>
          <w:strike/>
          <w:color w:val="FF0000"/>
        </w:rPr>
      </w:pPr>
      <w:r w:rsidRPr="00273683">
        <w:rPr>
          <w:rFonts w:cs="Calibri"/>
        </w:rPr>
        <w:t xml:space="preserve">Wybrany Wykonawca jest zobowiązany do zawarcia umowy w sprawie zamówienia publicznego na warunkach określonych we Wzorze Umowy, stanowiącym </w:t>
      </w:r>
      <w:r w:rsidR="00937A64" w:rsidRPr="00273683">
        <w:rPr>
          <w:rFonts w:cs="Calibri"/>
          <w:b/>
        </w:rPr>
        <w:t xml:space="preserve">załącznik nr </w:t>
      </w:r>
      <w:r w:rsidR="00891B51" w:rsidRPr="00273683">
        <w:rPr>
          <w:rFonts w:cs="Calibri"/>
          <w:b/>
        </w:rPr>
        <w:t xml:space="preserve">7 </w:t>
      </w:r>
      <w:r w:rsidR="00937A64" w:rsidRPr="00273683">
        <w:rPr>
          <w:rFonts w:cs="Calibri"/>
          <w:b/>
        </w:rPr>
        <w:t>do SWZ</w:t>
      </w:r>
      <w:r w:rsidR="00D75D20" w:rsidRPr="00273683">
        <w:rPr>
          <w:rFonts w:cs="Calibri"/>
          <w:b/>
        </w:rPr>
        <w:t>.</w:t>
      </w:r>
    </w:p>
    <w:p w14:paraId="39D2061A" w14:textId="77777777" w:rsidR="00C73F5A" w:rsidRPr="00273683" w:rsidRDefault="00C73F5A" w:rsidP="00151B0E">
      <w:pPr>
        <w:pStyle w:val="Akapitzlist"/>
        <w:numPr>
          <w:ilvl w:val="0"/>
          <w:numId w:val="44"/>
        </w:numPr>
        <w:suppressAutoHyphens w:val="0"/>
        <w:spacing w:after="0" w:line="276" w:lineRule="auto"/>
        <w:jc w:val="both"/>
        <w:rPr>
          <w:rFonts w:cs="Calibri"/>
        </w:rPr>
      </w:pPr>
      <w:r w:rsidRPr="00273683">
        <w:rPr>
          <w:rFonts w:cs="Calibri"/>
        </w:rPr>
        <w:t>Zakres świadczenia Wykonawcy wynikający z umowy jest tożsamy z jego zobowiązaniem zawartym w ofercie.</w:t>
      </w:r>
    </w:p>
    <w:p w14:paraId="4940EFC2" w14:textId="4BE18EF6" w:rsidR="00C73F5A" w:rsidRPr="00273683" w:rsidRDefault="00C73F5A" w:rsidP="00151B0E">
      <w:pPr>
        <w:pStyle w:val="Akapitzlist"/>
        <w:numPr>
          <w:ilvl w:val="0"/>
          <w:numId w:val="44"/>
        </w:numPr>
        <w:suppressAutoHyphens w:val="0"/>
        <w:spacing w:after="0" w:line="276" w:lineRule="auto"/>
        <w:jc w:val="both"/>
        <w:rPr>
          <w:rFonts w:cs="Calibri"/>
        </w:rPr>
      </w:pPr>
      <w:r w:rsidRPr="00273683">
        <w:rPr>
          <w:rFonts w:cs="Calibri"/>
        </w:rPr>
        <w:t xml:space="preserve">Zamawiający przewiduje możliwość zmiany zawartej umowy w stosunku do treści wybranej oferty w zakresie uregulowanym w art. 454-455 ustawy </w:t>
      </w:r>
      <w:proofErr w:type="spellStart"/>
      <w:r w:rsidRPr="00273683">
        <w:rPr>
          <w:rFonts w:cs="Calibri"/>
        </w:rPr>
        <w:t>Pzp</w:t>
      </w:r>
      <w:proofErr w:type="spellEnd"/>
      <w:r w:rsidRPr="00273683">
        <w:rPr>
          <w:rFonts w:cs="Calibri"/>
        </w:rPr>
        <w:t xml:space="preserve"> oraz wskazanym we Wzorze Umowy, stanowiącym </w:t>
      </w:r>
      <w:r w:rsidR="00937A64" w:rsidRPr="00273683">
        <w:rPr>
          <w:rFonts w:cs="Calibri"/>
          <w:b/>
        </w:rPr>
        <w:t xml:space="preserve">załącznik nr </w:t>
      </w:r>
      <w:r w:rsidR="00891B51" w:rsidRPr="00273683">
        <w:rPr>
          <w:rFonts w:cs="Calibri"/>
          <w:b/>
        </w:rPr>
        <w:t>7</w:t>
      </w:r>
      <w:r w:rsidR="00937A64" w:rsidRPr="00273683">
        <w:rPr>
          <w:rFonts w:cs="Calibri"/>
          <w:b/>
        </w:rPr>
        <w:t xml:space="preserve"> do SWZ</w:t>
      </w:r>
      <w:r w:rsidR="00D75D20" w:rsidRPr="00273683">
        <w:rPr>
          <w:rFonts w:cs="Calibri"/>
          <w:b/>
        </w:rPr>
        <w:t>.</w:t>
      </w:r>
    </w:p>
    <w:p w14:paraId="5B3AB6EC" w14:textId="77777777" w:rsidR="00C73F5A" w:rsidRPr="00273683" w:rsidRDefault="00C73F5A" w:rsidP="00151B0E">
      <w:pPr>
        <w:pStyle w:val="Akapitzlist"/>
        <w:numPr>
          <w:ilvl w:val="0"/>
          <w:numId w:val="44"/>
        </w:numPr>
        <w:suppressAutoHyphens w:val="0"/>
        <w:spacing w:after="0" w:line="276" w:lineRule="auto"/>
        <w:jc w:val="both"/>
        <w:rPr>
          <w:rFonts w:cs="Calibri"/>
        </w:rPr>
      </w:pPr>
      <w:r w:rsidRPr="00273683">
        <w:rPr>
          <w:rFonts w:cs="Calibri"/>
        </w:rPr>
        <w:t>Zmiana umowy wymaga dla swej ważności, pod rygorem nieważności, zachowania formy pisemnej.</w:t>
      </w:r>
    </w:p>
    <w:p w14:paraId="304ED2E0" w14:textId="78C29C35" w:rsidR="003F51D8" w:rsidRPr="00273683" w:rsidRDefault="00AD4D47" w:rsidP="00FE6A0F">
      <w:pPr>
        <w:pStyle w:val="Akapitzlist"/>
        <w:numPr>
          <w:ilvl w:val="0"/>
          <w:numId w:val="44"/>
        </w:numPr>
        <w:spacing w:after="0"/>
        <w:ind w:right="-108"/>
        <w:jc w:val="both"/>
      </w:pPr>
      <w:r w:rsidRPr="00273683">
        <w:rPr>
          <w:rFonts w:cs="Calibri"/>
        </w:rPr>
        <w:t>Złożenie oferty jest jednoznaczne z akceptacją przez wykonawcę projektowanych postanowień umowy.</w:t>
      </w:r>
    </w:p>
    <w:p w14:paraId="095F816C" w14:textId="77777777" w:rsidR="00A01224" w:rsidRPr="00273683" w:rsidRDefault="00A01224" w:rsidP="00FE6A0F">
      <w:pPr>
        <w:spacing w:after="0"/>
        <w:ind w:right="-108"/>
        <w:jc w:val="both"/>
        <w:rPr>
          <w:rFonts w:cs="Calibri"/>
        </w:rPr>
      </w:pPr>
    </w:p>
    <w:p w14:paraId="010BF587" w14:textId="77777777" w:rsidR="00E801B7" w:rsidRPr="00273683" w:rsidRDefault="00E801B7" w:rsidP="00FE6A0F">
      <w:pPr>
        <w:spacing w:after="0"/>
        <w:ind w:right="-108"/>
        <w:jc w:val="both"/>
        <w:rPr>
          <w:rFonts w:cs="Calibri"/>
        </w:rPr>
      </w:pPr>
    </w:p>
    <w:p w14:paraId="42D6EAF3" w14:textId="77777777" w:rsidR="00E801B7" w:rsidRPr="00273683" w:rsidRDefault="00E801B7" w:rsidP="00FE6A0F">
      <w:pPr>
        <w:spacing w:after="0"/>
        <w:ind w:right="-108"/>
        <w:jc w:val="both"/>
        <w:rPr>
          <w:rFonts w:cs="Calibri"/>
        </w:rPr>
      </w:pPr>
    </w:p>
    <w:p w14:paraId="4A0051E0" w14:textId="77777777" w:rsidR="00E801B7" w:rsidRPr="00273683" w:rsidRDefault="00E801B7" w:rsidP="00FE6A0F">
      <w:pPr>
        <w:spacing w:after="0"/>
        <w:ind w:right="-108"/>
        <w:jc w:val="both"/>
        <w:rPr>
          <w:rFonts w:cs="Calibri"/>
        </w:rPr>
      </w:pPr>
    </w:p>
    <w:p w14:paraId="0951D0CD" w14:textId="77777777" w:rsidR="00E801B7" w:rsidRPr="00273683" w:rsidRDefault="00E801B7" w:rsidP="00FE6A0F">
      <w:pPr>
        <w:spacing w:after="0"/>
        <w:ind w:right="-108"/>
        <w:jc w:val="both"/>
        <w:rPr>
          <w:rFonts w:cs="Calibri"/>
        </w:rPr>
      </w:pPr>
    </w:p>
    <w:p w14:paraId="0E2A298D" w14:textId="77777777" w:rsidR="00310D4E" w:rsidRPr="00273683" w:rsidRDefault="00C503C5" w:rsidP="00310D4E">
      <w:pPr>
        <w:spacing w:after="0" w:line="276" w:lineRule="auto"/>
        <w:rPr>
          <w:rFonts w:cs="Calibri"/>
          <w:b/>
          <w:sz w:val="24"/>
          <w:szCs w:val="24"/>
        </w:rPr>
      </w:pPr>
      <w:r w:rsidRPr="00273683">
        <w:rPr>
          <w:rFonts w:eastAsiaTheme="majorEastAsia" w:cs="Calibri"/>
          <w:b/>
          <w:bCs/>
          <w:color w:val="auto"/>
          <w:sz w:val="24"/>
          <w:szCs w:val="24"/>
        </w:rPr>
        <w:lastRenderedPageBreak/>
        <w:t>Rozdział XXIV</w:t>
      </w:r>
    </w:p>
    <w:p w14:paraId="0288BD60" w14:textId="77777777" w:rsidR="00506E98" w:rsidRPr="00273683" w:rsidRDefault="00310D4E" w:rsidP="005B09C7">
      <w:pPr>
        <w:spacing w:after="0" w:line="276" w:lineRule="auto"/>
        <w:rPr>
          <w:rFonts w:cs="Calibri"/>
          <w:b/>
          <w:sz w:val="24"/>
          <w:szCs w:val="24"/>
        </w:rPr>
      </w:pPr>
      <w:r w:rsidRPr="00273683">
        <w:rPr>
          <w:rFonts w:cs="Calibri"/>
          <w:b/>
          <w:sz w:val="24"/>
          <w:szCs w:val="24"/>
        </w:rPr>
        <w:t>Pouczenie o środkach ochrony prawnej przysługujących wykonawcy</w:t>
      </w:r>
    </w:p>
    <w:p w14:paraId="52D5B35D" w14:textId="77777777" w:rsidR="00AD4D47" w:rsidRPr="00273683" w:rsidRDefault="00AD4D47" w:rsidP="00AD4D47">
      <w:pPr>
        <w:spacing w:after="0" w:line="276" w:lineRule="auto"/>
        <w:contextualSpacing/>
        <w:jc w:val="both"/>
        <w:rPr>
          <w:rFonts w:eastAsiaTheme="majorEastAsia" w:cs="Calibri"/>
        </w:rPr>
      </w:pPr>
    </w:p>
    <w:p w14:paraId="6B4EC60F" w14:textId="77777777" w:rsidR="00213FCC" w:rsidRPr="00273683" w:rsidRDefault="00AD4D47" w:rsidP="00A01D98">
      <w:pPr>
        <w:spacing w:after="0" w:line="276" w:lineRule="auto"/>
        <w:jc w:val="both"/>
        <w:rPr>
          <w:rFonts w:eastAsiaTheme="majorEastAsia" w:cs="Calibri"/>
        </w:rPr>
      </w:pPr>
      <w:r w:rsidRPr="00273683">
        <w:rPr>
          <w:rFonts w:eastAsiaTheme="majorEastAsia" w:cs="Calibri"/>
        </w:rPr>
        <w:t>Wykonawcom, a także innemu podmiotowi, jeżeli ma lub miał interes w uzyskaniu zamówienia oraz poniósł lub może ponieść szkodę w wyniku naruszenia przez zamawiającego przepisów ustawy</w:t>
      </w:r>
      <w:r w:rsidR="008769A2" w:rsidRPr="00273683">
        <w:rPr>
          <w:rFonts w:eastAsiaTheme="majorEastAsia" w:cs="Calibri"/>
        </w:rPr>
        <w:t xml:space="preserve"> </w:t>
      </w:r>
      <w:proofErr w:type="spellStart"/>
      <w:r w:rsidR="008769A2" w:rsidRPr="00273683">
        <w:rPr>
          <w:rFonts w:eastAsiaTheme="majorEastAsia" w:cs="Calibri"/>
        </w:rPr>
        <w:t>Pzp</w:t>
      </w:r>
      <w:proofErr w:type="spellEnd"/>
      <w:r w:rsidRPr="00273683">
        <w:rPr>
          <w:rFonts w:eastAsiaTheme="majorEastAsia" w:cs="Calibri"/>
        </w:rPr>
        <w:t xml:space="preserve">, przysługują środki ochrony prawnej na zasadach przewidzianych w dziale IX ustawy </w:t>
      </w:r>
      <w:proofErr w:type="spellStart"/>
      <w:r w:rsidRPr="00273683">
        <w:rPr>
          <w:rFonts w:eastAsiaTheme="majorEastAsia" w:cs="Calibri"/>
        </w:rPr>
        <w:t>Pzp</w:t>
      </w:r>
      <w:proofErr w:type="spellEnd"/>
      <w:r w:rsidRPr="00273683">
        <w:rPr>
          <w:rFonts w:eastAsiaTheme="majorEastAsia" w:cs="Calibri"/>
        </w:rPr>
        <w:t xml:space="preserve"> (art. 505–590). </w:t>
      </w:r>
    </w:p>
    <w:p w14:paraId="7BE731C8" w14:textId="77777777" w:rsidR="00810968" w:rsidRPr="00273683" w:rsidRDefault="00810968" w:rsidP="005B09C7">
      <w:pPr>
        <w:spacing w:after="0" w:line="276" w:lineRule="auto"/>
        <w:rPr>
          <w:rFonts w:cs="Calibri"/>
          <w:b/>
          <w:sz w:val="24"/>
          <w:szCs w:val="24"/>
        </w:rPr>
      </w:pPr>
    </w:p>
    <w:p w14:paraId="48112509" w14:textId="06773F5B" w:rsidR="005B09C7" w:rsidRPr="00273683" w:rsidRDefault="00B62CDD" w:rsidP="005B09C7">
      <w:pPr>
        <w:spacing w:after="0" w:line="276" w:lineRule="auto"/>
        <w:rPr>
          <w:rFonts w:cs="Calibri"/>
          <w:b/>
          <w:sz w:val="24"/>
          <w:szCs w:val="24"/>
        </w:rPr>
      </w:pPr>
      <w:r w:rsidRPr="00273683">
        <w:rPr>
          <w:rFonts w:cs="Calibri"/>
          <w:b/>
          <w:sz w:val="24"/>
          <w:szCs w:val="24"/>
        </w:rPr>
        <w:t>Rozdział XX</w:t>
      </w:r>
      <w:r w:rsidR="00310D4E" w:rsidRPr="00273683">
        <w:rPr>
          <w:rFonts w:cs="Calibri"/>
          <w:b/>
          <w:sz w:val="24"/>
          <w:szCs w:val="24"/>
        </w:rPr>
        <w:t>V</w:t>
      </w:r>
    </w:p>
    <w:p w14:paraId="54C6A036" w14:textId="77777777" w:rsidR="00B62CDD" w:rsidRPr="00273683" w:rsidRDefault="00AD4D47" w:rsidP="00B62CDD">
      <w:pPr>
        <w:spacing w:after="0" w:line="276" w:lineRule="auto"/>
        <w:rPr>
          <w:rFonts w:cs="Calibri"/>
          <w:b/>
          <w:sz w:val="24"/>
          <w:szCs w:val="24"/>
        </w:rPr>
      </w:pPr>
      <w:r w:rsidRPr="00273683">
        <w:rPr>
          <w:rFonts w:cs="Calibri"/>
          <w:b/>
          <w:sz w:val="24"/>
          <w:szCs w:val="24"/>
        </w:rPr>
        <w:t xml:space="preserve">Pozostałe informacje </w:t>
      </w:r>
    </w:p>
    <w:p w14:paraId="62FD1E91" w14:textId="77777777" w:rsidR="00AD4D47" w:rsidRPr="00273683" w:rsidRDefault="00AD4D47" w:rsidP="00B62CDD">
      <w:pPr>
        <w:spacing w:after="0" w:line="276" w:lineRule="auto"/>
        <w:rPr>
          <w:rFonts w:cs="Calibri"/>
          <w:b/>
          <w:sz w:val="24"/>
          <w:szCs w:val="24"/>
        </w:rPr>
      </w:pPr>
    </w:p>
    <w:p w14:paraId="238A908C" w14:textId="77777777" w:rsidR="00EF3A99" w:rsidRPr="00273683" w:rsidRDefault="00EF3A99" w:rsidP="00CF4905">
      <w:pPr>
        <w:pStyle w:val="Akapitzlist"/>
        <w:numPr>
          <w:ilvl w:val="0"/>
          <w:numId w:val="7"/>
        </w:numPr>
        <w:suppressAutoHyphens w:val="0"/>
        <w:spacing w:after="0" w:line="276" w:lineRule="auto"/>
        <w:contextualSpacing w:val="0"/>
        <w:jc w:val="both"/>
        <w:rPr>
          <w:rFonts w:cs="Calibri"/>
        </w:rPr>
      </w:pPr>
      <w:r w:rsidRPr="00273683">
        <w:rPr>
          <w:rFonts w:cs="Calibri"/>
        </w:rPr>
        <w:t xml:space="preserve">Zgodnie z art. </w:t>
      </w:r>
      <w:r w:rsidR="00C536E8" w:rsidRPr="00273683">
        <w:rPr>
          <w:rFonts w:cs="Calibri"/>
        </w:rPr>
        <w:t xml:space="preserve">257 </w:t>
      </w:r>
      <w:r w:rsidRPr="00273683">
        <w:rPr>
          <w:rFonts w:cs="Calibri"/>
        </w:rPr>
        <w:t xml:space="preserve">ustawy </w:t>
      </w:r>
      <w:proofErr w:type="spellStart"/>
      <w:r w:rsidRPr="00273683">
        <w:rPr>
          <w:rFonts w:cs="Calibri"/>
        </w:rPr>
        <w:t>Pzp</w:t>
      </w:r>
      <w:proofErr w:type="spellEnd"/>
      <w:r w:rsidRPr="00273683">
        <w:rPr>
          <w:rFonts w:cs="Calibri"/>
        </w:rPr>
        <w:t xml:space="preserve"> Zamawiający przewiduje możliwość unieważnienia przedmiotowego postępowania, jeżeli środki, które Zamawiający zamierzał przeznaczyć na sfinansowanie całości lub części zamówienia, nie zostały mu przyznane.</w:t>
      </w:r>
    </w:p>
    <w:p w14:paraId="56A07A20" w14:textId="27364FFB" w:rsidR="00891B51" w:rsidRPr="00273683" w:rsidRDefault="00EF3A99" w:rsidP="004940D6">
      <w:pPr>
        <w:pStyle w:val="Akapitzlist"/>
        <w:numPr>
          <w:ilvl w:val="0"/>
          <w:numId w:val="7"/>
        </w:numPr>
        <w:suppressAutoHyphens w:val="0"/>
        <w:spacing w:after="0" w:line="276" w:lineRule="auto"/>
        <w:contextualSpacing w:val="0"/>
        <w:jc w:val="both"/>
        <w:rPr>
          <w:rFonts w:eastAsiaTheme="majorEastAsia" w:cs="Calibri"/>
          <w:b/>
          <w:bCs/>
          <w:color w:val="auto"/>
        </w:rPr>
      </w:pPr>
      <w:r w:rsidRPr="00273683">
        <w:rPr>
          <w:rFonts w:cs="Calibri"/>
        </w:rPr>
        <w:t>Zamawiający nie prowadzi postępowania w celu zawarcia umowy ramowej.</w:t>
      </w:r>
    </w:p>
    <w:p w14:paraId="138EC3EC" w14:textId="77777777" w:rsidR="00AC4CDA" w:rsidRPr="00273683" w:rsidRDefault="00AC4CDA" w:rsidP="000F3C4E">
      <w:pPr>
        <w:spacing w:after="0" w:line="276" w:lineRule="auto"/>
        <w:rPr>
          <w:rFonts w:eastAsiaTheme="majorEastAsia" w:cs="Calibri"/>
          <w:b/>
          <w:bCs/>
          <w:color w:val="auto"/>
        </w:rPr>
      </w:pPr>
    </w:p>
    <w:p w14:paraId="2C08DBCB" w14:textId="77777777" w:rsidR="00EF3A99" w:rsidRPr="00273683" w:rsidRDefault="000F3C4E" w:rsidP="000F3C4E">
      <w:pPr>
        <w:spacing w:after="0" w:line="276" w:lineRule="auto"/>
        <w:rPr>
          <w:rFonts w:cs="Calibri"/>
          <w:b/>
        </w:rPr>
      </w:pPr>
      <w:r w:rsidRPr="00273683">
        <w:rPr>
          <w:rFonts w:eastAsiaTheme="majorEastAsia" w:cs="Calibri"/>
          <w:b/>
          <w:bCs/>
          <w:color w:val="auto"/>
        </w:rPr>
        <w:t>Rozdział XXV</w:t>
      </w:r>
      <w:r w:rsidR="00C503C5" w:rsidRPr="00273683">
        <w:rPr>
          <w:rFonts w:eastAsiaTheme="majorEastAsia" w:cs="Calibri"/>
          <w:b/>
          <w:bCs/>
          <w:color w:val="auto"/>
        </w:rPr>
        <w:t>I</w:t>
      </w:r>
    </w:p>
    <w:p w14:paraId="6AE4C6F2" w14:textId="77777777" w:rsidR="003619DA" w:rsidRPr="00273683" w:rsidRDefault="000F3C4E" w:rsidP="000F3C4E">
      <w:pPr>
        <w:spacing w:after="0" w:line="276" w:lineRule="auto"/>
        <w:rPr>
          <w:rFonts w:cs="Calibri"/>
          <w:b/>
        </w:rPr>
      </w:pPr>
      <w:r w:rsidRPr="00273683">
        <w:rPr>
          <w:rFonts w:eastAsiaTheme="majorEastAsia" w:cs="Calibri"/>
          <w:b/>
          <w:bCs/>
          <w:color w:val="auto"/>
        </w:rPr>
        <w:t>Wykaz załączników do SWZ</w:t>
      </w:r>
    </w:p>
    <w:p w14:paraId="65B127B3" w14:textId="77777777" w:rsidR="000F3C4E" w:rsidRPr="00273683" w:rsidRDefault="000F3C4E" w:rsidP="006D09DA">
      <w:pPr>
        <w:suppressAutoHyphens w:val="0"/>
        <w:spacing w:after="0" w:line="240" w:lineRule="auto"/>
        <w:rPr>
          <w:rFonts w:eastAsia="Times New Roman" w:cs="Calibri"/>
          <w:color w:val="auto"/>
          <w:sz w:val="24"/>
          <w:szCs w:val="24"/>
          <w:lang w:eastAsia="pl-PL"/>
        </w:rPr>
      </w:pPr>
    </w:p>
    <w:p w14:paraId="584CEC8C" w14:textId="77777777" w:rsidR="00416063" w:rsidRPr="00273683" w:rsidRDefault="00416063" w:rsidP="00151B0E">
      <w:pPr>
        <w:pStyle w:val="Akapitzlist"/>
        <w:numPr>
          <w:ilvl w:val="0"/>
          <w:numId w:val="47"/>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 xml:space="preserve">Formularz ofertowy </w:t>
      </w:r>
      <w:r w:rsidR="0098732D" w:rsidRPr="00273683">
        <w:rPr>
          <w:rFonts w:eastAsia="Times New Roman" w:cs="Calibri"/>
          <w:color w:val="auto"/>
          <w:lang w:eastAsia="pl-PL"/>
        </w:rPr>
        <w:t>(załącznik nr 1 do SWZ)</w:t>
      </w:r>
      <w:r w:rsidR="005326AA" w:rsidRPr="00273683">
        <w:rPr>
          <w:rFonts w:eastAsia="Times New Roman" w:cs="Calibri"/>
          <w:color w:val="auto"/>
          <w:lang w:eastAsia="pl-PL"/>
        </w:rPr>
        <w:t>,</w:t>
      </w:r>
    </w:p>
    <w:p w14:paraId="1A1B8DA1" w14:textId="43101D33" w:rsidR="0098732D" w:rsidRPr="00273683" w:rsidRDefault="00487576" w:rsidP="00151B0E">
      <w:pPr>
        <w:pStyle w:val="Akapitzlist"/>
        <w:numPr>
          <w:ilvl w:val="0"/>
          <w:numId w:val="47"/>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 xml:space="preserve">Formularz </w:t>
      </w:r>
      <w:r w:rsidR="00910117" w:rsidRPr="00273683">
        <w:rPr>
          <w:rFonts w:eastAsia="Times New Roman" w:cs="Calibri"/>
          <w:color w:val="auto"/>
          <w:lang w:eastAsia="pl-PL"/>
        </w:rPr>
        <w:t>JEDZ</w:t>
      </w:r>
      <w:r w:rsidR="0098732D" w:rsidRPr="00273683">
        <w:rPr>
          <w:rFonts w:eastAsia="Times New Roman" w:cs="Calibri"/>
          <w:color w:val="auto"/>
          <w:lang w:eastAsia="pl-PL"/>
        </w:rPr>
        <w:t xml:space="preserve"> (załącznik nr</w:t>
      </w:r>
      <w:r w:rsidR="005326AA" w:rsidRPr="00273683">
        <w:rPr>
          <w:rFonts w:eastAsia="Times New Roman" w:cs="Calibri"/>
          <w:color w:val="auto"/>
          <w:lang w:eastAsia="pl-PL"/>
        </w:rPr>
        <w:t xml:space="preserve"> 2</w:t>
      </w:r>
      <w:r w:rsidR="0098732D" w:rsidRPr="00273683">
        <w:rPr>
          <w:rFonts w:eastAsia="Times New Roman" w:cs="Calibri"/>
          <w:color w:val="auto"/>
          <w:lang w:eastAsia="pl-PL"/>
        </w:rPr>
        <w:t xml:space="preserve"> do SWZ)</w:t>
      </w:r>
      <w:r w:rsidR="005326AA" w:rsidRPr="00273683">
        <w:rPr>
          <w:rFonts w:eastAsia="Times New Roman" w:cs="Calibri"/>
          <w:color w:val="auto"/>
          <w:lang w:eastAsia="pl-PL"/>
        </w:rPr>
        <w:t>,</w:t>
      </w:r>
    </w:p>
    <w:p w14:paraId="7A935AE5" w14:textId="7122069B" w:rsidR="005326AA" w:rsidRPr="00273683" w:rsidRDefault="00C702AD" w:rsidP="00151B0E">
      <w:pPr>
        <w:pStyle w:val="Akapitzlist"/>
        <w:numPr>
          <w:ilvl w:val="0"/>
          <w:numId w:val="47"/>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 xml:space="preserve">Oświadczenie </w:t>
      </w:r>
      <w:r w:rsidRPr="00273683">
        <w:rPr>
          <w:rFonts w:cs="Calibri"/>
        </w:rPr>
        <w:t xml:space="preserve">wykonawcy, w zakresie art. 108 ust. 1 pkt 5 ustawy </w:t>
      </w:r>
      <w:proofErr w:type="spellStart"/>
      <w:r w:rsidRPr="00273683">
        <w:rPr>
          <w:rFonts w:cs="Calibri"/>
        </w:rPr>
        <w:t>Pzp</w:t>
      </w:r>
      <w:proofErr w:type="spellEnd"/>
      <w:r w:rsidRPr="00273683">
        <w:rPr>
          <w:rFonts w:cs="Calibri"/>
        </w:rPr>
        <w:t>, o braku przynależności do tej samej grupy kapitałowej albo oświadczenie o przynależności do tej samej grupy kapitałowej</w:t>
      </w:r>
      <w:r w:rsidR="00910117" w:rsidRPr="00273683">
        <w:rPr>
          <w:rFonts w:eastAsia="Times New Roman" w:cs="Calibri"/>
          <w:color w:val="auto"/>
          <w:lang w:eastAsia="pl-PL"/>
        </w:rPr>
        <w:t xml:space="preserve"> (załącznik nr </w:t>
      </w:r>
      <w:r w:rsidR="00891B51" w:rsidRPr="00273683">
        <w:rPr>
          <w:rFonts w:eastAsia="Times New Roman" w:cs="Calibri"/>
          <w:color w:val="auto"/>
          <w:lang w:eastAsia="pl-PL"/>
        </w:rPr>
        <w:t>3</w:t>
      </w:r>
      <w:r w:rsidR="005326AA" w:rsidRPr="00273683">
        <w:rPr>
          <w:rFonts w:eastAsia="Times New Roman" w:cs="Calibri"/>
          <w:color w:val="auto"/>
          <w:lang w:eastAsia="pl-PL"/>
        </w:rPr>
        <w:t xml:space="preserve"> do SWZ),</w:t>
      </w:r>
    </w:p>
    <w:p w14:paraId="02130EC9" w14:textId="41646823" w:rsidR="0098732D" w:rsidRPr="00273683" w:rsidRDefault="00910117" w:rsidP="00151B0E">
      <w:pPr>
        <w:pStyle w:val="Akapitzlist"/>
        <w:numPr>
          <w:ilvl w:val="0"/>
          <w:numId w:val="47"/>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Wykaz dostaw</w:t>
      </w:r>
      <w:r w:rsidR="0098732D" w:rsidRPr="00273683">
        <w:rPr>
          <w:rFonts w:eastAsia="Times New Roman" w:cs="Calibri"/>
          <w:color w:val="auto"/>
          <w:lang w:eastAsia="pl-PL"/>
        </w:rPr>
        <w:t xml:space="preserve"> (załącznik </w:t>
      </w:r>
      <w:r w:rsidRPr="00273683">
        <w:rPr>
          <w:rFonts w:eastAsia="Times New Roman" w:cs="Calibri"/>
          <w:color w:val="auto"/>
          <w:lang w:eastAsia="pl-PL"/>
        </w:rPr>
        <w:t xml:space="preserve">nr </w:t>
      </w:r>
      <w:r w:rsidR="00891B51" w:rsidRPr="00273683">
        <w:rPr>
          <w:rFonts w:eastAsia="Times New Roman" w:cs="Calibri"/>
          <w:color w:val="auto"/>
          <w:lang w:eastAsia="pl-PL"/>
        </w:rPr>
        <w:t>4</w:t>
      </w:r>
      <w:r w:rsidR="0098732D" w:rsidRPr="00273683">
        <w:rPr>
          <w:rFonts w:eastAsia="Times New Roman" w:cs="Calibri"/>
          <w:color w:val="auto"/>
          <w:lang w:eastAsia="pl-PL"/>
        </w:rPr>
        <w:t xml:space="preserve"> do SWZ)</w:t>
      </w:r>
      <w:r w:rsidR="005326AA" w:rsidRPr="00273683">
        <w:rPr>
          <w:rFonts w:eastAsia="Times New Roman" w:cs="Calibri"/>
          <w:color w:val="auto"/>
          <w:lang w:eastAsia="pl-PL"/>
        </w:rPr>
        <w:t>,</w:t>
      </w:r>
    </w:p>
    <w:p w14:paraId="302AF7C8" w14:textId="30360105" w:rsidR="00202F06" w:rsidRPr="00273683" w:rsidRDefault="005326AA" w:rsidP="00151B0E">
      <w:pPr>
        <w:pStyle w:val="Akapitzlist"/>
        <w:numPr>
          <w:ilvl w:val="0"/>
          <w:numId w:val="47"/>
        </w:numPr>
        <w:suppressAutoHyphens w:val="0"/>
        <w:spacing w:after="0" w:line="240" w:lineRule="auto"/>
        <w:jc w:val="both"/>
        <w:rPr>
          <w:rFonts w:eastAsia="Times New Roman" w:cs="Calibri"/>
          <w:color w:val="auto"/>
          <w:sz w:val="24"/>
          <w:szCs w:val="24"/>
          <w:lang w:eastAsia="pl-PL"/>
        </w:rPr>
      </w:pPr>
      <w:r w:rsidRPr="00273683">
        <w:rPr>
          <w:rFonts w:cs="Calibri"/>
        </w:rPr>
        <w:t xml:space="preserve">Oświadczenie wykonawców wspólnie ubiegających się o udzielenie zamówienia </w:t>
      </w:r>
      <w:r w:rsidR="00BD059F" w:rsidRPr="00273683">
        <w:rPr>
          <w:rFonts w:cs="Calibri"/>
        </w:rPr>
        <w:t>(</w:t>
      </w:r>
      <w:r w:rsidR="00910117" w:rsidRPr="00273683">
        <w:rPr>
          <w:rFonts w:eastAsia="Times New Roman" w:cs="Calibri"/>
          <w:color w:val="auto"/>
          <w:sz w:val="24"/>
          <w:szCs w:val="24"/>
          <w:lang w:eastAsia="pl-PL"/>
        </w:rPr>
        <w:t xml:space="preserve">załącznik nr </w:t>
      </w:r>
      <w:r w:rsidR="00891B51" w:rsidRPr="00273683">
        <w:rPr>
          <w:rFonts w:eastAsia="Times New Roman" w:cs="Calibri"/>
          <w:color w:val="auto"/>
          <w:sz w:val="24"/>
          <w:szCs w:val="24"/>
          <w:lang w:eastAsia="pl-PL"/>
        </w:rPr>
        <w:t xml:space="preserve">5 </w:t>
      </w:r>
      <w:r w:rsidRPr="00273683">
        <w:rPr>
          <w:rFonts w:eastAsia="Times New Roman" w:cs="Calibri"/>
          <w:color w:val="auto"/>
          <w:sz w:val="24"/>
          <w:szCs w:val="24"/>
          <w:lang w:eastAsia="pl-PL"/>
        </w:rPr>
        <w:t>do SWZ),</w:t>
      </w:r>
    </w:p>
    <w:p w14:paraId="7B70876D" w14:textId="22D1E0EE" w:rsidR="00DA2B96" w:rsidRPr="00273683" w:rsidRDefault="00C702AD" w:rsidP="00151B0E">
      <w:pPr>
        <w:pStyle w:val="Akapitzlist"/>
        <w:numPr>
          <w:ilvl w:val="0"/>
          <w:numId w:val="47"/>
        </w:numPr>
        <w:suppressAutoHyphens w:val="0"/>
        <w:spacing w:after="0" w:line="240" w:lineRule="auto"/>
        <w:jc w:val="both"/>
        <w:rPr>
          <w:rFonts w:eastAsia="Times New Roman" w:cs="Calibri"/>
          <w:color w:val="auto"/>
          <w:lang w:eastAsia="pl-PL"/>
        </w:rPr>
      </w:pPr>
      <w:r w:rsidRPr="00273683">
        <w:rPr>
          <w:rFonts w:eastAsia="Times New Roman" w:cs="Calibri"/>
          <w:color w:val="auto"/>
          <w:lang w:eastAsia="pl-PL"/>
        </w:rPr>
        <w:t>Oświadczenie</w:t>
      </w:r>
      <w:r w:rsidR="00910117" w:rsidRPr="00273683">
        <w:t xml:space="preserve"> wykonawcy o aktualności informacji zawartych w oświadczeniu, o którym mowa w art. 125 ust. 1 ustawy </w:t>
      </w:r>
      <w:proofErr w:type="spellStart"/>
      <w:r w:rsidR="00910117" w:rsidRPr="00273683">
        <w:t>Pzp</w:t>
      </w:r>
      <w:proofErr w:type="spellEnd"/>
      <w:r w:rsidR="00910117" w:rsidRPr="00273683">
        <w:t xml:space="preserve"> (</w:t>
      </w:r>
      <w:r w:rsidR="00910117" w:rsidRPr="00273683">
        <w:rPr>
          <w:rFonts w:eastAsia="Times New Roman" w:cs="Calibri"/>
          <w:color w:val="auto"/>
          <w:sz w:val="24"/>
          <w:szCs w:val="24"/>
          <w:lang w:eastAsia="pl-PL"/>
        </w:rPr>
        <w:t xml:space="preserve">załącznik nr </w:t>
      </w:r>
      <w:r w:rsidR="00891B51" w:rsidRPr="00273683">
        <w:rPr>
          <w:rFonts w:eastAsia="Times New Roman" w:cs="Calibri"/>
          <w:color w:val="auto"/>
          <w:sz w:val="24"/>
          <w:szCs w:val="24"/>
          <w:lang w:eastAsia="pl-PL"/>
        </w:rPr>
        <w:t>6</w:t>
      </w:r>
      <w:r w:rsidR="00910117" w:rsidRPr="00273683">
        <w:rPr>
          <w:rFonts w:eastAsia="Times New Roman" w:cs="Calibri"/>
          <w:color w:val="auto"/>
          <w:sz w:val="24"/>
          <w:szCs w:val="24"/>
          <w:lang w:eastAsia="pl-PL"/>
        </w:rPr>
        <w:t xml:space="preserve"> do SWZ),</w:t>
      </w:r>
    </w:p>
    <w:p w14:paraId="2708544A" w14:textId="1538E3BF" w:rsidR="005326AA" w:rsidRPr="00273683" w:rsidRDefault="005326AA" w:rsidP="00151B0E">
      <w:pPr>
        <w:pStyle w:val="Akapitzlist"/>
        <w:numPr>
          <w:ilvl w:val="0"/>
          <w:numId w:val="47"/>
        </w:numPr>
        <w:suppressAutoHyphens w:val="0"/>
        <w:spacing w:after="0" w:line="240" w:lineRule="auto"/>
        <w:rPr>
          <w:rFonts w:eastAsia="Times New Roman" w:cs="Calibri"/>
          <w:color w:val="auto"/>
          <w:lang w:eastAsia="pl-PL"/>
        </w:rPr>
      </w:pPr>
      <w:r w:rsidRPr="00273683">
        <w:rPr>
          <w:rFonts w:cs="Calibri"/>
        </w:rPr>
        <w:t>Wzór umowy</w:t>
      </w:r>
      <w:r w:rsidR="00643A18" w:rsidRPr="00273683">
        <w:rPr>
          <w:rFonts w:cs="Calibri"/>
        </w:rPr>
        <w:t xml:space="preserve"> </w:t>
      </w:r>
      <w:r w:rsidR="00BB3C90" w:rsidRPr="00273683">
        <w:rPr>
          <w:rFonts w:cs="Calibri"/>
        </w:rPr>
        <w:t xml:space="preserve">(załącznik nr </w:t>
      </w:r>
      <w:r w:rsidR="00891B51" w:rsidRPr="00273683">
        <w:rPr>
          <w:rFonts w:cs="Calibri"/>
        </w:rPr>
        <w:t>7</w:t>
      </w:r>
      <w:r w:rsidR="00D75D20" w:rsidRPr="00273683">
        <w:rPr>
          <w:rFonts w:cs="Calibri"/>
        </w:rPr>
        <w:t xml:space="preserve"> </w:t>
      </w:r>
      <w:r w:rsidRPr="00273683">
        <w:rPr>
          <w:rFonts w:cs="Calibri"/>
        </w:rPr>
        <w:t>do SWZ)</w:t>
      </w:r>
      <w:r w:rsidR="00265AAA" w:rsidRPr="00273683">
        <w:rPr>
          <w:rFonts w:cs="Calibri"/>
        </w:rPr>
        <w:t>,</w:t>
      </w:r>
    </w:p>
    <w:p w14:paraId="05965FBF" w14:textId="7F09966C" w:rsidR="00265AAA" w:rsidRPr="00273683" w:rsidRDefault="00265AAA" w:rsidP="00151B0E">
      <w:pPr>
        <w:pStyle w:val="Akapitzlist"/>
        <w:numPr>
          <w:ilvl w:val="0"/>
          <w:numId w:val="47"/>
        </w:numPr>
        <w:suppressAutoHyphens w:val="0"/>
        <w:spacing w:after="0" w:line="240" w:lineRule="auto"/>
        <w:rPr>
          <w:rFonts w:eastAsia="Times New Roman" w:cs="Calibri"/>
          <w:color w:val="auto"/>
          <w:lang w:eastAsia="pl-PL"/>
        </w:rPr>
      </w:pPr>
      <w:r w:rsidRPr="00273683">
        <w:rPr>
          <w:rFonts w:cs="Calibri"/>
        </w:rPr>
        <w:t xml:space="preserve">Formularz cenowy (załącznik nr </w:t>
      </w:r>
      <w:r w:rsidR="00891B51" w:rsidRPr="00273683">
        <w:rPr>
          <w:rFonts w:cs="Calibri"/>
        </w:rPr>
        <w:t>8</w:t>
      </w:r>
      <w:r w:rsidRPr="00273683">
        <w:rPr>
          <w:rFonts w:cs="Calibri"/>
        </w:rPr>
        <w:t xml:space="preserve"> do SW</w:t>
      </w:r>
      <w:r w:rsidR="00643A18" w:rsidRPr="00273683">
        <w:rPr>
          <w:rFonts w:cs="Calibri"/>
        </w:rPr>
        <w:t>Z),</w:t>
      </w:r>
    </w:p>
    <w:p w14:paraId="4B7CBF5A" w14:textId="3B11E597" w:rsidR="00664A1E" w:rsidRPr="00273683" w:rsidRDefault="00A110EE" w:rsidP="004940D6">
      <w:pPr>
        <w:pStyle w:val="Akapitzlist"/>
        <w:numPr>
          <w:ilvl w:val="0"/>
          <w:numId w:val="47"/>
        </w:numPr>
        <w:suppressAutoHyphens w:val="0"/>
        <w:spacing w:after="0" w:line="240" w:lineRule="auto"/>
        <w:rPr>
          <w:rFonts w:eastAsia="Times New Roman" w:cs="Calibri"/>
          <w:color w:val="auto"/>
          <w:lang w:eastAsia="pl-PL"/>
        </w:rPr>
      </w:pPr>
      <w:r w:rsidRPr="00273683">
        <w:rPr>
          <w:rFonts w:cs="Calibri"/>
        </w:rPr>
        <w:t>Szczegółowy Opis Przedmiotu Zamówienia</w:t>
      </w:r>
      <w:r w:rsidR="00643A18" w:rsidRPr="00273683">
        <w:rPr>
          <w:rFonts w:cs="Calibri"/>
        </w:rPr>
        <w:t xml:space="preserve"> (załącznik nr </w:t>
      </w:r>
      <w:r w:rsidR="00891B51" w:rsidRPr="00273683">
        <w:rPr>
          <w:rFonts w:cs="Calibri"/>
        </w:rPr>
        <w:t>9</w:t>
      </w:r>
      <w:r w:rsidR="00643A18" w:rsidRPr="00273683">
        <w:rPr>
          <w:rFonts w:cs="Calibri"/>
        </w:rPr>
        <w:t xml:space="preserve"> do SWZ)</w:t>
      </w:r>
      <w:r w:rsidR="00664A1E" w:rsidRPr="00273683">
        <w:rPr>
          <w:rFonts w:cs="Calibri"/>
        </w:rPr>
        <w:t>,</w:t>
      </w:r>
    </w:p>
    <w:p w14:paraId="6F6DD01F" w14:textId="77777777" w:rsidR="00810968" w:rsidRPr="00273683" w:rsidRDefault="00E403F2" w:rsidP="004940D6">
      <w:pPr>
        <w:pStyle w:val="Akapitzlist"/>
        <w:numPr>
          <w:ilvl w:val="0"/>
          <w:numId w:val="47"/>
        </w:numPr>
        <w:suppressAutoHyphens w:val="0"/>
        <w:spacing w:after="0" w:line="240" w:lineRule="auto"/>
        <w:rPr>
          <w:rFonts w:eastAsia="Calibri"/>
        </w:rPr>
      </w:pPr>
      <w:r w:rsidRPr="00273683">
        <w:rPr>
          <w:rFonts w:cs="Calibri"/>
        </w:rPr>
        <w:t>Formularz rzeczowy – dane techniczne (załącznik nr 10 do SWZ)</w:t>
      </w:r>
      <w:r w:rsidR="00810968" w:rsidRPr="00273683">
        <w:rPr>
          <w:rFonts w:cs="Calibri"/>
        </w:rPr>
        <w:t>,</w:t>
      </w:r>
    </w:p>
    <w:p w14:paraId="7A31799D" w14:textId="0F6CE171" w:rsidR="00810968" w:rsidRPr="00273683" w:rsidRDefault="00810968" w:rsidP="00810968">
      <w:pPr>
        <w:pStyle w:val="Akapitzlist"/>
        <w:numPr>
          <w:ilvl w:val="0"/>
          <w:numId w:val="47"/>
        </w:numPr>
        <w:suppressAutoHyphens w:val="0"/>
        <w:spacing w:after="0" w:line="276" w:lineRule="auto"/>
        <w:ind w:right="20"/>
        <w:contextualSpacing w:val="0"/>
        <w:jc w:val="both"/>
        <w:rPr>
          <w:rFonts w:cs="Calibri"/>
          <w:color w:val="auto"/>
        </w:rPr>
      </w:pPr>
      <w:r w:rsidRPr="00273683">
        <w:rPr>
          <w:rFonts w:asciiTheme="minorHAnsi" w:hAnsiTheme="minorHAnsi" w:cstheme="minorHAnsi"/>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(załącznik nr 11 do SWZ),</w:t>
      </w:r>
    </w:p>
    <w:p w14:paraId="74E3D316" w14:textId="7A658CFE" w:rsidR="00373167" w:rsidRPr="00273683" w:rsidRDefault="00810968" w:rsidP="00273683">
      <w:pPr>
        <w:pStyle w:val="Akapitzlist"/>
        <w:numPr>
          <w:ilvl w:val="0"/>
          <w:numId w:val="47"/>
        </w:numPr>
        <w:suppressAutoHyphens w:val="0"/>
        <w:spacing w:after="0" w:line="276" w:lineRule="auto"/>
        <w:ind w:right="20"/>
        <w:contextualSpacing w:val="0"/>
        <w:jc w:val="both"/>
        <w:rPr>
          <w:rFonts w:cs="Calibri"/>
          <w:color w:val="auto"/>
        </w:rPr>
      </w:pPr>
      <w:r w:rsidRPr="00273683">
        <w:rPr>
          <w:rFonts w:asciiTheme="minorHAnsi" w:hAnsiTheme="minorHAnsi" w:cstheme="minorHAnsi"/>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 (załącznik nr 12 do SWZ).</w:t>
      </w:r>
    </w:p>
    <w:sectPr w:rsidR="00373167" w:rsidRPr="00273683" w:rsidSect="00163CF4">
      <w:headerReference w:type="default" r:id="rId38"/>
      <w:footerReference w:type="default" r:id="rId39"/>
      <w:pgSz w:w="11906" w:h="16838"/>
      <w:pgMar w:top="1811" w:right="1418" w:bottom="1134" w:left="1418"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C0A7" w16cex:dateUtc="2021-04-22T07:30:00Z"/>
  <w16cex:commentExtensible w16cex:durableId="241AB9C4" w16cex:dateUtc="2021-04-09T09:32:00Z"/>
  <w16cex:commentExtensible w16cex:durableId="241ABA41" w16cex:dateUtc="2021-04-09T09:34:00Z"/>
  <w16cex:commentExtensible w16cex:durableId="241ABA4E" w16cex:dateUtc="2021-04-09T09:34:00Z"/>
  <w16cex:commentExtensible w16cex:durableId="242BC335" w16cex:dateUtc="2021-04-22T07:41:00Z"/>
  <w16cex:commentExtensible w16cex:durableId="242BC4DA" w16cex:dateUtc="2021-04-22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48B2F" w16cid:durableId="241AB988"/>
  <w16cid:commentId w16cid:paraId="6260DFC8" w16cid:durableId="241AB989"/>
  <w16cid:commentId w16cid:paraId="1848F4E8" w16cid:durableId="242BC0A7"/>
  <w16cid:commentId w16cid:paraId="22877FE3" w16cid:durableId="241AB9C4"/>
  <w16cid:commentId w16cid:paraId="64A0D4CF" w16cid:durableId="241AB98A"/>
  <w16cid:commentId w16cid:paraId="03576727" w16cid:durableId="241AB98B"/>
  <w16cid:commentId w16cid:paraId="1AFDDF68" w16cid:durableId="241AB98C"/>
  <w16cid:commentId w16cid:paraId="010317AC" w16cid:durableId="241ABA41"/>
  <w16cid:commentId w16cid:paraId="41158A6A" w16cid:durableId="241AB98D"/>
  <w16cid:commentId w16cid:paraId="4AEF44DB" w16cid:durableId="241ABA4E"/>
  <w16cid:commentId w16cid:paraId="40DC2BB6" w16cid:durableId="241AB98E"/>
  <w16cid:commentId w16cid:paraId="6061007C" w16cid:durableId="241AB98F"/>
  <w16cid:commentId w16cid:paraId="045C83DF" w16cid:durableId="241AB990"/>
  <w16cid:commentId w16cid:paraId="25173BF0" w16cid:durableId="242BC335"/>
  <w16cid:commentId w16cid:paraId="6CEE3452" w16cid:durableId="241AB991"/>
  <w16cid:commentId w16cid:paraId="0F779ADF" w16cid:durableId="241AB992"/>
  <w16cid:commentId w16cid:paraId="2573D3C3" w16cid:durableId="241AB993"/>
  <w16cid:commentId w16cid:paraId="678FAE23" w16cid:durableId="241AB994"/>
  <w16cid:commentId w16cid:paraId="28ABAB06" w16cid:durableId="241AB995"/>
  <w16cid:commentId w16cid:paraId="6540B247" w16cid:durableId="241AB996"/>
  <w16cid:commentId w16cid:paraId="7E0430C5" w16cid:durableId="241AB997"/>
  <w16cid:commentId w16cid:paraId="3D797340" w16cid:durableId="241AB998"/>
  <w16cid:commentId w16cid:paraId="013B6C3A" w16cid:durableId="241AB999"/>
  <w16cid:commentId w16cid:paraId="2E67A092" w16cid:durableId="241AB99A"/>
  <w16cid:commentId w16cid:paraId="75F5E5CA" w16cid:durableId="242BC4DA"/>
  <w16cid:commentId w16cid:paraId="475CBFB5" w16cid:durableId="241AB99B"/>
  <w16cid:commentId w16cid:paraId="062C4BD9" w16cid:durableId="241AB99C"/>
  <w16cid:commentId w16cid:paraId="3EDCFC73" w16cid:durableId="241AB99D"/>
  <w16cid:commentId w16cid:paraId="61AC693C" w16cid:durableId="241AB99E"/>
  <w16cid:commentId w16cid:paraId="7F535513" w16cid:durableId="241AB99F"/>
  <w16cid:commentId w16cid:paraId="6C990374" w16cid:durableId="241AB9A0"/>
  <w16cid:commentId w16cid:paraId="07DF78E3" w16cid:durableId="241AB9A1"/>
  <w16cid:commentId w16cid:paraId="5F01B140" w16cid:durableId="241AB9A2"/>
  <w16cid:commentId w16cid:paraId="5EF9BB04" w16cid:durableId="241AB9A3"/>
  <w16cid:commentId w16cid:paraId="2FB94651" w16cid:durableId="241AB9A4"/>
  <w16cid:commentId w16cid:paraId="416CADD8" w16cid:durableId="241AB9A5"/>
  <w16cid:commentId w16cid:paraId="44D47D65" w16cid:durableId="241AB9A6"/>
  <w16cid:commentId w16cid:paraId="79766F94" w16cid:durableId="241AB9A7"/>
  <w16cid:commentId w16cid:paraId="71759316" w16cid:durableId="241AB9A8"/>
  <w16cid:commentId w16cid:paraId="3665EA01" w16cid:durableId="241AB9A9"/>
  <w16cid:commentId w16cid:paraId="52E49469" w16cid:durableId="241AB9AA"/>
  <w16cid:commentId w16cid:paraId="4C523A06" w16cid:durableId="241AB9AB"/>
  <w16cid:commentId w16cid:paraId="13F4755C" w16cid:durableId="241AB9AC"/>
  <w16cid:commentId w16cid:paraId="224D3970" w16cid:durableId="241AB9AD"/>
  <w16cid:commentId w16cid:paraId="27858BF0" w16cid:durableId="241AB9AE"/>
  <w16cid:commentId w16cid:paraId="5DFEA1AD" w16cid:durableId="241AB9AF"/>
  <w16cid:commentId w16cid:paraId="526FC14A" w16cid:durableId="241AB9B0"/>
  <w16cid:commentId w16cid:paraId="3C13177F" w16cid:durableId="241AB9B1"/>
  <w16cid:commentId w16cid:paraId="575C2F48" w16cid:durableId="241AB9B2"/>
  <w16cid:commentId w16cid:paraId="0F809A69" w16cid:durableId="241AB9B3"/>
  <w16cid:commentId w16cid:paraId="5423B00F" w16cid:durableId="241AB9B4"/>
  <w16cid:commentId w16cid:paraId="57ABD53B" w16cid:durableId="241AB9B5"/>
  <w16cid:commentId w16cid:paraId="164F01F8" w16cid:durableId="241AB9B6"/>
  <w16cid:commentId w16cid:paraId="2ACFDD2F" w16cid:durableId="241AB9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F4C5" w14:textId="77777777" w:rsidR="00D601F2" w:rsidRDefault="00D601F2" w:rsidP="006C7F5E">
      <w:pPr>
        <w:spacing w:after="0" w:line="240" w:lineRule="auto"/>
      </w:pPr>
      <w:r>
        <w:separator/>
      </w:r>
    </w:p>
  </w:endnote>
  <w:endnote w:type="continuationSeparator" w:id="0">
    <w:p w14:paraId="35D2B881" w14:textId="77777777" w:rsidR="00D601F2" w:rsidRDefault="00D601F2" w:rsidP="006C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806494"/>
      <w:docPartObj>
        <w:docPartGallery w:val="Page Numbers (Bottom of Page)"/>
        <w:docPartUnique/>
      </w:docPartObj>
    </w:sdtPr>
    <w:sdtEndPr>
      <w:rPr>
        <w:sz w:val="18"/>
        <w:szCs w:val="18"/>
      </w:rPr>
    </w:sdtEndPr>
    <w:sdtContent>
      <w:p w14:paraId="4981595B" w14:textId="004341AB" w:rsidR="009C2693" w:rsidRPr="0045082B" w:rsidRDefault="009C2693">
        <w:pPr>
          <w:pStyle w:val="Stopka"/>
          <w:jc w:val="center"/>
          <w:rPr>
            <w:sz w:val="18"/>
            <w:szCs w:val="18"/>
          </w:rPr>
        </w:pPr>
        <w:r w:rsidRPr="0045082B">
          <w:rPr>
            <w:sz w:val="18"/>
            <w:szCs w:val="18"/>
          </w:rPr>
          <w:fldChar w:fldCharType="begin"/>
        </w:r>
        <w:r w:rsidRPr="0045082B">
          <w:rPr>
            <w:sz w:val="18"/>
            <w:szCs w:val="18"/>
          </w:rPr>
          <w:instrText>PAGE   \* MERGEFORMAT</w:instrText>
        </w:r>
        <w:r w:rsidRPr="0045082B">
          <w:rPr>
            <w:sz w:val="18"/>
            <w:szCs w:val="18"/>
          </w:rPr>
          <w:fldChar w:fldCharType="separate"/>
        </w:r>
        <w:r w:rsidR="00950C01">
          <w:rPr>
            <w:noProof/>
            <w:sz w:val="18"/>
            <w:szCs w:val="18"/>
          </w:rPr>
          <w:t>22</w:t>
        </w:r>
        <w:r w:rsidRPr="0045082B">
          <w:rPr>
            <w:sz w:val="18"/>
            <w:szCs w:val="18"/>
          </w:rPr>
          <w:fldChar w:fldCharType="end"/>
        </w:r>
      </w:p>
    </w:sdtContent>
  </w:sdt>
  <w:p w14:paraId="52698F1F" w14:textId="77777777" w:rsidR="009C2693" w:rsidRDefault="009C26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68BFD" w14:textId="77777777" w:rsidR="00D601F2" w:rsidRDefault="00D601F2" w:rsidP="006C7F5E">
      <w:pPr>
        <w:spacing w:after="0" w:line="240" w:lineRule="auto"/>
      </w:pPr>
      <w:r>
        <w:separator/>
      </w:r>
    </w:p>
  </w:footnote>
  <w:footnote w:type="continuationSeparator" w:id="0">
    <w:p w14:paraId="3D004912" w14:textId="77777777" w:rsidR="00D601F2" w:rsidRDefault="00D601F2" w:rsidP="006C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8FC1" w14:textId="77777777" w:rsidR="009C2693" w:rsidRPr="00AA4045" w:rsidRDefault="009C2693" w:rsidP="00AA4045">
    <w:pPr>
      <w:pStyle w:val="Nagwek"/>
    </w:pPr>
    <w:r>
      <w:rPr>
        <w:noProof/>
        <w:lang w:eastAsia="pl-PL"/>
      </w:rPr>
      <w:drawing>
        <wp:inline distT="0" distB="0" distL="0" distR="0" wp14:anchorId="21B6754E" wp14:editId="6FBEFDFC">
          <wp:extent cx="5759450" cy="500270"/>
          <wp:effectExtent l="0" t="0" r="0" b="0"/>
          <wp:docPr id="1" name="Obraz 1" descr="C:\Users\Edyta\Downloads\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yta\Downloads\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00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097"/>
    <w:multiLevelType w:val="hybridMultilevel"/>
    <w:tmpl w:val="A17C8780"/>
    <w:lvl w:ilvl="0" w:tplc="B70A801E">
      <w:start w:val="1"/>
      <w:numFmt w:val="lowerLetter"/>
      <w:lvlText w:val="%1)"/>
      <w:lvlJc w:val="left"/>
      <w:pPr>
        <w:ind w:left="1068" w:hanging="360"/>
      </w:pPr>
      <w:rPr>
        <w:rFonts w:ascii="Calibri" w:hAnsi="Calibri" w:cs="Calibri" w:hint="default"/>
        <w:b/>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AE525D"/>
    <w:multiLevelType w:val="hybridMultilevel"/>
    <w:tmpl w:val="277ADA1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DE72AE"/>
    <w:multiLevelType w:val="multilevel"/>
    <w:tmpl w:val="A830DE06"/>
    <w:lvl w:ilvl="0">
      <w:start w:val="1"/>
      <w:numFmt w:val="lowerLetter"/>
      <w:lvlText w:val="%1)"/>
      <w:lvlJc w:val="left"/>
      <w:pPr>
        <w:ind w:left="1068" w:hanging="360"/>
      </w:pPr>
      <w:rPr>
        <w:b w:val="0"/>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 w15:restartNumberingAfterBreak="0">
    <w:nsid w:val="01426EF2"/>
    <w:multiLevelType w:val="hybridMultilevel"/>
    <w:tmpl w:val="00809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1F7399"/>
    <w:multiLevelType w:val="hybridMultilevel"/>
    <w:tmpl w:val="5E543C80"/>
    <w:lvl w:ilvl="0" w:tplc="AB4862AE">
      <w:start w:val="1"/>
      <w:numFmt w:val="decimal"/>
      <w:lvlText w:val="%1)"/>
      <w:lvlJc w:val="left"/>
      <w:pPr>
        <w:tabs>
          <w:tab w:val="num" w:pos="493"/>
        </w:tabs>
        <w:ind w:left="814" w:hanging="360"/>
      </w:pPr>
      <w:rPr>
        <w:rFonts w:hint="default"/>
        <w:b/>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5" w15:restartNumberingAfterBreak="0">
    <w:nsid w:val="081536BE"/>
    <w:multiLevelType w:val="hybridMultilevel"/>
    <w:tmpl w:val="8A206640"/>
    <w:lvl w:ilvl="0" w:tplc="2836FEA8">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D034C"/>
    <w:multiLevelType w:val="hybridMultilevel"/>
    <w:tmpl w:val="674429A4"/>
    <w:lvl w:ilvl="0" w:tplc="DC984680">
      <w:start w:val="1"/>
      <w:numFmt w:val="lowerLetter"/>
      <w:lvlText w:val="%1)"/>
      <w:lvlJc w:val="left"/>
      <w:pPr>
        <w:ind w:left="1080" w:hanging="360"/>
      </w:pPr>
      <w:rPr>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C11EC9"/>
    <w:multiLevelType w:val="multilevel"/>
    <w:tmpl w:val="28DAB584"/>
    <w:lvl w:ilvl="0">
      <w:start w:val="1"/>
      <w:numFmt w:val="decimal"/>
      <w:lvlText w:val="%1."/>
      <w:lvlJc w:val="left"/>
      <w:pPr>
        <w:ind w:left="360" w:hanging="360"/>
      </w:pPr>
      <w:rPr>
        <w:u w:val="none"/>
      </w:rPr>
    </w:lvl>
    <w:lvl w:ilvl="1">
      <w:start w:val="1"/>
      <w:numFmt w:val="lowerLetter"/>
      <w:lvlText w:val="%2)"/>
      <w:lvlJc w:val="left"/>
      <w:pPr>
        <w:ind w:left="1080" w:hanging="360"/>
      </w:pPr>
      <w:rPr>
        <w:rFonts w:ascii="Calibri" w:eastAsia="Times New Roman" w:hAnsi="Calibri" w:cs="Calibri"/>
        <w:sz w:val="22"/>
        <w:szCs w:val="22"/>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0C94436F"/>
    <w:multiLevelType w:val="hybridMultilevel"/>
    <w:tmpl w:val="32A07E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0D458F"/>
    <w:multiLevelType w:val="hybridMultilevel"/>
    <w:tmpl w:val="7BA294E4"/>
    <w:lvl w:ilvl="0" w:tplc="04150011">
      <w:start w:val="1"/>
      <w:numFmt w:val="decimal"/>
      <w:lvlText w:val="%1)"/>
      <w:lvlJc w:val="left"/>
      <w:pPr>
        <w:ind w:left="880" w:hanging="360"/>
      </w:pPr>
    </w:lvl>
    <w:lvl w:ilvl="1" w:tplc="04150019">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11" w15:restartNumberingAfterBreak="0">
    <w:nsid w:val="0F1E2A13"/>
    <w:multiLevelType w:val="hybridMultilevel"/>
    <w:tmpl w:val="B53443DC"/>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391622"/>
    <w:multiLevelType w:val="multilevel"/>
    <w:tmpl w:val="21FE90E6"/>
    <w:lvl w:ilvl="0">
      <w:start w:val="1"/>
      <w:numFmt w:val="decimal"/>
      <w:lvlText w:val="%1."/>
      <w:lvlJc w:val="left"/>
      <w:pPr>
        <w:ind w:left="360" w:hanging="360"/>
      </w:pPr>
      <w:rPr>
        <w:rFonts w:hint="default"/>
        <w:strike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3" w15:restartNumberingAfterBreak="0">
    <w:nsid w:val="14953F9D"/>
    <w:multiLevelType w:val="hybridMultilevel"/>
    <w:tmpl w:val="587E36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4AB2900"/>
    <w:multiLevelType w:val="hybridMultilevel"/>
    <w:tmpl w:val="569E6C74"/>
    <w:lvl w:ilvl="0" w:tplc="CEE244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057E06"/>
    <w:multiLevelType w:val="hybridMultilevel"/>
    <w:tmpl w:val="0CBCF660"/>
    <w:lvl w:ilvl="0" w:tplc="4D308E22">
      <w:start w:val="1"/>
      <w:numFmt w:val="decimal"/>
      <w:lvlText w:val="%1)"/>
      <w:lvlJc w:val="left"/>
      <w:pPr>
        <w:tabs>
          <w:tab w:val="num" w:pos="493"/>
        </w:tabs>
        <w:ind w:left="81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A97F1B"/>
    <w:multiLevelType w:val="hybridMultilevel"/>
    <w:tmpl w:val="0786E370"/>
    <w:lvl w:ilvl="0" w:tplc="04150017">
      <w:start w:val="1"/>
      <w:numFmt w:val="lowerLetter"/>
      <w:lvlText w:val="%1)"/>
      <w:lvlJc w:val="left"/>
      <w:pPr>
        <w:ind w:left="644" w:hanging="360"/>
      </w:pPr>
    </w:lvl>
    <w:lvl w:ilvl="1" w:tplc="2E9216F6">
      <w:start w:val="1"/>
      <w:numFmt w:val="lowerLetter"/>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80C42DB"/>
    <w:multiLevelType w:val="hybridMultilevel"/>
    <w:tmpl w:val="167E51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9FB5A64"/>
    <w:multiLevelType w:val="hybridMultilevel"/>
    <w:tmpl w:val="808051BE"/>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914BFE"/>
    <w:multiLevelType w:val="hybridMultilevel"/>
    <w:tmpl w:val="96BE7D7E"/>
    <w:lvl w:ilvl="0" w:tplc="B7D05494">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FE1579"/>
    <w:multiLevelType w:val="multilevel"/>
    <w:tmpl w:val="8B305182"/>
    <w:lvl w:ilvl="0">
      <w:start w:val="1"/>
      <w:numFmt w:val="lowerLetter"/>
      <w:lvlText w:val="%1)"/>
      <w:lvlJc w:val="left"/>
      <w:pPr>
        <w:ind w:left="1068" w:hanging="360"/>
      </w:pPr>
      <w:rPr>
        <w:rFonts w:hint="default"/>
        <w:b w:val="0"/>
        <w:u w:val="none"/>
      </w:rPr>
    </w:lvl>
    <w:lvl w:ilvl="1">
      <w:start w:val="1"/>
      <w:numFmt w:val="lowerLetter"/>
      <w:lvlText w:val="%2)"/>
      <w:lvlJc w:val="left"/>
      <w:pPr>
        <w:ind w:left="1788" w:hanging="360"/>
      </w:pPr>
      <w:rPr>
        <w:rFonts w:hint="default"/>
        <w:u w:val="none"/>
      </w:rPr>
    </w:lvl>
    <w:lvl w:ilvl="2">
      <w:start w:val="1"/>
      <w:numFmt w:val="lowerRoman"/>
      <w:lvlText w:val="%3)"/>
      <w:lvlJc w:val="right"/>
      <w:pPr>
        <w:ind w:left="2508" w:hanging="360"/>
      </w:pPr>
      <w:rPr>
        <w:rFonts w:hint="default"/>
        <w:u w:val="none"/>
      </w:rPr>
    </w:lvl>
    <w:lvl w:ilvl="3">
      <w:start w:val="1"/>
      <w:numFmt w:val="decimal"/>
      <w:lvlText w:val="(%4)"/>
      <w:lvlJc w:val="left"/>
      <w:pPr>
        <w:ind w:left="3228" w:hanging="360"/>
      </w:pPr>
      <w:rPr>
        <w:rFonts w:hint="default"/>
        <w:u w:val="none"/>
      </w:rPr>
    </w:lvl>
    <w:lvl w:ilvl="4">
      <w:start w:val="1"/>
      <w:numFmt w:val="lowerLetter"/>
      <w:lvlText w:val="(%5)"/>
      <w:lvlJc w:val="left"/>
      <w:pPr>
        <w:ind w:left="3948" w:hanging="360"/>
      </w:pPr>
      <w:rPr>
        <w:rFonts w:hint="default"/>
        <w:u w:val="none"/>
      </w:rPr>
    </w:lvl>
    <w:lvl w:ilvl="5">
      <w:start w:val="1"/>
      <w:numFmt w:val="lowerRoman"/>
      <w:lvlText w:val="(%6)"/>
      <w:lvlJc w:val="right"/>
      <w:pPr>
        <w:ind w:left="4668" w:hanging="360"/>
      </w:pPr>
      <w:rPr>
        <w:rFonts w:hint="default"/>
        <w:u w:val="none"/>
      </w:rPr>
    </w:lvl>
    <w:lvl w:ilvl="6">
      <w:start w:val="1"/>
      <w:numFmt w:val="decimal"/>
      <w:lvlText w:val="%7."/>
      <w:lvlJc w:val="left"/>
      <w:pPr>
        <w:ind w:left="5388" w:hanging="360"/>
      </w:pPr>
      <w:rPr>
        <w:rFonts w:hint="default"/>
        <w:u w:val="none"/>
      </w:rPr>
    </w:lvl>
    <w:lvl w:ilvl="7">
      <w:start w:val="1"/>
      <w:numFmt w:val="lowerLetter"/>
      <w:lvlText w:val="%8."/>
      <w:lvlJc w:val="left"/>
      <w:pPr>
        <w:ind w:left="6108" w:hanging="360"/>
      </w:pPr>
      <w:rPr>
        <w:rFonts w:hint="default"/>
        <w:u w:val="none"/>
      </w:rPr>
    </w:lvl>
    <w:lvl w:ilvl="8">
      <w:start w:val="1"/>
      <w:numFmt w:val="lowerRoman"/>
      <w:lvlText w:val="%9."/>
      <w:lvlJc w:val="right"/>
      <w:pPr>
        <w:ind w:left="6828" w:hanging="360"/>
      </w:pPr>
      <w:rPr>
        <w:rFonts w:hint="default"/>
        <w:u w:val="none"/>
      </w:rPr>
    </w:lvl>
  </w:abstractNum>
  <w:abstractNum w:abstractNumId="2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156EE1"/>
    <w:multiLevelType w:val="hybridMultilevel"/>
    <w:tmpl w:val="15E0A372"/>
    <w:lvl w:ilvl="0" w:tplc="04150011">
      <w:start w:val="1"/>
      <w:numFmt w:val="decimal"/>
      <w:lvlText w:val="%1)"/>
      <w:lvlJc w:val="left"/>
      <w:pPr>
        <w:ind w:left="72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0591F78"/>
    <w:multiLevelType w:val="hybridMultilevel"/>
    <w:tmpl w:val="ED822196"/>
    <w:lvl w:ilvl="0" w:tplc="0038B644">
      <w:start w:val="1"/>
      <w:numFmt w:val="lowerLetter"/>
      <w:lvlText w:val="%1)"/>
      <w:lvlJc w:val="left"/>
      <w:pPr>
        <w:ind w:left="1276" w:hanging="360"/>
      </w:pPr>
      <w:rPr>
        <w:b/>
      </w:rPr>
    </w:lvl>
    <w:lvl w:ilvl="1" w:tplc="04150019">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20D96435"/>
    <w:multiLevelType w:val="hybridMultilevel"/>
    <w:tmpl w:val="0764C4E0"/>
    <w:lvl w:ilvl="0" w:tplc="04150011">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 w15:restartNumberingAfterBreak="0">
    <w:nsid w:val="22D46A50"/>
    <w:multiLevelType w:val="hybridMultilevel"/>
    <w:tmpl w:val="5FDAA660"/>
    <w:lvl w:ilvl="0" w:tplc="4A6ED9A6">
      <w:start w:val="1"/>
      <w:numFmt w:val="lowerLetter"/>
      <w:lvlText w:val="%1)"/>
      <w:lvlJc w:val="left"/>
      <w:pPr>
        <w:ind w:left="1048" w:hanging="360"/>
      </w:pPr>
      <w:rPr>
        <w:rFonts w:cs="Times New Roman"/>
        <w:b/>
      </w:rPr>
    </w:lvl>
    <w:lvl w:ilvl="1" w:tplc="04150019" w:tentative="1">
      <w:start w:val="1"/>
      <w:numFmt w:val="lowerLetter"/>
      <w:lvlText w:val="%2."/>
      <w:lvlJc w:val="left"/>
      <w:pPr>
        <w:ind w:left="1768" w:hanging="360"/>
      </w:pPr>
      <w:rPr>
        <w:rFonts w:cs="Times New Roman"/>
      </w:rPr>
    </w:lvl>
    <w:lvl w:ilvl="2" w:tplc="0415001B" w:tentative="1">
      <w:start w:val="1"/>
      <w:numFmt w:val="lowerRoman"/>
      <w:lvlText w:val="%3."/>
      <w:lvlJc w:val="right"/>
      <w:pPr>
        <w:ind w:left="2488" w:hanging="180"/>
      </w:pPr>
      <w:rPr>
        <w:rFonts w:cs="Times New Roman"/>
      </w:rPr>
    </w:lvl>
    <w:lvl w:ilvl="3" w:tplc="0415000F" w:tentative="1">
      <w:start w:val="1"/>
      <w:numFmt w:val="decimal"/>
      <w:lvlText w:val="%4."/>
      <w:lvlJc w:val="left"/>
      <w:pPr>
        <w:ind w:left="3208" w:hanging="360"/>
      </w:pPr>
      <w:rPr>
        <w:rFonts w:cs="Times New Roman"/>
      </w:rPr>
    </w:lvl>
    <w:lvl w:ilvl="4" w:tplc="04150019" w:tentative="1">
      <w:start w:val="1"/>
      <w:numFmt w:val="lowerLetter"/>
      <w:lvlText w:val="%5."/>
      <w:lvlJc w:val="left"/>
      <w:pPr>
        <w:ind w:left="3928" w:hanging="360"/>
      </w:pPr>
      <w:rPr>
        <w:rFonts w:cs="Times New Roman"/>
      </w:rPr>
    </w:lvl>
    <w:lvl w:ilvl="5" w:tplc="0415001B" w:tentative="1">
      <w:start w:val="1"/>
      <w:numFmt w:val="lowerRoman"/>
      <w:lvlText w:val="%6."/>
      <w:lvlJc w:val="right"/>
      <w:pPr>
        <w:ind w:left="4648" w:hanging="180"/>
      </w:pPr>
      <w:rPr>
        <w:rFonts w:cs="Times New Roman"/>
      </w:rPr>
    </w:lvl>
    <w:lvl w:ilvl="6" w:tplc="0415000F" w:tentative="1">
      <w:start w:val="1"/>
      <w:numFmt w:val="decimal"/>
      <w:lvlText w:val="%7."/>
      <w:lvlJc w:val="left"/>
      <w:pPr>
        <w:ind w:left="5368" w:hanging="360"/>
      </w:pPr>
      <w:rPr>
        <w:rFonts w:cs="Times New Roman"/>
      </w:rPr>
    </w:lvl>
    <w:lvl w:ilvl="7" w:tplc="04150019" w:tentative="1">
      <w:start w:val="1"/>
      <w:numFmt w:val="lowerLetter"/>
      <w:lvlText w:val="%8."/>
      <w:lvlJc w:val="left"/>
      <w:pPr>
        <w:ind w:left="6088" w:hanging="360"/>
      </w:pPr>
      <w:rPr>
        <w:rFonts w:cs="Times New Roman"/>
      </w:rPr>
    </w:lvl>
    <w:lvl w:ilvl="8" w:tplc="0415001B" w:tentative="1">
      <w:start w:val="1"/>
      <w:numFmt w:val="lowerRoman"/>
      <w:lvlText w:val="%9."/>
      <w:lvlJc w:val="right"/>
      <w:pPr>
        <w:ind w:left="6808" w:hanging="180"/>
      </w:pPr>
      <w:rPr>
        <w:rFonts w:cs="Times New Roman"/>
      </w:rPr>
    </w:lvl>
  </w:abstractNum>
  <w:abstractNum w:abstractNumId="27" w15:restartNumberingAfterBreak="0">
    <w:nsid w:val="23971964"/>
    <w:multiLevelType w:val="hybridMultilevel"/>
    <w:tmpl w:val="82BE5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54CED"/>
    <w:multiLevelType w:val="hybridMultilevel"/>
    <w:tmpl w:val="A88223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44C270B"/>
    <w:multiLevelType w:val="hybridMultilevel"/>
    <w:tmpl w:val="36E2CDF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1C49ED"/>
    <w:multiLevelType w:val="hybridMultilevel"/>
    <w:tmpl w:val="0FD83654"/>
    <w:lvl w:ilvl="0" w:tplc="9E689112">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E73AF6"/>
    <w:multiLevelType w:val="multilevel"/>
    <w:tmpl w:val="E1C27DAA"/>
    <w:lvl w:ilvl="0">
      <w:start w:val="2"/>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2" w15:restartNumberingAfterBreak="0">
    <w:nsid w:val="2655318D"/>
    <w:multiLevelType w:val="hybridMultilevel"/>
    <w:tmpl w:val="FDC0468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65EA1B48">
      <w:start w:val="1"/>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67650D"/>
    <w:multiLevelType w:val="hybridMultilevel"/>
    <w:tmpl w:val="E0025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495E66"/>
    <w:multiLevelType w:val="hybridMultilevel"/>
    <w:tmpl w:val="D1E00A4C"/>
    <w:lvl w:ilvl="0" w:tplc="79C02CF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ABE7534"/>
    <w:multiLevelType w:val="hybridMultilevel"/>
    <w:tmpl w:val="DEDAFF86"/>
    <w:lvl w:ilvl="0" w:tplc="5F18760A">
      <w:start w:val="1"/>
      <w:numFmt w:val="decimal"/>
      <w:lvlText w:val="%1."/>
      <w:lvlJc w:val="left"/>
      <w:pPr>
        <w:ind w:left="360" w:hanging="360"/>
      </w:pPr>
      <w:rPr>
        <w:b/>
        <w:i w:val="0"/>
        <w:iCs/>
        <w:color w:val="auto"/>
      </w:rPr>
    </w:lvl>
    <w:lvl w:ilvl="1" w:tplc="C3B0E44E">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AC338A9"/>
    <w:multiLevelType w:val="hybridMultilevel"/>
    <w:tmpl w:val="C2F4C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7F1F0D"/>
    <w:multiLevelType w:val="hybridMultilevel"/>
    <w:tmpl w:val="F418039C"/>
    <w:lvl w:ilvl="0" w:tplc="CAF238EA">
      <w:start w:val="1"/>
      <w:numFmt w:val="decimal"/>
      <w:lvlText w:val="%1."/>
      <w:lvlJc w:val="left"/>
      <w:pPr>
        <w:ind w:left="360" w:hanging="360"/>
      </w:pPr>
      <w:rPr>
        <w:rFonts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F3753"/>
    <w:multiLevelType w:val="multilevel"/>
    <w:tmpl w:val="6768828C"/>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9" w15:restartNumberingAfterBreak="0">
    <w:nsid w:val="353F7F18"/>
    <w:multiLevelType w:val="hybridMultilevel"/>
    <w:tmpl w:val="DDC2FA4C"/>
    <w:lvl w:ilvl="0" w:tplc="D14A8D5C">
      <w:start w:val="1"/>
      <w:numFmt w:val="decimal"/>
      <w:lvlText w:val="%1."/>
      <w:lvlJc w:val="left"/>
      <w:pPr>
        <w:tabs>
          <w:tab w:val="num" w:pos="363"/>
        </w:tabs>
        <w:ind w:left="363" w:hanging="363"/>
      </w:pPr>
      <w:rPr>
        <w:rFonts w:ascii="Calibri" w:eastAsia="Times New Roman" w:hAnsi="Calibri" w:cs="Calibri" w:hint="default"/>
        <w:b w:val="0"/>
        <w:sz w:val="22"/>
        <w:szCs w:val="22"/>
      </w:rPr>
    </w:lvl>
    <w:lvl w:ilvl="1" w:tplc="77FA523C">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B036D7"/>
    <w:multiLevelType w:val="hybridMultilevel"/>
    <w:tmpl w:val="69C65814"/>
    <w:lvl w:ilvl="0" w:tplc="874007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D0538D"/>
    <w:multiLevelType w:val="hybridMultilevel"/>
    <w:tmpl w:val="10D4D4F4"/>
    <w:lvl w:ilvl="0" w:tplc="47A4B35E">
      <w:start w:val="1"/>
      <w:numFmt w:val="decimal"/>
      <w:lvlText w:val="%1."/>
      <w:lvlJc w:val="left"/>
      <w:pPr>
        <w:ind w:left="5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1" w:tplc="AE2EAF60">
      <w:start w:val="1"/>
      <w:numFmt w:val="lowerLetter"/>
      <w:lvlText w:val="%2"/>
      <w:lvlJc w:val="left"/>
      <w:pPr>
        <w:ind w:left="10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25CA0E0">
      <w:start w:val="1"/>
      <w:numFmt w:val="lowerRoman"/>
      <w:lvlText w:val="%3"/>
      <w:lvlJc w:val="left"/>
      <w:pPr>
        <w:ind w:left="18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441EC5F4">
      <w:start w:val="1"/>
      <w:numFmt w:val="decimal"/>
      <w:lvlText w:val="%4"/>
      <w:lvlJc w:val="left"/>
      <w:pPr>
        <w:ind w:left="25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D7CC5396">
      <w:start w:val="1"/>
      <w:numFmt w:val="lowerLetter"/>
      <w:lvlText w:val="%5"/>
      <w:lvlJc w:val="left"/>
      <w:pPr>
        <w:ind w:left="324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27D0B076">
      <w:start w:val="1"/>
      <w:numFmt w:val="lowerRoman"/>
      <w:lvlText w:val="%6"/>
      <w:lvlJc w:val="left"/>
      <w:pPr>
        <w:ind w:left="396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1164A204">
      <w:start w:val="1"/>
      <w:numFmt w:val="decimal"/>
      <w:lvlText w:val="%7"/>
      <w:lvlJc w:val="left"/>
      <w:pPr>
        <w:ind w:left="46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1DF2133E">
      <w:start w:val="1"/>
      <w:numFmt w:val="lowerLetter"/>
      <w:lvlText w:val="%8"/>
      <w:lvlJc w:val="left"/>
      <w:pPr>
        <w:ind w:left="54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83FA7A38">
      <w:start w:val="1"/>
      <w:numFmt w:val="lowerRoman"/>
      <w:lvlText w:val="%9"/>
      <w:lvlJc w:val="left"/>
      <w:pPr>
        <w:ind w:left="61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43" w15:restartNumberingAfterBreak="0">
    <w:nsid w:val="399831FB"/>
    <w:multiLevelType w:val="hybridMultilevel"/>
    <w:tmpl w:val="C8B2EA6C"/>
    <w:lvl w:ilvl="0" w:tplc="B5AE61AC">
      <w:start w:val="1"/>
      <w:numFmt w:val="decimal"/>
      <w:lvlText w:val="%1)"/>
      <w:lvlJc w:val="left"/>
      <w:pPr>
        <w:ind w:left="1004" w:hanging="360"/>
      </w:pPr>
      <w:rPr>
        <w:rFonts w:asciiTheme="minorHAnsi" w:hAnsiTheme="minorHAnsi" w:cstheme="minorHAnsi" w:hint="default"/>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39A53C07"/>
    <w:multiLevelType w:val="hybridMultilevel"/>
    <w:tmpl w:val="559A4648"/>
    <w:lvl w:ilvl="0" w:tplc="A510E9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2A7C04"/>
    <w:multiLevelType w:val="hybridMultilevel"/>
    <w:tmpl w:val="9F46C102"/>
    <w:lvl w:ilvl="0" w:tplc="ECE21A50">
      <w:start w:val="1"/>
      <w:numFmt w:val="upp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BA037A2"/>
    <w:multiLevelType w:val="hybridMultilevel"/>
    <w:tmpl w:val="9E76B4EC"/>
    <w:lvl w:ilvl="0" w:tplc="2F6EEE62">
      <w:start w:val="1"/>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D0824F0"/>
    <w:multiLevelType w:val="hybridMultilevel"/>
    <w:tmpl w:val="86004DCE"/>
    <w:lvl w:ilvl="0" w:tplc="04150011">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224EDF"/>
    <w:multiLevelType w:val="hybridMultilevel"/>
    <w:tmpl w:val="F572CC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386FFA"/>
    <w:multiLevelType w:val="hybridMultilevel"/>
    <w:tmpl w:val="19262CAE"/>
    <w:lvl w:ilvl="0" w:tplc="C81A3084">
      <w:start w:val="1"/>
      <w:numFmt w:val="upp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F07AE2"/>
    <w:multiLevelType w:val="hybridMultilevel"/>
    <w:tmpl w:val="C5A265AC"/>
    <w:lvl w:ilvl="0" w:tplc="FCBC6014">
      <w:start w:val="1"/>
      <w:numFmt w:val="lowerLetter"/>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48A810FF"/>
    <w:multiLevelType w:val="hybridMultilevel"/>
    <w:tmpl w:val="59440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D444D"/>
    <w:multiLevelType w:val="multilevel"/>
    <w:tmpl w:val="91E6AC16"/>
    <w:lvl w:ilvl="0">
      <w:start w:val="1"/>
      <w:numFmt w:val="lowerLetter"/>
      <w:lvlText w:val="%1)"/>
      <w:lvlJc w:val="left"/>
      <w:pPr>
        <w:ind w:left="1068" w:hanging="360"/>
      </w:pPr>
      <w:rPr>
        <w:b w:val="0"/>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53" w15:restartNumberingAfterBreak="0">
    <w:nsid w:val="4B1A5F46"/>
    <w:multiLevelType w:val="hybridMultilevel"/>
    <w:tmpl w:val="5E3C9974"/>
    <w:lvl w:ilvl="0" w:tplc="687E4438">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276579"/>
    <w:multiLevelType w:val="hybridMultilevel"/>
    <w:tmpl w:val="4F9691E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B7E67AB"/>
    <w:multiLevelType w:val="hybridMultilevel"/>
    <w:tmpl w:val="61BCD704"/>
    <w:lvl w:ilvl="0" w:tplc="676285F2">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EF16AE"/>
    <w:multiLevelType w:val="hybridMultilevel"/>
    <w:tmpl w:val="CBBEF32C"/>
    <w:lvl w:ilvl="0" w:tplc="7D62B3AE">
      <w:start w:val="1"/>
      <w:numFmt w:val="decimal"/>
      <w:lvlText w:val="%1)"/>
      <w:lvlJc w:val="left"/>
      <w:pPr>
        <w:tabs>
          <w:tab w:val="num" w:pos="595"/>
        </w:tabs>
        <w:ind w:left="916"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684D34"/>
    <w:multiLevelType w:val="hybridMultilevel"/>
    <w:tmpl w:val="DCA091AA"/>
    <w:lvl w:ilvl="0" w:tplc="9C026ABC">
      <w:start w:val="1"/>
      <w:numFmt w:val="decimal"/>
      <w:lvlText w:val="%1)"/>
      <w:lvlJc w:val="left"/>
      <w:pPr>
        <w:ind w:left="720" w:hanging="360"/>
      </w:pPr>
      <w:rPr>
        <w:rFonts w:hint="default"/>
        <w:b/>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4311842"/>
    <w:multiLevelType w:val="hybridMultilevel"/>
    <w:tmpl w:val="3EBE8C18"/>
    <w:lvl w:ilvl="0" w:tplc="077C9926">
      <w:start w:val="1"/>
      <w:numFmt w:val="decimal"/>
      <w:lvlText w:val="%1)"/>
      <w:lvlJc w:val="left"/>
      <w:pPr>
        <w:ind w:left="1080" w:hanging="360"/>
      </w:pPr>
      <w:rPr>
        <w:rFonts w:hint="default"/>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5BD750D"/>
    <w:multiLevelType w:val="hybridMultilevel"/>
    <w:tmpl w:val="F5706250"/>
    <w:lvl w:ilvl="0" w:tplc="F51E3772">
      <w:start w:val="1"/>
      <w:numFmt w:val="decimal"/>
      <w:lvlText w:val="%1)"/>
      <w:lvlJc w:val="left"/>
      <w:pPr>
        <w:ind w:left="729" w:hanging="360"/>
      </w:pPr>
      <w:rPr>
        <w:rFonts w:cs="Times New Roman"/>
        <w:b/>
      </w:rPr>
    </w:lvl>
    <w:lvl w:ilvl="1" w:tplc="04150019" w:tentative="1">
      <w:start w:val="1"/>
      <w:numFmt w:val="lowerLetter"/>
      <w:lvlText w:val="%2."/>
      <w:lvlJc w:val="left"/>
      <w:pPr>
        <w:ind w:left="1449" w:hanging="360"/>
      </w:pPr>
      <w:rPr>
        <w:rFonts w:cs="Times New Roman"/>
      </w:rPr>
    </w:lvl>
    <w:lvl w:ilvl="2" w:tplc="0415001B" w:tentative="1">
      <w:start w:val="1"/>
      <w:numFmt w:val="lowerRoman"/>
      <w:lvlText w:val="%3."/>
      <w:lvlJc w:val="right"/>
      <w:pPr>
        <w:ind w:left="2169" w:hanging="180"/>
      </w:pPr>
      <w:rPr>
        <w:rFonts w:cs="Times New Roman"/>
      </w:rPr>
    </w:lvl>
    <w:lvl w:ilvl="3" w:tplc="0415000F" w:tentative="1">
      <w:start w:val="1"/>
      <w:numFmt w:val="decimal"/>
      <w:lvlText w:val="%4."/>
      <w:lvlJc w:val="left"/>
      <w:pPr>
        <w:ind w:left="2889" w:hanging="360"/>
      </w:pPr>
      <w:rPr>
        <w:rFonts w:cs="Times New Roman"/>
      </w:rPr>
    </w:lvl>
    <w:lvl w:ilvl="4" w:tplc="04150019" w:tentative="1">
      <w:start w:val="1"/>
      <w:numFmt w:val="lowerLetter"/>
      <w:lvlText w:val="%5."/>
      <w:lvlJc w:val="left"/>
      <w:pPr>
        <w:ind w:left="3609" w:hanging="360"/>
      </w:pPr>
      <w:rPr>
        <w:rFonts w:cs="Times New Roman"/>
      </w:rPr>
    </w:lvl>
    <w:lvl w:ilvl="5" w:tplc="0415001B" w:tentative="1">
      <w:start w:val="1"/>
      <w:numFmt w:val="lowerRoman"/>
      <w:lvlText w:val="%6."/>
      <w:lvlJc w:val="right"/>
      <w:pPr>
        <w:ind w:left="4329" w:hanging="180"/>
      </w:pPr>
      <w:rPr>
        <w:rFonts w:cs="Times New Roman"/>
      </w:rPr>
    </w:lvl>
    <w:lvl w:ilvl="6" w:tplc="0415000F" w:tentative="1">
      <w:start w:val="1"/>
      <w:numFmt w:val="decimal"/>
      <w:lvlText w:val="%7."/>
      <w:lvlJc w:val="left"/>
      <w:pPr>
        <w:ind w:left="5049" w:hanging="360"/>
      </w:pPr>
      <w:rPr>
        <w:rFonts w:cs="Times New Roman"/>
      </w:rPr>
    </w:lvl>
    <w:lvl w:ilvl="7" w:tplc="04150019" w:tentative="1">
      <w:start w:val="1"/>
      <w:numFmt w:val="lowerLetter"/>
      <w:lvlText w:val="%8."/>
      <w:lvlJc w:val="left"/>
      <w:pPr>
        <w:ind w:left="5769" w:hanging="360"/>
      </w:pPr>
      <w:rPr>
        <w:rFonts w:cs="Times New Roman"/>
      </w:rPr>
    </w:lvl>
    <w:lvl w:ilvl="8" w:tplc="0415001B" w:tentative="1">
      <w:start w:val="1"/>
      <w:numFmt w:val="lowerRoman"/>
      <w:lvlText w:val="%9."/>
      <w:lvlJc w:val="right"/>
      <w:pPr>
        <w:ind w:left="6489" w:hanging="180"/>
      </w:pPr>
      <w:rPr>
        <w:rFonts w:cs="Times New Roman"/>
      </w:rPr>
    </w:lvl>
  </w:abstractNum>
  <w:abstractNum w:abstractNumId="60" w15:restartNumberingAfterBreak="0">
    <w:nsid w:val="56F96628"/>
    <w:multiLevelType w:val="hybridMultilevel"/>
    <w:tmpl w:val="A1002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005C7E"/>
    <w:multiLevelType w:val="hybridMultilevel"/>
    <w:tmpl w:val="1BA00B06"/>
    <w:lvl w:ilvl="0" w:tplc="04150011">
      <w:start w:val="1"/>
      <w:numFmt w:val="decimal"/>
      <w:lvlText w:val="%1)"/>
      <w:lvlJc w:val="left"/>
      <w:pPr>
        <w:ind w:left="720" w:hanging="360"/>
      </w:pPr>
    </w:lvl>
    <w:lvl w:ilvl="1" w:tplc="2E9216F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010BE8"/>
    <w:multiLevelType w:val="hybridMultilevel"/>
    <w:tmpl w:val="4EF6CC2E"/>
    <w:lvl w:ilvl="0" w:tplc="8CAAD716">
      <w:start w:val="1"/>
      <w:numFmt w:val="lowerLetter"/>
      <w:lvlText w:val="%1)"/>
      <w:lvlJc w:val="left"/>
      <w:pPr>
        <w:ind w:left="715" w:hanging="360"/>
      </w:pPr>
      <w:rPr>
        <w:rFonts w:asciiTheme="minorHAnsi" w:hAnsiTheme="minorHAnsi" w:cstheme="minorHAnsi" w:hint="default"/>
        <w:b/>
        <w:sz w:val="22"/>
        <w:szCs w:val="22"/>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63" w15:restartNumberingAfterBreak="0">
    <w:nsid w:val="57081041"/>
    <w:multiLevelType w:val="hybridMultilevel"/>
    <w:tmpl w:val="8FCC2072"/>
    <w:lvl w:ilvl="0" w:tplc="E3F857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C02B88"/>
    <w:multiLevelType w:val="hybridMultilevel"/>
    <w:tmpl w:val="7E306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6C2830"/>
    <w:multiLevelType w:val="hybridMultilevel"/>
    <w:tmpl w:val="FB5EF20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0CF390F"/>
    <w:multiLevelType w:val="multilevel"/>
    <w:tmpl w:val="4838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DE013E"/>
    <w:multiLevelType w:val="hybridMultilevel"/>
    <w:tmpl w:val="28665C3C"/>
    <w:lvl w:ilvl="0" w:tplc="E14EF42C">
      <w:start w:val="1"/>
      <w:numFmt w:val="decimal"/>
      <w:lvlText w:val="%1)"/>
      <w:lvlJc w:val="left"/>
      <w:pPr>
        <w:ind w:left="720" w:hanging="360"/>
      </w:pPr>
      <w:rPr>
        <w:rFonts w:hint="default"/>
        <w:b/>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0EA3EDB"/>
    <w:multiLevelType w:val="multilevel"/>
    <w:tmpl w:val="6C988B04"/>
    <w:lvl w:ilvl="0">
      <w:start w:val="1"/>
      <w:numFmt w:val="decimal"/>
      <w:lvlText w:val="%1."/>
      <w:lvlJc w:val="left"/>
      <w:pPr>
        <w:tabs>
          <w:tab w:val="num" w:pos="1009"/>
        </w:tabs>
        <w:ind w:left="0"/>
      </w:pPr>
      <w:rPr>
        <w:rFonts w:ascii="Calibri" w:eastAsia="Times New Roman" w:hAnsi="Calibri" w:cs="Calibri" w:hint="default"/>
        <w:b/>
        <w:bCs w:val="0"/>
        <w:i w:val="0"/>
        <w:iCs w:val="0"/>
        <w:smallCaps w:val="0"/>
        <w:strike w:val="0"/>
        <w:color w:val="000000"/>
        <w:spacing w:val="0"/>
        <w:w w:val="100"/>
        <w:position w:val="0"/>
        <w:sz w:val="22"/>
        <w:szCs w:val="22"/>
        <w:u w:val="none"/>
      </w:rPr>
    </w:lvl>
    <w:lvl w:ilvl="1">
      <w:start w:val="1"/>
      <w:numFmt w:val="decimal"/>
      <w:lvlText w:val="%2)"/>
      <w:lvlJc w:val="left"/>
      <w:pPr>
        <w:ind w:left="0"/>
      </w:pPr>
      <w:rPr>
        <w:rFonts w:asciiTheme="minorHAnsi" w:eastAsia="Times New Roman" w:hAnsiTheme="minorHAnsi" w:cstheme="minorHAnsi" w:hint="default"/>
        <w:b/>
        <w:bCs w:val="0"/>
        <w:i w:val="0"/>
        <w:iCs w:val="0"/>
        <w:smallCaps w:val="0"/>
        <w:strike w:val="0"/>
        <w:color w:val="000000"/>
        <w:spacing w:val="0"/>
        <w:w w:val="100"/>
        <w:position w:val="0"/>
        <w:sz w:val="22"/>
        <w:szCs w:val="22"/>
        <w:u w:val="none"/>
      </w:rPr>
    </w:lvl>
    <w:lvl w:ilvl="2">
      <w:start w:val="1"/>
      <w:numFmt w:val="decimal"/>
      <w:lvlText w:val="%3)"/>
      <w:lvlJc w:val="left"/>
      <w:pPr>
        <w:ind w:left="0"/>
      </w:pPr>
      <w:rPr>
        <w:rFonts w:hint="default"/>
      </w:rPr>
    </w:lvl>
    <w:lvl w:ilvl="3">
      <w:numFmt w:val="decimal"/>
      <w:lvlText w:val=""/>
      <w:lvlJc w:val="left"/>
      <w:pPr>
        <w:ind w:left="0"/>
      </w:pPr>
      <w:rPr>
        <w:rFonts w:cs="Times New Roman" w:hint="default"/>
      </w:rPr>
    </w:lvl>
    <w:lvl w:ilvl="4">
      <w:numFmt w:val="decimal"/>
      <w:lvlText w:val=""/>
      <w:lvlJc w:val="left"/>
      <w:pPr>
        <w:ind w:left="0"/>
      </w:pPr>
      <w:rPr>
        <w:rFonts w:cs="Times New Roman" w:hint="default"/>
      </w:rPr>
    </w:lvl>
    <w:lvl w:ilvl="5">
      <w:numFmt w:val="decimal"/>
      <w:lvlText w:val=""/>
      <w:lvlJc w:val="left"/>
      <w:pPr>
        <w:ind w:left="0"/>
      </w:pPr>
      <w:rPr>
        <w:rFonts w:cs="Times New Roman" w:hint="default"/>
      </w:rPr>
    </w:lvl>
    <w:lvl w:ilvl="6">
      <w:numFmt w:val="decimal"/>
      <w:lvlText w:val=""/>
      <w:lvlJc w:val="left"/>
      <w:pPr>
        <w:ind w:left="0"/>
      </w:pPr>
      <w:rPr>
        <w:rFonts w:cs="Times New Roman" w:hint="default"/>
      </w:rPr>
    </w:lvl>
    <w:lvl w:ilvl="7">
      <w:numFmt w:val="decimal"/>
      <w:lvlText w:val=""/>
      <w:lvlJc w:val="left"/>
      <w:pPr>
        <w:ind w:left="0"/>
      </w:pPr>
      <w:rPr>
        <w:rFonts w:cs="Times New Roman" w:hint="default"/>
      </w:rPr>
    </w:lvl>
    <w:lvl w:ilvl="8">
      <w:numFmt w:val="decimal"/>
      <w:lvlText w:val=""/>
      <w:lvlJc w:val="left"/>
      <w:pPr>
        <w:ind w:left="0"/>
      </w:pPr>
      <w:rPr>
        <w:rFonts w:cs="Times New Roman" w:hint="default"/>
      </w:rPr>
    </w:lvl>
  </w:abstractNum>
  <w:abstractNum w:abstractNumId="69" w15:restartNumberingAfterBreak="0">
    <w:nsid w:val="61AB34B0"/>
    <w:multiLevelType w:val="hybridMultilevel"/>
    <w:tmpl w:val="E0884B34"/>
    <w:lvl w:ilvl="0" w:tplc="9AD8F9CC">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0" w15:restartNumberingAfterBreak="0">
    <w:nsid w:val="620F18FF"/>
    <w:multiLevelType w:val="hybridMultilevel"/>
    <w:tmpl w:val="68785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EB28DA"/>
    <w:multiLevelType w:val="hybridMultilevel"/>
    <w:tmpl w:val="529E021A"/>
    <w:lvl w:ilvl="0" w:tplc="DCB6D37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31E49AF"/>
    <w:multiLevelType w:val="hybridMultilevel"/>
    <w:tmpl w:val="B2B0B2A6"/>
    <w:lvl w:ilvl="0" w:tplc="CA2CA426">
      <w:start w:val="6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3894B93"/>
    <w:multiLevelType w:val="hybridMultilevel"/>
    <w:tmpl w:val="5C00F7F8"/>
    <w:lvl w:ilvl="0" w:tplc="E76CA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13471A"/>
    <w:multiLevelType w:val="hybridMultilevel"/>
    <w:tmpl w:val="F9AAAA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6" w15:restartNumberingAfterBreak="0">
    <w:nsid w:val="68957604"/>
    <w:multiLevelType w:val="hybridMultilevel"/>
    <w:tmpl w:val="12525A5E"/>
    <w:lvl w:ilvl="0" w:tplc="3D4AC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267FB0"/>
    <w:multiLevelType w:val="multilevel"/>
    <w:tmpl w:val="AD80BB88"/>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AD616C"/>
    <w:multiLevelType w:val="hybridMultilevel"/>
    <w:tmpl w:val="192CF800"/>
    <w:lvl w:ilvl="0" w:tplc="AA5C0854">
      <w:start w:val="1"/>
      <w:numFmt w:val="lowerLetter"/>
      <w:lvlText w:val="%1)"/>
      <w:lvlJc w:val="left"/>
      <w:pPr>
        <w:ind w:left="1068" w:hanging="360"/>
      </w:pPr>
      <w:rPr>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0431317"/>
    <w:multiLevelType w:val="hybridMultilevel"/>
    <w:tmpl w:val="4544D894"/>
    <w:lvl w:ilvl="0" w:tplc="301AC06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1330BFA"/>
    <w:multiLevelType w:val="hybridMultilevel"/>
    <w:tmpl w:val="17986A38"/>
    <w:lvl w:ilvl="0" w:tplc="9AD8F9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82" w15:restartNumberingAfterBreak="0">
    <w:nsid w:val="74187EF4"/>
    <w:multiLevelType w:val="hybridMultilevel"/>
    <w:tmpl w:val="36BAF90E"/>
    <w:lvl w:ilvl="0" w:tplc="E49A87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D72D51"/>
    <w:multiLevelType w:val="hybridMultilevel"/>
    <w:tmpl w:val="9096431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677754A"/>
    <w:multiLevelType w:val="hybridMultilevel"/>
    <w:tmpl w:val="DC845E86"/>
    <w:lvl w:ilvl="0" w:tplc="4B205BDE">
      <w:start w:val="1"/>
      <w:numFmt w:val="decimal"/>
      <w:lvlText w:val="%1."/>
      <w:lvlJc w:val="left"/>
      <w:pPr>
        <w:tabs>
          <w:tab w:val="num" w:pos="4565"/>
        </w:tabs>
        <w:ind w:left="4565" w:hanging="453"/>
      </w:pPr>
      <w:rPr>
        <w:rFonts w:cs="Times New Roman" w:hint="default"/>
        <w:b/>
        <w:color w:val="auto"/>
      </w:rPr>
    </w:lvl>
    <w:lvl w:ilvl="1" w:tplc="04150019" w:tentative="1">
      <w:start w:val="1"/>
      <w:numFmt w:val="lowerLetter"/>
      <w:lvlText w:val="%2."/>
      <w:lvlJc w:val="left"/>
      <w:pPr>
        <w:tabs>
          <w:tab w:val="num" w:pos="6339"/>
        </w:tabs>
        <w:ind w:left="6339" w:hanging="360"/>
      </w:pPr>
      <w:rPr>
        <w:rFonts w:cs="Times New Roman"/>
      </w:rPr>
    </w:lvl>
    <w:lvl w:ilvl="2" w:tplc="0415001B" w:tentative="1">
      <w:start w:val="1"/>
      <w:numFmt w:val="lowerRoman"/>
      <w:lvlText w:val="%3."/>
      <w:lvlJc w:val="right"/>
      <w:pPr>
        <w:tabs>
          <w:tab w:val="num" w:pos="7059"/>
        </w:tabs>
        <w:ind w:left="7059" w:hanging="180"/>
      </w:pPr>
      <w:rPr>
        <w:rFonts w:cs="Times New Roman"/>
      </w:rPr>
    </w:lvl>
    <w:lvl w:ilvl="3" w:tplc="0415000F" w:tentative="1">
      <w:start w:val="1"/>
      <w:numFmt w:val="decimal"/>
      <w:lvlText w:val="%4."/>
      <w:lvlJc w:val="left"/>
      <w:pPr>
        <w:tabs>
          <w:tab w:val="num" w:pos="7779"/>
        </w:tabs>
        <w:ind w:left="7779" w:hanging="360"/>
      </w:pPr>
      <w:rPr>
        <w:rFonts w:cs="Times New Roman"/>
      </w:rPr>
    </w:lvl>
    <w:lvl w:ilvl="4" w:tplc="04150019" w:tentative="1">
      <w:start w:val="1"/>
      <w:numFmt w:val="lowerLetter"/>
      <w:lvlText w:val="%5."/>
      <w:lvlJc w:val="left"/>
      <w:pPr>
        <w:tabs>
          <w:tab w:val="num" w:pos="8499"/>
        </w:tabs>
        <w:ind w:left="8499" w:hanging="360"/>
      </w:pPr>
      <w:rPr>
        <w:rFonts w:cs="Times New Roman"/>
      </w:rPr>
    </w:lvl>
    <w:lvl w:ilvl="5" w:tplc="0415001B" w:tentative="1">
      <w:start w:val="1"/>
      <w:numFmt w:val="lowerRoman"/>
      <w:lvlText w:val="%6."/>
      <w:lvlJc w:val="right"/>
      <w:pPr>
        <w:tabs>
          <w:tab w:val="num" w:pos="9219"/>
        </w:tabs>
        <w:ind w:left="9219" w:hanging="180"/>
      </w:pPr>
      <w:rPr>
        <w:rFonts w:cs="Times New Roman"/>
      </w:rPr>
    </w:lvl>
    <w:lvl w:ilvl="6" w:tplc="0415000F" w:tentative="1">
      <w:start w:val="1"/>
      <w:numFmt w:val="decimal"/>
      <w:lvlText w:val="%7."/>
      <w:lvlJc w:val="left"/>
      <w:pPr>
        <w:tabs>
          <w:tab w:val="num" w:pos="9939"/>
        </w:tabs>
        <w:ind w:left="9939" w:hanging="360"/>
      </w:pPr>
      <w:rPr>
        <w:rFonts w:cs="Times New Roman"/>
      </w:rPr>
    </w:lvl>
    <w:lvl w:ilvl="7" w:tplc="04150019" w:tentative="1">
      <w:start w:val="1"/>
      <w:numFmt w:val="lowerLetter"/>
      <w:lvlText w:val="%8."/>
      <w:lvlJc w:val="left"/>
      <w:pPr>
        <w:tabs>
          <w:tab w:val="num" w:pos="10659"/>
        </w:tabs>
        <w:ind w:left="10659" w:hanging="360"/>
      </w:pPr>
      <w:rPr>
        <w:rFonts w:cs="Times New Roman"/>
      </w:rPr>
    </w:lvl>
    <w:lvl w:ilvl="8" w:tplc="0415001B" w:tentative="1">
      <w:start w:val="1"/>
      <w:numFmt w:val="lowerRoman"/>
      <w:lvlText w:val="%9."/>
      <w:lvlJc w:val="right"/>
      <w:pPr>
        <w:tabs>
          <w:tab w:val="num" w:pos="11379"/>
        </w:tabs>
        <w:ind w:left="11379" w:hanging="180"/>
      </w:pPr>
      <w:rPr>
        <w:rFonts w:cs="Times New Roman"/>
      </w:rPr>
    </w:lvl>
  </w:abstractNum>
  <w:abstractNum w:abstractNumId="85" w15:restartNumberingAfterBreak="0">
    <w:nsid w:val="773500F6"/>
    <w:multiLevelType w:val="hybridMultilevel"/>
    <w:tmpl w:val="190E83C6"/>
    <w:lvl w:ilvl="0" w:tplc="AF7EF2E0">
      <w:start w:val="1"/>
      <w:numFmt w:val="ordinal"/>
      <w:lvlText w:val="%1"/>
      <w:lvlJc w:val="left"/>
      <w:pPr>
        <w:tabs>
          <w:tab w:val="num" w:pos="1009"/>
        </w:tabs>
        <w:ind w:left="1009" w:hanging="453"/>
      </w:pPr>
      <w:rPr>
        <w:rFonts w:ascii="Calibri" w:hAnsi="Calibri" w:cs="Calibri"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78F7762D"/>
    <w:multiLevelType w:val="multilevel"/>
    <w:tmpl w:val="BB100536"/>
    <w:lvl w:ilvl="0">
      <w:start w:val="1"/>
      <w:numFmt w:val="lowerLetter"/>
      <w:lvlText w:val="%1)"/>
      <w:lvlJc w:val="left"/>
      <w:pPr>
        <w:ind w:left="1068" w:hanging="360"/>
      </w:pPr>
      <w:rPr>
        <w:rFonts w:hint="default"/>
        <w:b w:val="0"/>
        <w:u w:val="none"/>
      </w:rPr>
    </w:lvl>
    <w:lvl w:ilvl="1">
      <w:start w:val="1"/>
      <w:numFmt w:val="lowerLetter"/>
      <w:lvlText w:val="%2)"/>
      <w:lvlJc w:val="left"/>
      <w:pPr>
        <w:ind w:left="1788" w:hanging="360"/>
      </w:pPr>
      <w:rPr>
        <w:rFonts w:hint="default"/>
        <w:u w:val="none"/>
      </w:rPr>
    </w:lvl>
    <w:lvl w:ilvl="2">
      <w:start w:val="1"/>
      <w:numFmt w:val="lowerRoman"/>
      <w:lvlText w:val="%3)"/>
      <w:lvlJc w:val="right"/>
      <w:pPr>
        <w:ind w:left="2508" w:hanging="360"/>
      </w:pPr>
      <w:rPr>
        <w:rFonts w:hint="default"/>
        <w:u w:val="none"/>
      </w:rPr>
    </w:lvl>
    <w:lvl w:ilvl="3">
      <w:start w:val="1"/>
      <w:numFmt w:val="decimal"/>
      <w:lvlText w:val="(%4)"/>
      <w:lvlJc w:val="left"/>
      <w:pPr>
        <w:ind w:left="3228" w:hanging="360"/>
      </w:pPr>
      <w:rPr>
        <w:rFonts w:hint="default"/>
        <w:u w:val="none"/>
      </w:rPr>
    </w:lvl>
    <w:lvl w:ilvl="4">
      <w:start w:val="1"/>
      <w:numFmt w:val="lowerLetter"/>
      <w:lvlText w:val="(%5)"/>
      <w:lvlJc w:val="left"/>
      <w:pPr>
        <w:ind w:left="3948" w:hanging="360"/>
      </w:pPr>
      <w:rPr>
        <w:rFonts w:hint="default"/>
        <w:u w:val="none"/>
      </w:rPr>
    </w:lvl>
    <w:lvl w:ilvl="5">
      <w:start w:val="1"/>
      <w:numFmt w:val="lowerRoman"/>
      <w:lvlText w:val="(%6)"/>
      <w:lvlJc w:val="right"/>
      <w:pPr>
        <w:ind w:left="4668" w:hanging="360"/>
      </w:pPr>
      <w:rPr>
        <w:rFonts w:hint="default"/>
        <w:u w:val="none"/>
      </w:rPr>
    </w:lvl>
    <w:lvl w:ilvl="6">
      <w:start w:val="1"/>
      <w:numFmt w:val="decimal"/>
      <w:lvlText w:val="%7."/>
      <w:lvlJc w:val="left"/>
      <w:pPr>
        <w:ind w:left="5388" w:hanging="360"/>
      </w:pPr>
      <w:rPr>
        <w:rFonts w:hint="default"/>
        <w:u w:val="none"/>
      </w:rPr>
    </w:lvl>
    <w:lvl w:ilvl="7">
      <w:start w:val="1"/>
      <w:numFmt w:val="lowerLetter"/>
      <w:lvlText w:val="%8."/>
      <w:lvlJc w:val="left"/>
      <w:pPr>
        <w:ind w:left="6108" w:hanging="360"/>
      </w:pPr>
      <w:rPr>
        <w:rFonts w:hint="default"/>
        <w:u w:val="none"/>
      </w:rPr>
    </w:lvl>
    <w:lvl w:ilvl="8">
      <w:start w:val="1"/>
      <w:numFmt w:val="lowerRoman"/>
      <w:lvlText w:val="%9."/>
      <w:lvlJc w:val="right"/>
      <w:pPr>
        <w:ind w:left="6828" w:hanging="360"/>
      </w:pPr>
      <w:rPr>
        <w:rFonts w:hint="default"/>
        <w:u w:val="none"/>
      </w:rPr>
    </w:lvl>
  </w:abstractNum>
  <w:abstractNum w:abstractNumId="87" w15:restartNumberingAfterBreak="0">
    <w:nsid w:val="7AD801C4"/>
    <w:multiLevelType w:val="hybridMultilevel"/>
    <w:tmpl w:val="E2903620"/>
    <w:lvl w:ilvl="0" w:tplc="F5ECEA52">
      <w:start w:val="1"/>
      <w:numFmt w:val="lowerLetter"/>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BD32EE1"/>
    <w:multiLevelType w:val="multilevel"/>
    <w:tmpl w:val="5C70CAD2"/>
    <w:lvl w:ilvl="0">
      <w:start w:val="1"/>
      <w:numFmt w:val="lowerLetter"/>
      <w:lvlText w:val="%1)"/>
      <w:lvlJc w:val="left"/>
      <w:pPr>
        <w:ind w:left="1068" w:hanging="360"/>
      </w:pPr>
      <w:rPr>
        <w:b/>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89" w15:restartNumberingAfterBreak="0">
    <w:nsid w:val="7E3D2CC4"/>
    <w:multiLevelType w:val="hybridMultilevel"/>
    <w:tmpl w:val="CFC42C88"/>
    <w:lvl w:ilvl="0" w:tplc="B33A42F8">
      <w:start w:val="1"/>
      <w:numFmt w:val="lowerLetter"/>
      <w:lvlText w:val="%1)"/>
      <w:lvlJc w:val="left"/>
      <w:pPr>
        <w:ind w:left="720" w:hanging="360"/>
      </w:pPr>
      <w:rPr>
        <w:rFonts w:hint="default"/>
        <w:b/>
      </w:rPr>
    </w:lvl>
    <w:lvl w:ilvl="1" w:tplc="2E9216F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6005C0"/>
    <w:multiLevelType w:val="hybridMultilevel"/>
    <w:tmpl w:val="5C860EDE"/>
    <w:lvl w:ilvl="0" w:tplc="BBECC95E">
      <w:start w:val="1"/>
      <w:numFmt w:val="lowerLetter"/>
      <w:lvlText w:val="%1)"/>
      <w:lvlJc w:val="left"/>
      <w:pPr>
        <w:ind w:left="1068" w:hanging="360"/>
      </w:pPr>
      <w:rPr>
        <w:b/>
      </w:rPr>
    </w:lvl>
    <w:lvl w:ilvl="1" w:tplc="2E9216F6">
      <w:start w:val="1"/>
      <w:numFmt w:val="lowerLetter"/>
      <w:lvlText w:val="%2)"/>
      <w:lvlJc w:val="left"/>
      <w:pPr>
        <w:ind w:left="1788" w:hanging="360"/>
      </w:pPr>
      <w:rPr>
        <w:rFonts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EB71766"/>
    <w:multiLevelType w:val="multilevel"/>
    <w:tmpl w:val="A9140730"/>
    <w:lvl w:ilvl="0">
      <w:start w:val="1"/>
      <w:numFmt w:val="decimal"/>
      <w:lvlText w:val="%1."/>
      <w:lvlJc w:val="left"/>
      <w:pPr>
        <w:tabs>
          <w:tab w:val="num" w:pos="360"/>
        </w:tabs>
        <w:ind w:left="360" w:hanging="360"/>
      </w:pPr>
      <w:rPr>
        <w:b w:val="0"/>
        <w:i w:val="0"/>
        <w:strike w:val="0"/>
        <w:color w:val="auto"/>
      </w:rPr>
    </w:lvl>
    <w:lvl w:ilvl="1">
      <w:start w:val="1"/>
      <w:numFmt w:val="decimal"/>
      <w:lvlText w:val=" %1.%2 "/>
      <w:lvlJc w:val="left"/>
      <w:pPr>
        <w:tabs>
          <w:tab w:val="num" w:pos="720"/>
        </w:tabs>
        <w:ind w:left="720" w:hanging="740"/>
      </w:pPr>
      <w:rPr>
        <w:i w:val="0"/>
      </w:rPr>
    </w:lvl>
    <w:lvl w:ilvl="2">
      <w:start w:val="1"/>
      <w:numFmt w:val="decimal"/>
      <w:lvlText w:val=" %1.%2.%3 "/>
      <w:lvlJc w:val="left"/>
      <w:pPr>
        <w:tabs>
          <w:tab w:val="num" w:pos="1080"/>
        </w:tabs>
        <w:ind w:left="1080" w:hanging="360"/>
      </w:p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92" w15:restartNumberingAfterBreak="0">
    <w:nsid w:val="7F275B34"/>
    <w:multiLevelType w:val="hybridMultilevel"/>
    <w:tmpl w:val="F93C1750"/>
    <w:lvl w:ilvl="0" w:tplc="9A4E231E">
      <w:start w:val="1"/>
      <w:numFmt w:val="lowerLetter"/>
      <w:lvlText w:val="%1)"/>
      <w:lvlJc w:val="left"/>
      <w:pPr>
        <w:ind w:left="1068" w:hanging="360"/>
      </w:pPr>
      <w:rPr>
        <w:rFonts w:ascii="Calibri" w:hAnsi="Calibri" w:cs="Calibri" w:hint="default"/>
        <w:b/>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F72078F"/>
    <w:multiLevelType w:val="multilevel"/>
    <w:tmpl w:val="1B40A726"/>
    <w:lvl w:ilvl="0">
      <w:start w:val="1"/>
      <w:numFmt w:val="lowerLetter"/>
      <w:lvlText w:val="%1)"/>
      <w:lvlJc w:val="left"/>
      <w:pPr>
        <w:ind w:left="1068" w:hanging="360"/>
      </w:pPr>
      <w:rPr>
        <w:rFonts w:hint="default"/>
        <w:b w:val="0"/>
        <w:u w:val="none"/>
      </w:rPr>
    </w:lvl>
    <w:lvl w:ilvl="1">
      <w:start w:val="1"/>
      <w:numFmt w:val="lowerLetter"/>
      <w:lvlText w:val="%2)"/>
      <w:lvlJc w:val="left"/>
      <w:pPr>
        <w:ind w:left="1788" w:hanging="360"/>
      </w:pPr>
      <w:rPr>
        <w:rFonts w:hint="default"/>
        <w:u w:val="none"/>
      </w:rPr>
    </w:lvl>
    <w:lvl w:ilvl="2">
      <w:start w:val="1"/>
      <w:numFmt w:val="lowerRoman"/>
      <w:lvlText w:val="%3)"/>
      <w:lvlJc w:val="right"/>
      <w:pPr>
        <w:ind w:left="2508" w:hanging="360"/>
      </w:pPr>
      <w:rPr>
        <w:rFonts w:hint="default"/>
        <w:u w:val="none"/>
      </w:rPr>
    </w:lvl>
    <w:lvl w:ilvl="3">
      <w:start w:val="1"/>
      <w:numFmt w:val="decimal"/>
      <w:lvlText w:val="(%4)"/>
      <w:lvlJc w:val="left"/>
      <w:pPr>
        <w:ind w:left="3228" w:hanging="360"/>
      </w:pPr>
      <w:rPr>
        <w:rFonts w:hint="default"/>
        <w:u w:val="none"/>
      </w:rPr>
    </w:lvl>
    <w:lvl w:ilvl="4">
      <w:start w:val="1"/>
      <w:numFmt w:val="lowerLetter"/>
      <w:lvlText w:val="(%5)"/>
      <w:lvlJc w:val="left"/>
      <w:pPr>
        <w:ind w:left="3948" w:hanging="360"/>
      </w:pPr>
      <w:rPr>
        <w:rFonts w:hint="default"/>
        <w:u w:val="none"/>
      </w:rPr>
    </w:lvl>
    <w:lvl w:ilvl="5">
      <w:start w:val="1"/>
      <w:numFmt w:val="lowerRoman"/>
      <w:lvlText w:val="(%6)"/>
      <w:lvlJc w:val="right"/>
      <w:pPr>
        <w:ind w:left="4668" w:hanging="360"/>
      </w:pPr>
      <w:rPr>
        <w:rFonts w:hint="default"/>
        <w:u w:val="none"/>
      </w:rPr>
    </w:lvl>
    <w:lvl w:ilvl="6">
      <w:start w:val="1"/>
      <w:numFmt w:val="decimal"/>
      <w:lvlText w:val="%7."/>
      <w:lvlJc w:val="left"/>
      <w:pPr>
        <w:ind w:left="5388" w:hanging="360"/>
      </w:pPr>
      <w:rPr>
        <w:rFonts w:hint="default"/>
        <w:u w:val="none"/>
      </w:rPr>
    </w:lvl>
    <w:lvl w:ilvl="7">
      <w:start w:val="1"/>
      <w:numFmt w:val="lowerLetter"/>
      <w:lvlText w:val="%8."/>
      <w:lvlJc w:val="left"/>
      <w:pPr>
        <w:ind w:left="6108" w:hanging="360"/>
      </w:pPr>
      <w:rPr>
        <w:rFonts w:hint="default"/>
        <w:u w:val="none"/>
      </w:rPr>
    </w:lvl>
    <w:lvl w:ilvl="8">
      <w:start w:val="1"/>
      <w:numFmt w:val="lowerRoman"/>
      <w:lvlText w:val="%9."/>
      <w:lvlJc w:val="right"/>
      <w:pPr>
        <w:ind w:left="6828" w:hanging="360"/>
      </w:pPr>
      <w:rPr>
        <w:rFonts w:hint="default"/>
        <w:u w:val="none"/>
      </w:rPr>
    </w:lvl>
  </w:abstractNum>
  <w:num w:numId="1">
    <w:abstractNumId w:val="84"/>
  </w:num>
  <w:num w:numId="2">
    <w:abstractNumId w:val="25"/>
  </w:num>
  <w:num w:numId="3">
    <w:abstractNumId w:val="26"/>
  </w:num>
  <w:num w:numId="4">
    <w:abstractNumId w:val="81"/>
  </w:num>
  <w:num w:numId="5">
    <w:abstractNumId w:val="14"/>
  </w:num>
  <w:num w:numId="6">
    <w:abstractNumId w:val="37"/>
  </w:num>
  <w:num w:numId="7">
    <w:abstractNumId w:val="82"/>
  </w:num>
  <w:num w:numId="8">
    <w:abstractNumId w:val="22"/>
  </w:num>
  <w:num w:numId="9">
    <w:abstractNumId w:val="75"/>
  </w:num>
  <w:num w:numId="10">
    <w:abstractNumId w:val="4"/>
  </w:num>
  <w:num w:numId="11">
    <w:abstractNumId w:val="32"/>
  </w:num>
  <w:num w:numId="12">
    <w:abstractNumId w:val="15"/>
  </w:num>
  <w:num w:numId="13">
    <w:abstractNumId w:val="78"/>
  </w:num>
  <w:num w:numId="14">
    <w:abstractNumId w:val="35"/>
  </w:num>
  <w:num w:numId="15">
    <w:abstractNumId w:val="58"/>
  </w:num>
  <w:num w:numId="16">
    <w:abstractNumId w:val="87"/>
  </w:num>
  <w:num w:numId="17">
    <w:abstractNumId w:val="85"/>
  </w:num>
  <w:num w:numId="18">
    <w:abstractNumId w:val="7"/>
  </w:num>
  <w:num w:numId="19">
    <w:abstractNumId w:val="59"/>
  </w:num>
  <w:num w:numId="20">
    <w:abstractNumId w:val="13"/>
  </w:num>
  <w:num w:numId="21">
    <w:abstractNumId w:val="43"/>
  </w:num>
  <w:num w:numId="22">
    <w:abstractNumId w:val="68"/>
  </w:num>
  <w:num w:numId="23">
    <w:abstractNumId w:val="18"/>
  </w:num>
  <w:num w:numId="24">
    <w:abstractNumId w:val="20"/>
  </w:num>
  <w:num w:numId="25">
    <w:abstractNumId w:val="67"/>
  </w:num>
  <w:num w:numId="26">
    <w:abstractNumId w:val="57"/>
  </w:num>
  <w:num w:numId="27">
    <w:abstractNumId w:val="88"/>
  </w:num>
  <w:num w:numId="28">
    <w:abstractNumId w:val="38"/>
  </w:num>
  <w:num w:numId="29">
    <w:abstractNumId w:val="83"/>
  </w:num>
  <w:num w:numId="30">
    <w:abstractNumId w:val="76"/>
  </w:num>
  <w:num w:numId="31">
    <w:abstractNumId w:val="5"/>
  </w:num>
  <w:num w:numId="32">
    <w:abstractNumId w:val="70"/>
  </w:num>
  <w:num w:numId="33">
    <w:abstractNumId w:val="19"/>
  </w:num>
  <w:num w:numId="34">
    <w:abstractNumId w:val="64"/>
  </w:num>
  <w:num w:numId="35">
    <w:abstractNumId w:val="6"/>
  </w:num>
  <w:num w:numId="36">
    <w:abstractNumId w:val="41"/>
  </w:num>
  <w:num w:numId="37">
    <w:abstractNumId w:val="39"/>
  </w:num>
  <w:num w:numId="38">
    <w:abstractNumId w:val="72"/>
  </w:num>
  <w:num w:numId="39">
    <w:abstractNumId w:val="40"/>
  </w:num>
  <w:num w:numId="40">
    <w:abstractNumId w:val="91"/>
  </w:num>
  <w:num w:numId="41">
    <w:abstractNumId w:val="3"/>
  </w:num>
  <w:num w:numId="42">
    <w:abstractNumId w:val="11"/>
  </w:num>
  <w:num w:numId="43">
    <w:abstractNumId w:val="77"/>
  </w:num>
  <w:num w:numId="44">
    <w:abstractNumId w:val="71"/>
  </w:num>
  <w:num w:numId="45">
    <w:abstractNumId w:val="29"/>
  </w:num>
  <w:num w:numId="46">
    <w:abstractNumId w:val="46"/>
  </w:num>
  <w:num w:numId="47">
    <w:abstractNumId w:val="12"/>
  </w:num>
  <w:num w:numId="48">
    <w:abstractNumId w:val="56"/>
  </w:num>
  <w:num w:numId="49">
    <w:abstractNumId w:val="24"/>
  </w:num>
  <w:num w:numId="50">
    <w:abstractNumId w:val="48"/>
  </w:num>
  <w:num w:numId="51">
    <w:abstractNumId w:val="53"/>
  </w:num>
  <w:num w:numId="52">
    <w:abstractNumId w:val="61"/>
  </w:num>
  <w:num w:numId="53">
    <w:abstractNumId w:val="36"/>
  </w:num>
  <w:num w:numId="54">
    <w:abstractNumId w:val="90"/>
  </w:num>
  <w:num w:numId="55">
    <w:abstractNumId w:val="44"/>
  </w:num>
  <w:num w:numId="56">
    <w:abstractNumId w:val="17"/>
  </w:num>
  <w:num w:numId="57">
    <w:abstractNumId w:val="34"/>
  </w:num>
  <w:num w:numId="58">
    <w:abstractNumId w:val="69"/>
  </w:num>
  <w:num w:numId="59">
    <w:abstractNumId w:val="16"/>
  </w:num>
  <w:num w:numId="60">
    <w:abstractNumId w:val="89"/>
  </w:num>
  <w:num w:numId="61">
    <w:abstractNumId w:val="73"/>
  </w:num>
  <w:num w:numId="62">
    <w:abstractNumId w:val="0"/>
  </w:num>
  <w:num w:numId="63">
    <w:abstractNumId w:val="92"/>
  </w:num>
  <w:num w:numId="64">
    <w:abstractNumId w:val="30"/>
  </w:num>
  <w:num w:numId="65">
    <w:abstractNumId w:val="55"/>
  </w:num>
  <w:num w:numId="66">
    <w:abstractNumId w:val="47"/>
  </w:num>
  <w:num w:numId="67">
    <w:abstractNumId w:val="63"/>
  </w:num>
  <w:num w:numId="68">
    <w:abstractNumId w:val="28"/>
  </w:num>
  <w:num w:numId="69">
    <w:abstractNumId w:val="33"/>
  </w:num>
  <w:num w:numId="70">
    <w:abstractNumId w:val="54"/>
  </w:num>
  <w:num w:numId="71">
    <w:abstractNumId w:val="45"/>
  </w:num>
  <w:num w:numId="72">
    <w:abstractNumId w:val="8"/>
  </w:num>
  <w:num w:numId="73">
    <w:abstractNumId w:val="50"/>
  </w:num>
  <w:num w:numId="74">
    <w:abstractNumId w:val="31"/>
  </w:num>
  <w:num w:numId="75">
    <w:abstractNumId w:val="49"/>
  </w:num>
  <w:num w:numId="76">
    <w:abstractNumId w:val="1"/>
  </w:num>
  <w:num w:numId="77">
    <w:abstractNumId w:val="74"/>
  </w:num>
  <w:num w:numId="78">
    <w:abstractNumId w:val="80"/>
  </w:num>
  <w:num w:numId="79">
    <w:abstractNumId w:val="79"/>
  </w:num>
  <w:num w:numId="80">
    <w:abstractNumId w:val="66"/>
    <w:lvlOverride w:ilvl="0">
      <w:lvl w:ilvl="0">
        <w:numFmt w:val="lowerLetter"/>
        <w:lvlText w:val="%1."/>
        <w:lvlJc w:val="left"/>
      </w:lvl>
    </w:lvlOverride>
  </w:num>
  <w:num w:numId="81">
    <w:abstractNumId w:val="23"/>
  </w:num>
  <w:num w:numId="82">
    <w:abstractNumId w:val="9"/>
  </w:num>
  <w:num w:numId="83">
    <w:abstractNumId w:val="60"/>
  </w:num>
  <w:num w:numId="84">
    <w:abstractNumId w:val="51"/>
  </w:num>
  <w:num w:numId="85">
    <w:abstractNumId w:val="27"/>
  </w:num>
  <w:num w:numId="86">
    <w:abstractNumId w:val="52"/>
  </w:num>
  <w:num w:numId="87">
    <w:abstractNumId w:val="2"/>
  </w:num>
  <w:num w:numId="88">
    <w:abstractNumId w:val="86"/>
  </w:num>
  <w:num w:numId="89">
    <w:abstractNumId w:val="93"/>
  </w:num>
  <w:num w:numId="90">
    <w:abstractNumId w:val="21"/>
  </w:num>
  <w:num w:numId="91">
    <w:abstractNumId w:val="62"/>
  </w:num>
  <w:num w:numId="92">
    <w:abstractNumId w:val="42"/>
  </w:num>
  <w:num w:numId="93">
    <w:abstractNumId w:val="10"/>
  </w:num>
  <w:num w:numId="94">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21"/>
    <w:rsid w:val="00000233"/>
    <w:rsid w:val="00003FED"/>
    <w:rsid w:val="00005BAF"/>
    <w:rsid w:val="00006FF5"/>
    <w:rsid w:val="00010EEE"/>
    <w:rsid w:val="0001111D"/>
    <w:rsid w:val="00013372"/>
    <w:rsid w:val="00014FBD"/>
    <w:rsid w:val="0001575E"/>
    <w:rsid w:val="00020AEA"/>
    <w:rsid w:val="000232CA"/>
    <w:rsid w:val="000273E5"/>
    <w:rsid w:val="0003140E"/>
    <w:rsid w:val="0003486B"/>
    <w:rsid w:val="00035DD2"/>
    <w:rsid w:val="00036A83"/>
    <w:rsid w:val="00037D00"/>
    <w:rsid w:val="000407F0"/>
    <w:rsid w:val="000428EB"/>
    <w:rsid w:val="00045FEB"/>
    <w:rsid w:val="00050146"/>
    <w:rsid w:val="00055EFA"/>
    <w:rsid w:val="00057B69"/>
    <w:rsid w:val="00060683"/>
    <w:rsid w:val="000631DE"/>
    <w:rsid w:val="00064D92"/>
    <w:rsid w:val="00071095"/>
    <w:rsid w:val="00077106"/>
    <w:rsid w:val="000775EB"/>
    <w:rsid w:val="00077929"/>
    <w:rsid w:val="00081396"/>
    <w:rsid w:val="00082C92"/>
    <w:rsid w:val="000868A1"/>
    <w:rsid w:val="00091517"/>
    <w:rsid w:val="0009314D"/>
    <w:rsid w:val="0009596B"/>
    <w:rsid w:val="0009669F"/>
    <w:rsid w:val="000966ED"/>
    <w:rsid w:val="000A191F"/>
    <w:rsid w:val="000A7375"/>
    <w:rsid w:val="000B5003"/>
    <w:rsid w:val="000B69B1"/>
    <w:rsid w:val="000B6B8C"/>
    <w:rsid w:val="000C2584"/>
    <w:rsid w:val="000C27C4"/>
    <w:rsid w:val="000C5C87"/>
    <w:rsid w:val="000D07D9"/>
    <w:rsid w:val="000D2AE2"/>
    <w:rsid w:val="000D3151"/>
    <w:rsid w:val="000E021A"/>
    <w:rsid w:val="000E0457"/>
    <w:rsid w:val="000E2104"/>
    <w:rsid w:val="000E37A3"/>
    <w:rsid w:val="000E44FB"/>
    <w:rsid w:val="000F0AB9"/>
    <w:rsid w:val="000F1B94"/>
    <w:rsid w:val="000F3C4E"/>
    <w:rsid w:val="000F47A4"/>
    <w:rsid w:val="000F549D"/>
    <w:rsid w:val="000F56CD"/>
    <w:rsid w:val="0010076C"/>
    <w:rsid w:val="00100BE1"/>
    <w:rsid w:val="00102162"/>
    <w:rsid w:val="001024FD"/>
    <w:rsid w:val="00102D2D"/>
    <w:rsid w:val="001032C1"/>
    <w:rsid w:val="0010657F"/>
    <w:rsid w:val="00106A1B"/>
    <w:rsid w:val="00112304"/>
    <w:rsid w:val="00112973"/>
    <w:rsid w:val="001135A7"/>
    <w:rsid w:val="001147DC"/>
    <w:rsid w:val="001148A0"/>
    <w:rsid w:val="0012010F"/>
    <w:rsid w:val="001203ED"/>
    <w:rsid w:val="00120D74"/>
    <w:rsid w:val="001212D0"/>
    <w:rsid w:val="00123E6E"/>
    <w:rsid w:val="001252FB"/>
    <w:rsid w:val="0013417B"/>
    <w:rsid w:val="00134370"/>
    <w:rsid w:val="00134EE5"/>
    <w:rsid w:val="00136DCD"/>
    <w:rsid w:val="00140807"/>
    <w:rsid w:val="00142D1B"/>
    <w:rsid w:val="00144A96"/>
    <w:rsid w:val="00145442"/>
    <w:rsid w:val="00151B0E"/>
    <w:rsid w:val="00163CF4"/>
    <w:rsid w:val="00165094"/>
    <w:rsid w:val="001663B4"/>
    <w:rsid w:val="00167277"/>
    <w:rsid w:val="00176095"/>
    <w:rsid w:val="001778BC"/>
    <w:rsid w:val="00182E4C"/>
    <w:rsid w:val="00183D1A"/>
    <w:rsid w:val="00184CD6"/>
    <w:rsid w:val="00185D62"/>
    <w:rsid w:val="001901F2"/>
    <w:rsid w:val="001913F2"/>
    <w:rsid w:val="00193BF5"/>
    <w:rsid w:val="00194DE4"/>
    <w:rsid w:val="00197474"/>
    <w:rsid w:val="001A09F6"/>
    <w:rsid w:val="001A2261"/>
    <w:rsid w:val="001A474A"/>
    <w:rsid w:val="001A6AB0"/>
    <w:rsid w:val="001B28D0"/>
    <w:rsid w:val="001B2B12"/>
    <w:rsid w:val="001B7D61"/>
    <w:rsid w:val="001C122E"/>
    <w:rsid w:val="001C4254"/>
    <w:rsid w:val="001C6378"/>
    <w:rsid w:val="001D0025"/>
    <w:rsid w:val="001D1356"/>
    <w:rsid w:val="001D2E6B"/>
    <w:rsid w:val="001D3CE1"/>
    <w:rsid w:val="001D5318"/>
    <w:rsid w:val="001D7112"/>
    <w:rsid w:val="001D74CC"/>
    <w:rsid w:val="001E0891"/>
    <w:rsid w:val="001E26CC"/>
    <w:rsid w:val="001E3583"/>
    <w:rsid w:val="001E4066"/>
    <w:rsid w:val="001E7804"/>
    <w:rsid w:val="001F12EB"/>
    <w:rsid w:val="001F4471"/>
    <w:rsid w:val="001F46ED"/>
    <w:rsid w:val="001F69D1"/>
    <w:rsid w:val="00202F06"/>
    <w:rsid w:val="002033FD"/>
    <w:rsid w:val="00207185"/>
    <w:rsid w:val="00211246"/>
    <w:rsid w:val="00211FC3"/>
    <w:rsid w:val="00212CC5"/>
    <w:rsid w:val="00213FCC"/>
    <w:rsid w:val="00214A0A"/>
    <w:rsid w:val="00216255"/>
    <w:rsid w:val="00216449"/>
    <w:rsid w:val="002237F3"/>
    <w:rsid w:val="00226512"/>
    <w:rsid w:val="00227AA8"/>
    <w:rsid w:val="00232CFD"/>
    <w:rsid w:val="00234F07"/>
    <w:rsid w:val="00236A2F"/>
    <w:rsid w:val="00240092"/>
    <w:rsid w:val="002409AA"/>
    <w:rsid w:val="00241D71"/>
    <w:rsid w:val="00250B27"/>
    <w:rsid w:val="00252261"/>
    <w:rsid w:val="00260E6C"/>
    <w:rsid w:val="002628F0"/>
    <w:rsid w:val="002658CD"/>
    <w:rsid w:val="00265AAA"/>
    <w:rsid w:val="00273683"/>
    <w:rsid w:val="00275E16"/>
    <w:rsid w:val="002817F8"/>
    <w:rsid w:val="00281A0B"/>
    <w:rsid w:val="0028737E"/>
    <w:rsid w:val="0029004D"/>
    <w:rsid w:val="00290EBE"/>
    <w:rsid w:val="0029417D"/>
    <w:rsid w:val="002A530A"/>
    <w:rsid w:val="002A7199"/>
    <w:rsid w:val="002B006D"/>
    <w:rsid w:val="002B047B"/>
    <w:rsid w:val="002C046C"/>
    <w:rsid w:val="002C1676"/>
    <w:rsid w:val="002C5F20"/>
    <w:rsid w:val="002D0EB2"/>
    <w:rsid w:val="002D3075"/>
    <w:rsid w:val="002D329C"/>
    <w:rsid w:val="002D6600"/>
    <w:rsid w:val="002E212D"/>
    <w:rsid w:val="002E2174"/>
    <w:rsid w:val="002E5D40"/>
    <w:rsid w:val="002F31DE"/>
    <w:rsid w:val="002F3F15"/>
    <w:rsid w:val="002F4D12"/>
    <w:rsid w:val="002F5D8A"/>
    <w:rsid w:val="002F7F03"/>
    <w:rsid w:val="00300187"/>
    <w:rsid w:val="00301870"/>
    <w:rsid w:val="0030754F"/>
    <w:rsid w:val="00310D4E"/>
    <w:rsid w:val="0031583A"/>
    <w:rsid w:val="00327642"/>
    <w:rsid w:val="00334661"/>
    <w:rsid w:val="003372E8"/>
    <w:rsid w:val="00341738"/>
    <w:rsid w:val="003417BE"/>
    <w:rsid w:val="00347FEE"/>
    <w:rsid w:val="00351402"/>
    <w:rsid w:val="00351706"/>
    <w:rsid w:val="00352CEC"/>
    <w:rsid w:val="00356F7E"/>
    <w:rsid w:val="003619DA"/>
    <w:rsid w:val="00371447"/>
    <w:rsid w:val="00373053"/>
    <w:rsid w:val="00373167"/>
    <w:rsid w:val="00374563"/>
    <w:rsid w:val="00374E9B"/>
    <w:rsid w:val="003773F1"/>
    <w:rsid w:val="00380D6F"/>
    <w:rsid w:val="0038419D"/>
    <w:rsid w:val="00386DD5"/>
    <w:rsid w:val="00387A32"/>
    <w:rsid w:val="00387C59"/>
    <w:rsid w:val="0039241D"/>
    <w:rsid w:val="00392AB4"/>
    <w:rsid w:val="003951E8"/>
    <w:rsid w:val="00397C75"/>
    <w:rsid w:val="003A2FDB"/>
    <w:rsid w:val="003B0AB8"/>
    <w:rsid w:val="003B3608"/>
    <w:rsid w:val="003B3B65"/>
    <w:rsid w:val="003B45EC"/>
    <w:rsid w:val="003C0345"/>
    <w:rsid w:val="003C3464"/>
    <w:rsid w:val="003D0EBE"/>
    <w:rsid w:val="003D10A3"/>
    <w:rsid w:val="003D136A"/>
    <w:rsid w:val="003D322F"/>
    <w:rsid w:val="003D3CF1"/>
    <w:rsid w:val="003D4524"/>
    <w:rsid w:val="003D4C5A"/>
    <w:rsid w:val="003E3CF3"/>
    <w:rsid w:val="003E59D6"/>
    <w:rsid w:val="003F35CD"/>
    <w:rsid w:val="003F44A8"/>
    <w:rsid w:val="003F4A44"/>
    <w:rsid w:val="003F51D8"/>
    <w:rsid w:val="0040136F"/>
    <w:rsid w:val="00404B77"/>
    <w:rsid w:val="0040567A"/>
    <w:rsid w:val="00411C3C"/>
    <w:rsid w:val="00416063"/>
    <w:rsid w:val="0041627B"/>
    <w:rsid w:val="00422211"/>
    <w:rsid w:val="00422638"/>
    <w:rsid w:val="00426F41"/>
    <w:rsid w:val="00431907"/>
    <w:rsid w:val="00434ED1"/>
    <w:rsid w:val="00435B2F"/>
    <w:rsid w:val="00436A7D"/>
    <w:rsid w:val="00437315"/>
    <w:rsid w:val="00437890"/>
    <w:rsid w:val="00440CA6"/>
    <w:rsid w:val="0044388D"/>
    <w:rsid w:val="0044785B"/>
    <w:rsid w:val="00447C93"/>
    <w:rsid w:val="0045082B"/>
    <w:rsid w:val="00451A17"/>
    <w:rsid w:val="00454A6A"/>
    <w:rsid w:val="004550E5"/>
    <w:rsid w:val="00455485"/>
    <w:rsid w:val="004573F0"/>
    <w:rsid w:val="00457D2B"/>
    <w:rsid w:val="00457E8E"/>
    <w:rsid w:val="00462C83"/>
    <w:rsid w:val="00463C71"/>
    <w:rsid w:val="00463E3C"/>
    <w:rsid w:val="004642F6"/>
    <w:rsid w:val="00471401"/>
    <w:rsid w:val="0047272F"/>
    <w:rsid w:val="004728AE"/>
    <w:rsid w:val="00474827"/>
    <w:rsid w:val="00474FDA"/>
    <w:rsid w:val="004774C3"/>
    <w:rsid w:val="00477DAD"/>
    <w:rsid w:val="00482717"/>
    <w:rsid w:val="00483AC9"/>
    <w:rsid w:val="004846D5"/>
    <w:rsid w:val="00487576"/>
    <w:rsid w:val="00492181"/>
    <w:rsid w:val="004940D6"/>
    <w:rsid w:val="0049456B"/>
    <w:rsid w:val="00497222"/>
    <w:rsid w:val="004A432F"/>
    <w:rsid w:val="004A4616"/>
    <w:rsid w:val="004A5335"/>
    <w:rsid w:val="004A6912"/>
    <w:rsid w:val="004A79DE"/>
    <w:rsid w:val="004B19BF"/>
    <w:rsid w:val="004B26CD"/>
    <w:rsid w:val="004B306C"/>
    <w:rsid w:val="004B6679"/>
    <w:rsid w:val="004B7DA6"/>
    <w:rsid w:val="004C0111"/>
    <w:rsid w:val="004C3661"/>
    <w:rsid w:val="004C366D"/>
    <w:rsid w:val="004C7393"/>
    <w:rsid w:val="004D3136"/>
    <w:rsid w:val="004E1A40"/>
    <w:rsid w:val="004E2CC4"/>
    <w:rsid w:val="004E3BE5"/>
    <w:rsid w:val="004E4120"/>
    <w:rsid w:val="004E4F46"/>
    <w:rsid w:val="004E69B6"/>
    <w:rsid w:val="004F46CD"/>
    <w:rsid w:val="00501858"/>
    <w:rsid w:val="00503A28"/>
    <w:rsid w:val="00505B39"/>
    <w:rsid w:val="0050668C"/>
    <w:rsid w:val="00506E98"/>
    <w:rsid w:val="00507FC7"/>
    <w:rsid w:val="00513BF5"/>
    <w:rsid w:val="0051401F"/>
    <w:rsid w:val="00514C48"/>
    <w:rsid w:val="00515A7C"/>
    <w:rsid w:val="005233DE"/>
    <w:rsid w:val="005239F4"/>
    <w:rsid w:val="00523A67"/>
    <w:rsid w:val="005326AA"/>
    <w:rsid w:val="00532B9D"/>
    <w:rsid w:val="00532FCF"/>
    <w:rsid w:val="005370FA"/>
    <w:rsid w:val="00537AB6"/>
    <w:rsid w:val="005446CF"/>
    <w:rsid w:val="005474F8"/>
    <w:rsid w:val="00550ACA"/>
    <w:rsid w:val="0055158F"/>
    <w:rsid w:val="00553B43"/>
    <w:rsid w:val="00553DB8"/>
    <w:rsid w:val="00560F17"/>
    <w:rsid w:val="00563995"/>
    <w:rsid w:val="0057011E"/>
    <w:rsid w:val="005748E7"/>
    <w:rsid w:val="00574C96"/>
    <w:rsid w:val="0057651A"/>
    <w:rsid w:val="005775D3"/>
    <w:rsid w:val="00586F50"/>
    <w:rsid w:val="0059002D"/>
    <w:rsid w:val="00590EDC"/>
    <w:rsid w:val="00591624"/>
    <w:rsid w:val="00594DB1"/>
    <w:rsid w:val="00595866"/>
    <w:rsid w:val="00595C96"/>
    <w:rsid w:val="00595DED"/>
    <w:rsid w:val="00596A46"/>
    <w:rsid w:val="00596B71"/>
    <w:rsid w:val="005A080B"/>
    <w:rsid w:val="005A0F7D"/>
    <w:rsid w:val="005A3BA3"/>
    <w:rsid w:val="005A3FE9"/>
    <w:rsid w:val="005A5678"/>
    <w:rsid w:val="005B09C7"/>
    <w:rsid w:val="005B2C48"/>
    <w:rsid w:val="005B2C9E"/>
    <w:rsid w:val="005C0BEF"/>
    <w:rsid w:val="005C4388"/>
    <w:rsid w:val="005C5557"/>
    <w:rsid w:val="005C630F"/>
    <w:rsid w:val="005C6638"/>
    <w:rsid w:val="005C7E80"/>
    <w:rsid w:val="005D180F"/>
    <w:rsid w:val="005D4174"/>
    <w:rsid w:val="005D4C46"/>
    <w:rsid w:val="005D6657"/>
    <w:rsid w:val="005D7007"/>
    <w:rsid w:val="005E1DCE"/>
    <w:rsid w:val="005E1E1B"/>
    <w:rsid w:val="005F19B2"/>
    <w:rsid w:val="005F4FCC"/>
    <w:rsid w:val="005F5AD0"/>
    <w:rsid w:val="005F75C0"/>
    <w:rsid w:val="00613338"/>
    <w:rsid w:val="0061351C"/>
    <w:rsid w:val="006144E2"/>
    <w:rsid w:val="00614C6B"/>
    <w:rsid w:val="00614F73"/>
    <w:rsid w:val="0061538D"/>
    <w:rsid w:val="00616207"/>
    <w:rsid w:val="00617020"/>
    <w:rsid w:val="00617C7F"/>
    <w:rsid w:val="00624297"/>
    <w:rsid w:val="00624378"/>
    <w:rsid w:val="0063075B"/>
    <w:rsid w:val="006314FF"/>
    <w:rsid w:val="0063756E"/>
    <w:rsid w:val="006424DF"/>
    <w:rsid w:val="00643A18"/>
    <w:rsid w:val="006449B3"/>
    <w:rsid w:val="00645245"/>
    <w:rsid w:val="00645395"/>
    <w:rsid w:val="0064565E"/>
    <w:rsid w:val="006469B2"/>
    <w:rsid w:val="00647B34"/>
    <w:rsid w:val="0065020C"/>
    <w:rsid w:val="00651386"/>
    <w:rsid w:val="00653838"/>
    <w:rsid w:val="00655222"/>
    <w:rsid w:val="00655BB3"/>
    <w:rsid w:val="00661801"/>
    <w:rsid w:val="006648AB"/>
    <w:rsid w:val="00664A1E"/>
    <w:rsid w:val="00666174"/>
    <w:rsid w:val="00673FAA"/>
    <w:rsid w:val="00676BC7"/>
    <w:rsid w:val="00677C6B"/>
    <w:rsid w:val="00680471"/>
    <w:rsid w:val="00680E69"/>
    <w:rsid w:val="00680F97"/>
    <w:rsid w:val="00687196"/>
    <w:rsid w:val="00687DA6"/>
    <w:rsid w:val="006A1C95"/>
    <w:rsid w:val="006A1E37"/>
    <w:rsid w:val="006A37F5"/>
    <w:rsid w:val="006A3AEF"/>
    <w:rsid w:val="006B5EB4"/>
    <w:rsid w:val="006B7087"/>
    <w:rsid w:val="006B7F90"/>
    <w:rsid w:val="006C3873"/>
    <w:rsid w:val="006C3FFA"/>
    <w:rsid w:val="006C7F5E"/>
    <w:rsid w:val="006D09DA"/>
    <w:rsid w:val="006D23EE"/>
    <w:rsid w:val="006D4048"/>
    <w:rsid w:val="006D52B7"/>
    <w:rsid w:val="006D6F82"/>
    <w:rsid w:val="006D7821"/>
    <w:rsid w:val="006E03A8"/>
    <w:rsid w:val="006E4C23"/>
    <w:rsid w:val="006E57DD"/>
    <w:rsid w:val="006E6887"/>
    <w:rsid w:val="006E6EED"/>
    <w:rsid w:val="006F3E5F"/>
    <w:rsid w:val="00703913"/>
    <w:rsid w:val="00704917"/>
    <w:rsid w:val="00705D7C"/>
    <w:rsid w:val="00710C0C"/>
    <w:rsid w:val="00710DFF"/>
    <w:rsid w:val="00711B25"/>
    <w:rsid w:val="00711E5F"/>
    <w:rsid w:val="00713539"/>
    <w:rsid w:val="00715BA5"/>
    <w:rsid w:val="00721A96"/>
    <w:rsid w:val="00721AFA"/>
    <w:rsid w:val="00726259"/>
    <w:rsid w:val="00731DB2"/>
    <w:rsid w:val="00735E14"/>
    <w:rsid w:val="00736053"/>
    <w:rsid w:val="0073737A"/>
    <w:rsid w:val="007375CA"/>
    <w:rsid w:val="00740888"/>
    <w:rsid w:val="00740D00"/>
    <w:rsid w:val="00741792"/>
    <w:rsid w:val="00741E0C"/>
    <w:rsid w:val="00742658"/>
    <w:rsid w:val="0074439C"/>
    <w:rsid w:val="0074456B"/>
    <w:rsid w:val="00750141"/>
    <w:rsid w:val="00750C63"/>
    <w:rsid w:val="00761DE2"/>
    <w:rsid w:val="00761F95"/>
    <w:rsid w:val="00763A92"/>
    <w:rsid w:val="00764F5E"/>
    <w:rsid w:val="00765673"/>
    <w:rsid w:val="00767018"/>
    <w:rsid w:val="00773EB7"/>
    <w:rsid w:val="00774665"/>
    <w:rsid w:val="00774EBF"/>
    <w:rsid w:val="00775199"/>
    <w:rsid w:val="00777EFC"/>
    <w:rsid w:val="0078233A"/>
    <w:rsid w:val="00783E5E"/>
    <w:rsid w:val="007849BF"/>
    <w:rsid w:val="007921B7"/>
    <w:rsid w:val="0079340F"/>
    <w:rsid w:val="00793AC7"/>
    <w:rsid w:val="00794707"/>
    <w:rsid w:val="00795034"/>
    <w:rsid w:val="007A08D3"/>
    <w:rsid w:val="007A0B85"/>
    <w:rsid w:val="007A29D6"/>
    <w:rsid w:val="007A2F69"/>
    <w:rsid w:val="007A6F7E"/>
    <w:rsid w:val="007A7321"/>
    <w:rsid w:val="007A7863"/>
    <w:rsid w:val="007B0E80"/>
    <w:rsid w:val="007B2F86"/>
    <w:rsid w:val="007B3D0C"/>
    <w:rsid w:val="007B7353"/>
    <w:rsid w:val="007B78F2"/>
    <w:rsid w:val="007C59C1"/>
    <w:rsid w:val="007D171C"/>
    <w:rsid w:val="007D2067"/>
    <w:rsid w:val="007D4268"/>
    <w:rsid w:val="007E10FC"/>
    <w:rsid w:val="007E2212"/>
    <w:rsid w:val="007E3474"/>
    <w:rsid w:val="007E47E6"/>
    <w:rsid w:val="007E4A14"/>
    <w:rsid w:val="007E6051"/>
    <w:rsid w:val="007F01A2"/>
    <w:rsid w:val="007F0C95"/>
    <w:rsid w:val="007F6672"/>
    <w:rsid w:val="0080282C"/>
    <w:rsid w:val="0080452A"/>
    <w:rsid w:val="008064BB"/>
    <w:rsid w:val="008065EF"/>
    <w:rsid w:val="008067A1"/>
    <w:rsid w:val="00810968"/>
    <w:rsid w:val="0081347E"/>
    <w:rsid w:val="00815246"/>
    <w:rsid w:val="00820107"/>
    <w:rsid w:val="0082346D"/>
    <w:rsid w:val="0082393E"/>
    <w:rsid w:val="00825258"/>
    <w:rsid w:val="00826919"/>
    <w:rsid w:val="0082772D"/>
    <w:rsid w:val="008305AC"/>
    <w:rsid w:val="00833B39"/>
    <w:rsid w:val="008358A0"/>
    <w:rsid w:val="008408A8"/>
    <w:rsid w:val="00842E84"/>
    <w:rsid w:val="008454E0"/>
    <w:rsid w:val="0085687A"/>
    <w:rsid w:val="00861BCF"/>
    <w:rsid w:val="0086425F"/>
    <w:rsid w:val="00864882"/>
    <w:rsid w:val="00870451"/>
    <w:rsid w:val="00870E6F"/>
    <w:rsid w:val="00872CE8"/>
    <w:rsid w:val="008769A2"/>
    <w:rsid w:val="0088287F"/>
    <w:rsid w:val="00883263"/>
    <w:rsid w:val="00883FC6"/>
    <w:rsid w:val="008850C4"/>
    <w:rsid w:val="00885342"/>
    <w:rsid w:val="008854AD"/>
    <w:rsid w:val="00885FD0"/>
    <w:rsid w:val="00890024"/>
    <w:rsid w:val="00891B51"/>
    <w:rsid w:val="00891D07"/>
    <w:rsid w:val="008939C3"/>
    <w:rsid w:val="0089533F"/>
    <w:rsid w:val="00895449"/>
    <w:rsid w:val="00897A00"/>
    <w:rsid w:val="00897AFB"/>
    <w:rsid w:val="00897DF9"/>
    <w:rsid w:val="008A1FE4"/>
    <w:rsid w:val="008A6E1F"/>
    <w:rsid w:val="008B0AB0"/>
    <w:rsid w:val="008B5610"/>
    <w:rsid w:val="008B56D2"/>
    <w:rsid w:val="008B76D5"/>
    <w:rsid w:val="008C2021"/>
    <w:rsid w:val="008C4881"/>
    <w:rsid w:val="008C749B"/>
    <w:rsid w:val="008D539B"/>
    <w:rsid w:val="008D6700"/>
    <w:rsid w:val="008E1C73"/>
    <w:rsid w:val="008E1DFB"/>
    <w:rsid w:val="008E5944"/>
    <w:rsid w:val="008E5C41"/>
    <w:rsid w:val="008F18BF"/>
    <w:rsid w:val="008F1AE8"/>
    <w:rsid w:val="008F2AC2"/>
    <w:rsid w:val="008F3AF5"/>
    <w:rsid w:val="008F490F"/>
    <w:rsid w:val="009009CC"/>
    <w:rsid w:val="0090188E"/>
    <w:rsid w:val="00903D97"/>
    <w:rsid w:val="009052DD"/>
    <w:rsid w:val="00906601"/>
    <w:rsid w:val="00910117"/>
    <w:rsid w:val="00910589"/>
    <w:rsid w:val="009115E6"/>
    <w:rsid w:val="0092004C"/>
    <w:rsid w:val="00921A44"/>
    <w:rsid w:val="00922867"/>
    <w:rsid w:val="00922872"/>
    <w:rsid w:val="009236F1"/>
    <w:rsid w:val="00924E0C"/>
    <w:rsid w:val="00932478"/>
    <w:rsid w:val="0093308A"/>
    <w:rsid w:val="00935271"/>
    <w:rsid w:val="00937A64"/>
    <w:rsid w:val="00937C9F"/>
    <w:rsid w:val="00945B48"/>
    <w:rsid w:val="0094644D"/>
    <w:rsid w:val="00950C01"/>
    <w:rsid w:val="009510AE"/>
    <w:rsid w:val="00951C9F"/>
    <w:rsid w:val="00956A7C"/>
    <w:rsid w:val="009606F7"/>
    <w:rsid w:val="00962AB9"/>
    <w:rsid w:val="00966815"/>
    <w:rsid w:val="009671A4"/>
    <w:rsid w:val="009671AE"/>
    <w:rsid w:val="00967B2B"/>
    <w:rsid w:val="00970F9E"/>
    <w:rsid w:val="00974087"/>
    <w:rsid w:val="00974402"/>
    <w:rsid w:val="00974AA1"/>
    <w:rsid w:val="009773C2"/>
    <w:rsid w:val="00982CE1"/>
    <w:rsid w:val="00983571"/>
    <w:rsid w:val="00984E61"/>
    <w:rsid w:val="00986126"/>
    <w:rsid w:val="0098732D"/>
    <w:rsid w:val="009879CE"/>
    <w:rsid w:val="00993890"/>
    <w:rsid w:val="009954C7"/>
    <w:rsid w:val="009954D5"/>
    <w:rsid w:val="009A0C6E"/>
    <w:rsid w:val="009A6A0B"/>
    <w:rsid w:val="009B3929"/>
    <w:rsid w:val="009B41A6"/>
    <w:rsid w:val="009B6FCC"/>
    <w:rsid w:val="009B781A"/>
    <w:rsid w:val="009C2693"/>
    <w:rsid w:val="009D0041"/>
    <w:rsid w:val="009D13E6"/>
    <w:rsid w:val="009D24C3"/>
    <w:rsid w:val="009D3355"/>
    <w:rsid w:val="009D423F"/>
    <w:rsid w:val="009D4CD6"/>
    <w:rsid w:val="009D53B8"/>
    <w:rsid w:val="009D6787"/>
    <w:rsid w:val="009D6C14"/>
    <w:rsid w:val="009D7230"/>
    <w:rsid w:val="009D7A76"/>
    <w:rsid w:val="009D7E76"/>
    <w:rsid w:val="009E17DA"/>
    <w:rsid w:val="009E5DEC"/>
    <w:rsid w:val="009F3871"/>
    <w:rsid w:val="009F41F5"/>
    <w:rsid w:val="009F6ACE"/>
    <w:rsid w:val="00A01224"/>
    <w:rsid w:val="00A01D98"/>
    <w:rsid w:val="00A110EE"/>
    <w:rsid w:val="00A141C1"/>
    <w:rsid w:val="00A153C2"/>
    <w:rsid w:val="00A240DE"/>
    <w:rsid w:val="00A26546"/>
    <w:rsid w:val="00A307CF"/>
    <w:rsid w:val="00A31E0C"/>
    <w:rsid w:val="00A35418"/>
    <w:rsid w:val="00A356AF"/>
    <w:rsid w:val="00A401DB"/>
    <w:rsid w:val="00A414A0"/>
    <w:rsid w:val="00A421A3"/>
    <w:rsid w:val="00A4274C"/>
    <w:rsid w:val="00A42FA1"/>
    <w:rsid w:val="00A43061"/>
    <w:rsid w:val="00A4370A"/>
    <w:rsid w:val="00A44D4D"/>
    <w:rsid w:val="00A47075"/>
    <w:rsid w:val="00A47455"/>
    <w:rsid w:val="00A562E9"/>
    <w:rsid w:val="00A606CD"/>
    <w:rsid w:val="00A615C9"/>
    <w:rsid w:val="00A625DD"/>
    <w:rsid w:val="00A67240"/>
    <w:rsid w:val="00A70C86"/>
    <w:rsid w:val="00A7121A"/>
    <w:rsid w:val="00A713C2"/>
    <w:rsid w:val="00A713E5"/>
    <w:rsid w:val="00A7202B"/>
    <w:rsid w:val="00A7227F"/>
    <w:rsid w:val="00A72CA7"/>
    <w:rsid w:val="00A73BB2"/>
    <w:rsid w:val="00A74F53"/>
    <w:rsid w:val="00A76BD7"/>
    <w:rsid w:val="00A77FE4"/>
    <w:rsid w:val="00A84D97"/>
    <w:rsid w:val="00A8523B"/>
    <w:rsid w:val="00A85FB4"/>
    <w:rsid w:val="00A8633C"/>
    <w:rsid w:val="00A8695C"/>
    <w:rsid w:val="00A86EDA"/>
    <w:rsid w:val="00A90DAB"/>
    <w:rsid w:val="00A9356D"/>
    <w:rsid w:val="00A94AD3"/>
    <w:rsid w:val="00A94E56"/>
    <w:rsid w:val="00A968D2"/>
    <w:rsid w:val="00A97752"/>
    <w:rsid w:val="00AA0686"/>
    <w:rsid w:val="00AA4045"/>
    <w:rsid w:val="00AA43FF"/>
    <w:rsid w:val="00AA6FBF"/>
    <w:rsid w:val="00AB62EF"/>
    <w:rsid w:val="00AB7C28"/>
    <w:rsid w:val="00AC2515"/>
    <w:rsid w:val="00AC4CDA"/>
    <w:rsid w:val="00AD0141"/>
    <w:rsid w:val="00AD2729"/>
    <w:rsid w:val="00AD4D47"/>
    <w:rsid w:val="00AD55C4"/>
    <w:rsid w:val="00AD67A0"/>
    <w:rsid w:val="00AE0CE0"/>
    <w:rsid w:val="00AE2710"/>
    <w:rsid w:val="00AE31AC"/>
    <w:rsid w:val="00AE394E"/>
    <w:rsid w:val="00AE5BF0"/>
    <w:rsid w:val="00AF1B89"/>
    <w:rsid w:val="00AF57C1"/>
    <w:rsid w:val="00AF75A0"/>
    <w:rsid w:val="00B00355"/>
    <w:rsid w:val="00B00B50"/>
    <w:rsid w:val="00B04B6A"/>
    <w:rsid w:val="00B0652D"/>
    <w:rsid w:val="00B076EE"/>
    <w:rsid w:val="00B123FC"/>
    <w:rsid w:val="00B14CF3"/>
    <w:rsid w:val="00B1552F"/>
    <w:rsid w:val="00B16E3B"/>
    <w:rsid w:val="00B207EF"/>
    <w:rsid w:val="00B2205B"/>
    <w:rsid w:val="00B30211"/>
    <w:rsid w:val="00B3442C"/>
    <w:rsid w:val="00B345DE"/>
    <w:rsid w:val="00B349B5"/>
    <w:rsid w:val="00B3554A"/>
    <w:rsid w:val="00B37EE7"/>
    <w:rsid w:val="00B40751"/>
    <w:rsid w:val="00B40CEB"/>
    <w:rsid w:val="00B515EE"/>
    <w:rsid w:val="00B53174"/>
    <w:rsid w:val="00B62CDD"/>
    <w:rsid w:val="00B645A7"/>
    <w:rsid w:val="00B708C0"/>
    <w:rsid w:val="00B72219"/>
    <w:rsid w:val="00B72340"/>
    <w:rsid w:val="00B748F4"/>
    <w:rsid w:val="00B74D00"/>
    <w:rsid w:val="00B82587"/>
    <w:rsid w:val="00B83312"/>
    <w:rsid w:val="00B919E6"/>
    <w:rsid w:val="00B91F19"/>
    <w:rsid w:val="00B94CA3"/>
    <w:rsid w:val="00B950AC"/>
    <w:rsid w:val="00B958DA"/>
    <w:rsid w:val="00B96467"/>
    <w:rsid w:val="00B96CA3"/>
    <w:rsid w:val="00BA4254"/>
    <w:rsid w:val="00BA4EC3"/>
    <w:rsid w:val="00BA67E3"/>
    <w:rsid w:val="00BA6B28"/>
    <w:rsid w:val="00BA7A57"/>
    <w:rsid w:val="00BB15CE"/>
    <w:rsid w:val="00BB3C90"/>
    <w:rsid w:val="00BB6262"/>
    <w:rsid w:val="00BB7A02"/>
    <w:rsid w:val="00BC2FCC"/>
    <w:rsid w:val="00BC3CB0"/>
    <w:rsid w:val="00BC3EBA"/>
    <w:rsid w:val="00BC3FFC"/>
    <w:rsid w:val="00BC490F"/>
    <w:rsid w:val="00BC6198"/>
    <w:rsid w:val="00BC6A63"/>
    <w:rsid w:val="00BC6F37"/>
    <w:rsid w:val="00BD059F"/>
    <w:rsid w:val="00BD577C"/>
    <w:rsid w:val="00BE29E1"/>
    <w:rsid w:val="00BE692D"/>
    <w:rsid w:val="00BF240A"/>
    <w:rsid w:val="00BF5406"/>
    <w:rsid w:val="00BF6160"/>
    <w:rsid w:val="00BF6803"/>
    <w:rsid w:val="00BF788D"/>
    <w:rsid w:val="00BF7AE9"/>
    <w:rsid w:val="00C0367A"/>
    <w:rsid w:val="00C039B2"/>
    <w:rsid w:val="00C05C0A"/>
    <w:rsid w:val="00C07922"/>
    <w:rsid w:val="00C07B4A"/>
    <w:rsid w:val="00C110B4"/>
    <w:rsid w:val="00C1111D"/>
    <w:rsid w:val="00C1754C"/>
    <w:rsid w:val="00C17D71"/>
    <w:rsid w:val="00C20362"/>
    <w:rsid w:val="00C27E5A"/>
    <w:rsid w:val="00C30B63"/>
    <w:rsid w:val="00C31F93"/>
    <w:rsid w:val="00C32140"/>
    <w:rsid w:val="00C35279"/>
    <w:rsid w:val="00C41E8F"/>
    <w:rsid w:val="00C47EB9"/>
    <w:rsid w:val="00C503C5"/>
    <w:rsid w:val="00C50BDC"/>
    <w:rsid w:val="00C52959"/>
    <w:rsid w:val="00C536E8"/>
    <w:rsid w:val="00C55438"/>
    <w:rsid w:val="00C556DF"/>
    <w:rsid w:val="00C5666B"/>
    <w:rsid w:val="00C601A5"/>
    <w:rsid w:val="00C60F55"/>
    <w:rsid w:val="00C62988"/>
    <w:rsid w:val="00C67177"/>
    <w:rsid w:val="00C702AD"/>
    <w:rsid w:val="00C71717"/>
    <w:rsid w:val="00C73F5A"/>
    <w:rsid w:val="00C74DA4"/>
    <w:rsid w:val="00C7766F"/>
    <w:rsid w:val="00C77F50"/>
    <w:rsid w:val="00C802BA"/>
    <w:rsid w:val="00C812E6"/>
    <w:rsid w:val="00C905B4"/>
    <w:rsid w:val="00C91548"/>
    <w:rsid w:val="00C954E9"/>
    <w:rsid w:val="00C97452"/>
    <w:rsid w:val="00C97EFC"/>
    <w:rsid w:val="00C97F45"/>
    <w:rsid w:val="00CA1447"/>
    <w:rsid w:val="00CA2566"/>
    <w:rsid w:val="00CB1F61"/>
    <w:rsid w:val="00CB5A09"/>
    <w:rsid w:val="00CB5C72"/>
    <w:rsid w:val="00CB66E9"/>
    <w:rsid w:val="00CB6C36"/>
    <w:rsid w:val="00CC378C"/>
    <w:rsid w:val="00CC4FF2"/>
    <w:rsid w:val="00CC67D6"/>
    <w:rsid w:val="00CC6AEF"/>
    <w:rsid w:val="00CC774F"/>
    <w:rsid w:val="00CD5A67"/>
    <w:rsid w:val="00CD7B7F"/>
    <w:rsid w:val="00CE01C5"/>
    <w:rsid w:val="00CE6386"/>
    <w:rsid w:val="00CE6BBB"/>
    <w:rsid w:val="00CF18B2"/>
    <w:rsid w:val="00CF1E9C"/>
    <w:rsid w:val="00CF4052"/>
    <w:rsid w:val="00CF4336"/>
    <w:rsid w:val="00CF4905"/>
    <w:rsid w:val="00CF59FA"/>
    <w:rsid w:val="00D00A5A"/>
    <w:rsid w:val="00D00ED4"/>
    <w:rsid w:val="00D07A2D"/>
    <w:rsid w:val="00D11226"/>
    <w:rsid w:val="00D11EA2"/>
    <w:rsid w:val="00D14EBC"/>
    <w:rsid w:val="00D1553A"/>
    <w:rsid w:val="00D21B27"/>
    <w:rsid w:val="00D224BE"/>
    <w:rsid w:val="00D23AFC"/>
    <w:rsid w:val="00D275F0"/>
    <w:rsid w:val="00D320C7"/>
    <w:rsid w:val="00D340E8"/>
    <w:rsid w:val="00D3682B"/>
    <w:rsid w:val="00D36B12"/>
    <w:rsid w:val="00D37783"/>
    <w:rsid w:val="00D37BFB"/>
    <w:rsid w:val="00D4221F"/>
    <w:rsid w:val="00D43189"/>
    <w:rsid w:val="00D4396C"/>
    <w:rsid w:val="00D47473"/>
    <w:rsid w:val="00D507AB"/>
    <w:rsid w:val="00D5130B"/>
    <w:rsid w:val="00D51C2F"/>
    <w:rsid w:val="00D52CEB"/>
    <w:rsid w:val="00D5416A"/>
    <w:rsid w:val="00D5528E"/>
    <w:rsid w:val="00D55723"/>
    <w:rsid w:val="00D56518"/>
    <w:rsid w:val="00D57004"/>
    <w:rsid w:val="00D57E41"/>
    <w:rsid w:val="00D601F2"/>
    <w:rsid w:val="00D67305"/>
    <w:rsid w:val="00D67965"/>
    <w:rsid w:val="00D70B52"/>
    <w:rsid w:val="00D72124"/>
    <w:rsid w:val="00D74CC8"/>
    <w:rsid w:val="00D75D20"/>
    <w:rsid w:val="00D7794D"/>
    <w:rsid w:val="00D83488"/>
    <w:rsid w:val="00D838E6"/>
    <w:rsid w:val="00D84933"/>
    <w:rsid w:val="00D84C64"/>
    <w:rsid w:val="00D86098"/>
    <w:rsid w:val="00D86188"/>
    <w:rsid w:val="00D87C34"/>
    <w:rsid w:val="00D90AC2"/>
    <w:rsid w:val="00D92C97"/>
    <w:rsid w:val="00D9529E"/>
    <w:rsid w:val="00D96DD7"/>
    <w:rsid w:val="00DA2B96"/>
    <w:rsid w:val="00DA5B63"/>
    <w:rsid w:val="00DB0A76"/>
    <w:rsid w:val="00DB0D39"/>
    <w:rsid w:val="00DB129A"/>
    <w:rsid w:val="00DB4870"/>
    <w:rsid w:val="00DB49E1"/>
    <w:rsid w:val="00DB5466"/>
    <w:rsid w:val="00DB6659"/>
    <w:rsid w:val="00DC33D4"/>
    <w:rsid w:val="00DC3B42"/>
    <w:rsid w:val="00DC65E5"/>
    <w:rsid w:val="00DC76DA"/>
    <w:rsid w:val="00DD18DD"/>
    <w:rsid w:val="00DD5472"/>
    <w:rsid w:val="00DD67CC"/>
    <w:rsid w:val="00DE295F"/>
    <w:rsid w:val="00DE46CC"/>
    <w:rsid w:val="00DE5A61"/>
    <w:rsid w:val="00DE5AD7"/>
    <w:rsid w:val="00DE6CB7"/>
    <w:rsid w:val="00DF232C"/>
    <w:rsid w:val="00E00704"/>
    <w:rsid w:val="00E0185A"/>
    <w:rsid w:val="00E019DE"/>
    <w:rsid w:val="00E034B0"/>
    <w:rsid w:val="00E06B48"/>
    <w:rsid w:val="00E1182B"/>
    <w:rsid w:val="00E14F89"/>
    <w:rsid w:val="00E160FD"/>
    <w:rsid w:val="00E2021A"/>
    <w:rsid w:val="00E209FC"/>
    <w:rsid w:val="00E24E30"/>
    <w:rsid w:val="00E2523F"/>
    <w:rsid w:val="00E26352"/>
    <w:rsid w:val="00E26AD2"/>
    <w:rsid w:val="00E3070D"/>
    <w:rsid w:val="00E32517"/>
    <w:rsid w:val="00E35C37"/>
    <w:rsid w:val="00E363C2"/>
    <w:rsid w:val="00E368DB"/>
    <w:rsid w:val="00E403F2"/>
    <w:rsid w:val="00E4066C"/>
    <w:rsid w:val="00E4682E"/>
    <w:rsid w:val="00E51D54"/>
    <w:rsid w:val="00E5248F"/>
    <w:rsid w:val="00E5288B"/>
    <w:rsid w:val="00E54B7D"/>
    <w:rsid w:val="00E55C4B"/>
    <w:rsid w:val="00E571B1"/>
    <w:rsid w:val="00E6017F"/>
    <w:rsid w:val="00E6239D"/>
    <w:rsid w:val="00E6531E"/>
    <w:rsid w:val="00E71E3A"/>
    <w:rsid w:val="00E74474"/>
    <w:rsid w:val="00E74992"/>
    <w:rsid w:val="00E778D3"/>
    <w:rsid w:val="00E801B7"/>
    <w:rsid w:val="00E81876"/>
    <w:rsid w:val="00E82B7F"/>
    <w:rsid w:val="00E83919"/>
    <w:rsid w:val="00E85F9F"/>
    <w:rsid w:val="00E9562E"/>
    <w:rsid w:val="00EA1F5D"/>
    <w:rsid w:val="00EA5876"/>
    <w:rsid w:val="00EA6BCE"/>
    <w:rsid w:val="00EB10CC"/>
    <w:rsid w:val="00EB2639"/>
    <w:rsid w:val="00EB28D5"/>
    <w:rsid w:val="00EB4BD1"/>
    <w:rsid w:val="00EC1566"/>
    <w:rsid w:val="00EC15C6"/>
    <w:rsid w:val="00EC32EA"/>
    <w:rsid w:val="00EC4F30"/>
    <w:rsid w:val="00ED1A53"/>
    <w:rsid w:val="00ED7ABE"/>
    <w:rsid w:val="00EE0152"/>
    <w:rsid w:val="00EE0BFC"/>
    <w:rsid w:val="00EE36A9"/>
    <w:rsid w:val="00EE3DF3"/>
    <w:rsid w:val="00EE5856"/>
    <w:rsid w:val="00EF2E64"/>
    <w:rsid w:val="00EF3A99"/>
    <w:rsid w:val="00EF7A4A"/>
    <w:rsid w:val="00F02568"/>
    <w:rsid w:val="00F13755"/>
    <w:rsid w:val="00F17A09"/>
    <w:rsid w:val="00F17AFB"/>
    <w:rsid w:val="00F214FB"/>
    <w:rsid w:val="00F21F8C"/>
    <w:rsid w:val="00F23B98"/>
    <w:rsid w:val="00F25465"/>
    <w:rsid w:val="00F36069"/>
    <w:rsid w:val="00F4457D"/>
    <w:rsid w:val="00F45941"/>
    <w:rsid w:val="00F469FB"/>
    <w:rsid w:val="00F46E98"/>
    <w:rsid w:val="00F50C8D"/>
    <w:rsid w:val="00F54512"/>
    <w:rsid w:val="00F54D97"/>
    <w:rsid w:val="00F61BB5"/>
    <w:rsid w:val="00F640D6"/>
    <w:rsid w:val="00F649FB"/>
    <w:rsid w:val="00F658AA"/>
    <w:rsid w:val="00F70037"/>
    <w:rsid w:val="00F7395B"/>
    <w:rsid w:val="00F76F5D"/>
    <w:rsid w:val="00F773F1"/>
    <w:rsid w:val="00F77FF9"/>
    <w:rsid w:val="00F81342"/>
    <w:rsid w:val="00F82E84"/>
    <w:rsid w:val="00F84072"/>
    <w:rsid w:val="00F854DF"/>
    <w:rsid w:val="00F86507"/>
    <w:rsid w:val="00F86999"/>
    <w:rsid w:val="00F87E91"/>
    <w:rsid w:val="00F90B56"/>
    <w:rsid w:val="00F90CA3"/>
    <w:rsid w:val="00F9459E"/>
    <w:rsid w:val="00F945BB"/>
    <w:rsid w:val="00F9482E"/>
    <w:rsid w:val="00F9572E"/>
    <w:rsid w:val="00F9577E"/>
    <w:rsid w:val="00F970BA"/>
    <w:rsid w:val="00FA21BF"/>
    <w:rsid w:val="00FA24DB"/>
    <w:rsid w:val="00FA3C38"/>
    <w:rsid w:val="00FA6A59"/>
    <w:rsid w:val="00FA6A85"/>
    <w:rsid w:val="00FA7FAD"/>
    <w:rsid w:val="00FB3D43"/>
    <w:rsid w:val="00FB488D"/>
    <w:rsid w:val="00FB5112"/>
    <w:rsid w:val="00FB6993"/>
    <w:rsid w:val="00FC051C"/>
    <w:rsid w:val="00FC1035"/>
    <w:rsid w:val="00FC15EC"/>
    <w:rsid w:val="00FC3926"/>
    <w:rsid w:val="00FC5CE1"/>
    <w:rsid w:val="00FC721B"/>
    <w:rsid w:val="00FD361D"/>
    <w:rsid w:val="00FD5C81"/>
    <w:rsid w:val="00FD6FC8"/>
    <w:rsid w:val="00FE358C"/>
    <w:rsid w:val="00FE3F86"/>
    <w:rsid w:val="00FE6A0F"/>
    <w:rsid w:val="00FF087B"/>
    <w:rsid w:val="00FF0ED6"/>
    <w:rsid w:val="00FF0FB2"/>
    <w:rsid w:val="00FF4067"/>
    <w:rsid w:val="00FF6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EBF9A"/>
  <w15:docId w15:val="{BCA5AFFC-25F2-4B22-BD8B-7AEDF582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F5E"/>
    <w:pPr>
      <w:suppressAutoHyphens/>
      <w:spacing w:line="252" w:lineRule="auto"/>
    </w:pPr>
    <w:rPr>
      <w:rFonts w:ascii="Calibri" w:eastAsiaTheme="minorEastAsia" w:hAnsi="Calibri"/>
      <w:color w:val="00000A"/>
    </w:rPr>
  </w:style>
  <w:style w:type="paragraph" w:styleId="Nagwek1">
    <w:name w:val="heading 1"/>
    <w:basedOn w:val="Normalny"/>
    <w:next w:val="Normalny"/>
    <w:link w:val="Nagwek1Znak"/>
    <w:uiPriority w:val="9"/>
    <w:qFormat/>
    <w:rsid w:val="003B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85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uiPriority w:val="9"/>
    <w:semiHidden/>
    <w:unhideWhenUsed/>
    <w:qFormat/>
    <w:rsid w:val="006C7F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iwznowaZnak">
    <w:name w:val="Siwz nowa Znak"/>
    <w:basedOn w:val="Domylnaczcionkaakapitu"/>
    <w:link w:val="Siwznowa"/>
    <w:qFormat/>
    <w:rsid w:val="006C7F5E"/>
    <w:rPr>
      <w:rFonts w:ascii="Arial" w:eastAsiaTheme="majorEastAsia" w:hAnsi="Arial" w:cstheme="majorBidi"/>
      <w:iCs/>
      <w:color w:val="262626" w:themeColor="text1" w:themeTint="D9"/>
      <w:sz w:val="21"/>
      <w:szCs w:val="21"/>
    </w:rPr>
  </w:style>
  <w:style w:type="paragraph" w:customStyle="1" w:styleId="Siwznowa">
    <w:name w:val="Siwz nowa"/>
    <w:basedOn w:val="Nagwek9"/>
    <w:link w:val="SiwznowaZnak"/>
    <w:qFormat/>
    <w:rsid w:val="006C7F5E"/>
    <w:pPr>
      <w:spacing w:line="360" w:lineRule="auto"/>
      <w:jc w:val="both"/>
    </w:pPr>
    <w:rPr>
      <w:rFonts w:ascii="Arial" w:hAnsi="Arial"/>
      <w:i w:val="0"/>
      <w:color w:val="262626" w:themeColor="text1" w:themeTint="D9"/>
    </w:rPr>
  </w:style>
  <w:style w:type="paragraph" w:customStyle="1" w:styleId="pole">
    <w:name w:val="pole"/>
    <w:basedOn w:val="Normalny"/>
    <w:qFormat/>
    <w:rsid w:val="006C7F5E"/>
    <w:pPr>
      <w:suppressAutoHyphens w:val="0"/>
      <w:spacing w:after="0" w:line="240" w:lineRule="auto"/>
    </w:pPr>
    <w:rPr>
      <w:rFonts w:ascii="Bookman Old Style" w:eastAsia="Times New Roman" w:hAnsi="Bookman Old Style" w:cs="SimSun"/>
      <w:szCs w:val="24"/>
      <w:lang w:eastAsia="ar-SA"/>
    </w:rPr>
  </w:style>
  <w:style w:type="character" w:customStyle="1" w:styleId="Nagwek9Znak">
    <w:name w:val="Nagłówek 9 Znak"/>
    <w:basedOn w:val="Domylnaczcionkaakapitu"/>
    <w:link w:val="Nagwek9"/>
    <w:uiPriority w:val="9"/>
    <w:semiHidden/>
    <w:rsid w:val="006C7F5E"/>
    <w:rPr>
      <w:rFonts w:asciiTheme="majorHAnsi" w:eastAsiaTheme="majorEastAsia" w:hAnsiTheme="majorHAnsi" w:cstheme="majorBidi"/>
      <w:i/>
      <w:iCs/>
      <w:color w:val="272727" w:themeColor="text1" w:themeTint="D8"/>
      <w:sz w:val="21"/>
      <w:szCs w:val="21"/>
    </w:rPr>
  </w:style>
  <w:style w:type="paragraph" w:styleId="Tytu">
    <w:name w:val="Title"/>
    <w:basedOn w:val="Normalny"/>
    <w:link w:val="TytuZnak"/>
    <w:qFormat/>
    <w:rsid w:val="006C7F5E"/>
    <w:pPr>
      <w:suppressAutoHyphens w:val="0"/>
      <w:spacing w:after="0" w:line="240" w:lineRule="auto"/>
      <w:jc w:val="center"/>
    </w:pPr>
    <w:rPr>
      <w:rFonts w:ascii="Arial" w:eastAsia="Times New Roman" w:hAnsi="Arial" w:cs="Times New Roman"/>
      <w:b/>
      <w:color w:val="auto"/>
      <w:szCs w:val="20"/>
      <w:lang w:eastAsia="pl-PL"/>
    </w:rPr>
  </w:style>
  <w:style w:type="character" w:customStyle="1" w:styleId="TytuZnak">
    <w:name w:val="Tytuł Znak"/>
    <w:basedOn w:val="Domylnaczcionkaakapitu"/>
    <w:link w:val="Tytu"/>
    <w:uiPriority w:val="10"/>
    <w:rsid w:val="006C7F5E"/>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6C7F5E"/>
    <w:pPr>
      <w:suppressAutoHyphens w:val="0"/>
      <w:spacing w:after="0" w:line="240" w:lineRule="auto"/>
    </w:pPr>
    <w:rPr>
      <w:rFonts w:ascii="Tahoma" w:eastAsia="Times New Roman" w:hAnsi="Tahoma" w:cs="Times New Roman"/>
      <w:color w:val="auto"/>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C7F5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6C7F5E"/>
    <w:rPr>
      <w:rFonts w:cs="Times New Roman"/>
      <w:sz w:val="20"/>
      <w:vertAlign w:val="superscript"/>
    </w:rPr>
  </w:style>
  <w:style w:type="character" w:customStyle="1" w:styleId="alb">
    <w:name w:val="a_lb"/>
    <w:basedOn w:val="Domylnaczcionkaakapitu"/>
    <w:rsid w:val="002F31DE"/>
  </w:style>
  <w:style w:type="table" w:styleId="Tabela-Siatka">
    <w:name w:val="Table Grid"/>
    <w:basedOn w:val="Standardowy"/>
    <w:uiPriority w:val="39"/>
    <w:rsid w:val="002F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A968D2"/>
    <w:rPr>
      <w:color w:val="000080"/>
      <w:u w:val="single"/>
    </w:rPr>
  </w:style>
  <w:style w:type="paragraph" w:customStyle="1" w:styleId="pkt">
    <w:name w:val="pkt"/>
    <w:basedOn w:val="Normalny"/>
    <w:link w:val="pktZnak"/>
    <w:rsid w:val="00123E6E"/>
    <w:pPr>
      <w:suppressAutoHyphens w:val="0"/>
      <w:spacing w:before="60" w:after="60" w:line="240" w:lineRule="auto"/>
      <w:ind w:left="851" w:hanging="295"/>
      <w:jc w:val="both"/>
    </w:pPr>
    <w:rPr>
      <w:rFonts w:ascii="Times New Roman" w:eastAsia="Times New Roman" w:hAnsi="Times New Roman" w:cs="Times New Roman"/>
      <w:color w:val="auto"/>
      <w:sz w:val="24"/>
      <w:szCs w:val="20"/>
      <w:lang w:eastAsia="pl-PL"/>
    </w:rPr>
  </w:style>
  <w:style w:type="character" w:customStyle="1" w:styleId="pktZnak">
    <w:name w:val="pkt Znak"/>
    <w:link w:val="pkt"/>
    <w:locked/>
    <w:rsid w:val="00123E6E"/>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024FD"/>
    <w:rPr>
      <w:color w:val="0563C1" w:themeColor="hyperlink"/>
      <w:u w:val="single"/>
    </w:rPr>
  </w:style>
  <w:style w:type="paragraph" w:styleId="Akapitzlist">
    <w:name w:val="List Paragraph"/>
    <w:aliases w:val="L1,Numerowanie,2 heading,A_wyliczenie,K-P_odwolanie,Akapit z listą5,maz_wyliczenie,opis dzialania,List Paragraph,Akapit z listą BS,sw tekst"/>
    <w:basedOn w:val="Normalny"/>
    <w:link w:val="AkapitzlistZnak"/>
    <w:uiPriority w:val="34"/>
    <w:qFormat/>
    <w:rsid w:val="0010657F"/>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
    <w:link w:val="Akapitzlist"/>
    <w:uiPriority w:val="34"/>
    <w:qFormat/>
    <w:rsid w:val="000D07D9"/>
    <w:rPr>
      <w:rFonts w:ascii="Calibri" w:eastAsiaTheme="minorEastAsia" w:hAnsi="Calibri"/>
      <w:color w:val="00000A"/>
    </w:rPr>
  </w:style>
  <w:style w:type="paragraph" w:customStyle="1" w:styleId="arimr">
    <w:name w:val="arimr"/>
    <w:basedOn w:val="Normalny"/>
    <w:rsid w:val="00864882"/>
    <w:pPr>
      <w:widowControl w:val="0"/>
      <w:suppressAutoHyphens w:val="0"/>
      <w:snapToGrid w:val="0"/>
      <w:spacing w:after="0" w:line="360" w:lineRule="auto"/>
    </w:pPr>
    <w:rPr>
      <w:rFonts w:ascii="Times New Roman" w:eastAsia="Times New Roman" w:hAnsi="Times New Roman" w:cs="Times New Roman"/>
      <w:color w:val="auto"/>
      <w:sz w:val="24"/>
      <w:szCs w:val="20"/>
      <w:lang w:val="en-US" w:eastAsia="pl-PL"/>
    </w:rPr>
  </w:style>
  <w:style w:type="paragraph" w:styleId="Tekstdymka">
    <w:name w:val="Balloon Text"/>
    <w:basedOn w:val="Normalny"/>
    <w:link w:val="TekstdymkaZnak"/>
    <w:uiPriority w:val="99"/>
    <w:semiHidden/>
    <w:unhideWhenUsed/>
    <w:rsid w:val="00FE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F86"/>
    <w:rPr>
      <w:rFonts w:ascii="Segoe UI" w:eastAsiaTheme="minorEastAsia" w:hAnsi="Segoe UI" w:cs="Segoe UI"/>
      <w:color w:val="00000A"/>
      <w:sz w:val="18"/>
      <w:szCs w:val="18"/>
    </w:rPr>
  </w:style>
  <w:style w:type="character" w:customStyle="1" w:styleId="Teksttreci">
    <w:name w:val="Tekst treści_"/>
    <w:link w:val="Teksttreci0"/>
    <w:locked/>
    <w:rsid w:val="001D0025"/>
    <w:rPr>
      <w:rFonts w:ascii="Verdana" w:hAnsi="Verdana"/>
      <w:sz w:val="19"/>
      <w:shd w:val="clear" w:color="auto" w:fill="FFFFFF"/>
    </w:rPr>
  </w:style>
  <w:style w:type="paragraph" w:customStyle="1" w:styleId="Teksttreci0">
    <w:name w:val="Tekst treści"/>
    <w:basedOn w:val="Normalny"/>
    <w:link w:val="Teksttreci"/>
    <w:rsid w:val="001D0025"/>
    <w:pPr>
      <w:shd w:val="clear" w:color="auto" w:fill="FFFFFF"/>
      <w:suppressAutoHyphens w:val="0"/>
      <w:spacing w:after="0" w:line="240" w:lineRule="atLeast"/>
      <w:ind w:hanging="1700"/>
    </w:pPr>
    <w:rPr>
      <w:rFonts w:ascii="Verdana" w:eastAsiaTheme="minorHAnsi" w:hAnsi="Verdana"/>
      <w:color w:val="auto"/>
      <w:sz w:val="19"/>
    </w:rPr>
  </w:style>
  <w:style w:type="character" w:customStyle="1" w:styleId="TeksttreciPogrubienie">
    <w:name w:val="Tekst treści + Pogrubienie"/>
    <w:rsid w:val="001D0025"/>
    <w:rPr>
      <w:rFonts w:ascii="Verdana" w:hAnsi="Verdana"/>
      <w:b/>
      <w:spacing w:val="0"/>
      <w:sz w:val="19"/>
      <w:shd w:val="clear" w:color="auto" w:fill="FFFFFF"/>
    </w:rPr>
  </w:style>
  <w:style w:type="character" w:customStyle="1" w:styleId="fn-ref">
    <w:name w:val="fn-ref"/>
    <w:basedOn w:val="Domylnaczcionkaakapitu"/>
    <w:rsid w:val="00C91548"/>
  </w:style>
  <w:style w:type="paragraph" w:customStyle="1" w:styleId="text-justify">
    <w:name w:val="text-justify"/>
    <w:basedOn w:val="Normalny"/>
    <w:rsid w:val="00C9154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styleId="Tekstpodstawowy">
    <w:name w:val="Body Text"/>
    <w:basedOn w:val="Normalny"/>
    <w:link w:val="TekstpodstawowyZnak"/>
    <w:rsid w:val="00185D62"/>
    <w:pPr>
      <w:suppressAutoHyphens w:val="0"/>
      <w:spacing w:after="120" w:line="240" w:lineRule="auto"/>
    </w:pPr>
    <w:rPr>
      <w:rFonts w:ascii="Times New Roman" w:eastAsia="Times New Roman" w:hAnsi="Times New Roman" w:cs="Times New Roman"/>
      <w:color w:val="auto"/>
      <w:sz w:val="24"/>
      <w:szCs w:val="24"/>
      <w:lang w:eastAsia="pl-PL"/>
    </w:rPr>
  </w:style>
  <w:style w:type="character" w:customStyle="1" w:styleId="TekstpodstawowyZnak">
    <w:name w:val="Tekst podstawowy Znak"/>
    <w:basedOn w:val="Domylnaczcionkaakapitu"/>
    <w:link w:val="Tekstpodstawowy"/>
    <w:rsid w:val="00185D62"/>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A47455"/>
    <w:rPr>
      <w:rFonts w:ascii="Verdana" w:hAnsi="Verdana"/>
      <w:sz w:val="19"/>
      <w:shd w:val="clear" w:color="auto" w:fill="FFFFFF"/>
    </w:rPr>
  </w:style>
  <w:style w:type="paragraph" w:customStyle="1" w:styleId="Teksttreci40">
    <w:name w:val="Tekst treści (4)"/>
    <w:basedOn w:val="Normalny"/>
    <w:link w:val="Teksttreci4"/>
    <w:rsid w:val="00A47455"/>
    <w:pPr>
      <w:shd w:val="clear" w:color="auto" w:fill="FFFFFF"/>
      <w:suppressAutoHyphens w:val="0"/>
      <w:spacing w:before="240" w:after="240" w:line="240" w:lineRule="atLeast"/>
      <w:ind w:hanging="1420"/>
      <w:jc w:val="both"/>
    </w:pPr>
    <w:rPr>
      <w:rFonts w:ascii="Verdana" w:eastAsiaTheme="minorHAnsi" w:hAnsi="Verdana"/>
      <w:color w:val="auto"/>
      <w:sz w:val="19"/>
    </w:rPr>
  </w:style>
  <w:style w:type="character" w:customStyle="1" w:styleId="Nagwek1Znak">
    <w:name w:val="Nagłówek 1 Znak"/>
    <w:basedOn w:val="Domylnaczcionkaakapitu"/>
    <w:link w:val="Nagwek1"/>
    <w:uiPriority w:val="9"/>
    <w:rsid w:val="003B45EC"/>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rsid w:val="001B7D61"/>
    <w:pPr>
      <w:spacing w:before="280" w:after="119" w:line="240" w:lineRule="auto"/>
    </w:pPr>
    <w:rPr>
      <w:rFonts w:ascii="Times New Roman" w:eastAsia="Times New Roman" w:hAnsi="Times New Roman" w:cs="Times New Roman"/>
      <w:color w:val="auto"/>
      <w:sz w:val="24"/>
      <w:szCs w:val="24"/>
      <w:lang w:eastAsia="ar-SA"/>
    </w:rPr>
  </w:style>
  <w:style w:type="paragraph" w:customStyle="1" w:styleId="Tretekstu">
    <w:name w:val="Treść tekstu"/>
    <w:basedOn w:val="Normalny"/>
    <w:rsid w:val="00E26AD2"/>
    <w:pPr>
      <w:spacing w:after="140" w:line="288" w:lineRule="auto"/>
    </w:pPr>
  </w:style>
  <w:style w:type="paragraph" w:customStyle="1" w:styleId="Default">
    <w:name w:val="Default"/>
    <w:rsid w:val="00624378"/>
    <w:pPr>
      <w:suppressAutoHyphens/>
      <w:spacing w:after="0" w:line="240" w:lineRule="auto"/>
    </w:pPr>
    <w:rPr>
      <w:rFonts w:ascii="Times New Roman" w:eastAsiaTheme="minorEastAsia" w:hAnsi="Times New Roman" w:cs="Times New Roman"/>
      <w:color w:val="000000"/>
      <w:sz w:val="24"/>
      <w:szCs w:val="24"/>
    </w:rPr>
  </w:style>
  <w:style w:type="paragraph" w:customStyle="1" w:styleId="Skrconyadreszwrotny">
    <w:name w:val="Skrócony adres zwrotny"/>
    <w:basedOn w:val="Normalny"/>
    <w:rsid w:val="00234F07"/>
    <w:pPr>
      <w:suppressAutoHyphens w:val="0"/>
      <w:autoSpaceDE w:val="0"/>
      <w:autoSpaceDN w:val="0"/>
      <w:spacing w:after="0" w:line="240" w:lineRule="auto"/>
    </w:pPr>
    <w:rPr>
      <w:rFonts w:ascii="Times New Roman" w:eastAsia="Times New Roman" w:hAnsi="Times New Roman" w:cs="Times New Roman"/>
      <w:color w:val="auto"/>
      <w:sz w:val="20"/>
      <w:szCs w:val="20"/>
      <w:lang w:eastAsia="pl-PL"/>
    </w:rPr>
  </w:style>
  <w:style w:type="character" w:styleId="Uwydatnienie">
    <w:name w:val="Emphasis"/>
    <w:basedOn w:val="Domylnaczcionkaakapitu"/>
    <w:uiPriority w:val="20"/>
    <w:qFormat/>
    <w:rsid w:val="003D3CF1"/>
    <w:rPr>
      <w:i/>
      <w:iCs/>
    </w:rPr>
  </w:style>
  <w:style w:type="character" w:customStyle="1" w:styleId="Nagwek2Znak">
    <w:name w:val="Nagłówek 2 Znak"/>
    <w:basedOn w:val="Domylnaczcionkaakapitu"/>
    <w:link w:val="Nagwek2"/>
    <w:uiPriority w:val="9"/>
    <w:semiHidden/>
    <w:rsid w:val="00E85F9F"/>
    <w:rPr>
      <w:rFonts w:asciiTheme="majorHAnsi" w:eastAsiaTheme="majorEastAsia" w:hAnsiTheme="majorHAnsi" w:cstheme="majorBidi"/>
      <w:color w:val="2E74B5" w:themeColor="accent1" w:themeShade="BF"/>
      <w:sz w:val="26"/>
      <w:szCs w:val="26"/>
    </w:rPr>
  </w:style>
  <w:style w:type="character" w:styleId="Pogrubienie">
    <w:name w:val="Strong"/>
    <w:uiPriority w:val="22"/>
    <w:qFormat/>
    <w:rsid w:val="00BF788D"/>
    <w:rPr>
      <w:b/>
      <w:bCs/>
    </w:rPr>
  </w:style>
  <w:style w:type="character" w:styleId="Odwoaniedokomentarza">
    <w:name w:val="annotation reference"/>
    <w:basedOn w:val="Domylnaczcionkaakapitu"/>
    <w:uiPriority w:val="99"/>
    <w:semiHidden/>
    <w:unhideWhenUsed/>
    <w:rsid w:val="00DE6CB7"/>
    <w:rPr>
      <w:sz w:val="16"/>
      <w:szCs w:val="16"/>
    </w:rPr>
  </w:style>
  <w:style w:type="paragraph" w:styleId="Tekstkomentarza">
    <w:name w:val="annotation text"/>
    <w:basedOn w:val="Normalny"/>
    <w:link w:val="TekstkomentarzaZnak"/>
    <w:uiPriority w:val="99"/>
    <w:unhideWhenUsed/>
    <w:rsid w:val="00DE6CB7"/>
    <w:pPr>
      <w:spacing w:line="240" w:lineRule="auto"/>
    </w:pPr>
    <w:rPr>
      <w:sz w:val="20"/>
      <w:szCs w:val="20"/>
    </w:rPr>
  </w:style>
  <w:style w:type="character" w:customStyle="1" w:styleId="TekstkomentarzaZnak">
    <w:name w:val="Tekst komentarza Znak"/>
    <w:basedOn w:val="Domylnaczcionkaakapitu"/>
    <w:link w:val="Tekstkomentarza"/>
    <w:uiPriority w:val="99"/>
    <w:rsid w:val="00DE6CB7"/>
    <w:rPr>
      <w:rFonts w:ascii="Calibri" w:eastAsiaTheme="minorEastAsia" w:hAnsi="Calibri"/>
      <w:color w:val="00000A"/>
      <w:sz w:val="20"/>
      <w:szCs w:val="20"/>
    </w:rPr>
  </w:style>
  <w:style w:type="paragraph" w:styleId="Nagwek">
    <w:name w:val="header"/>
    <w:basedOn w:val="Normalny"/>
    <w:link w:val="NagwekZnak"/>
    <w:uiPriority w:val="99"/>
    <w:unhideWhenUsed/>
    <w:rsid w:val="00AA40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45"/>
    <w:rPr>
      <w:rFonts w:ascii="Calibri" w:eastAsiaTheme="minorEastAsia" w:hAnsi="Calibri"/>
      <w:color w:val="00000A"/>
    </w:rPr>
  </w:style>
  <w:style w:type="paragraph" w:styleId="Stopka">
    <w:name w:val="footer"/>
    <w:basedOn w:val="Normalny"/>
    <w:link w:val="StopkaZnak"/>
    <w:uiPriority w:val="99"/>
    <w:unhideWhenUsed/>
    <w:rsid w:val="00AA40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45"/>
    <w:rPr>
      <w:rFonts w:ascii="Calibri" w:eastAsiaTheme="minorEastAsia" w:hAnsi="Calibri"/>
      <w:color w:val="00000A"/>
    </w:rPr>
  </w:style>
  <w:style w:type="character" w:styleId="UyteHipercze">
    <w:name w:val="FollowedHyperlink"/>
    <w:basedOn w:val="Domylnaczcionkaakapitu"/>
    <w:uiPriority w:val="99"/>
    <w:semiHidden/>
    <w:unhideWhenUsed/>
    <w:rsid w:val="00DB6659"/>
    <w:rPr>
      <w:color w:val="954F72" w:themeColor="followedHyperlink"/>
      <w:u w:val="single"/>
    </w:rPr>
  </w:style>
  <w:style w:type="paragraph" w:customStyle="1" w:styleId="Normalny1">
    <w:name w:val="Normalny1"/>
    <w:qFormat/>
    <w:rsid w:val="001D2E6B"/>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matkomentarza">
    <w:name w:val="annotation subject"/>
    <w:basedOn w:val="Tekstkomentarza"/>
    <w:next w:val="Tekstkomentarza"/>
    <w:link w:val="TematkomentarzaZnak"/>
    <w:uiPriority w:val="99"/>
    <w:semiHidden/>
    <w:unhideWhenUsed/>
    <w:rsid w:val="00055EFA"/>
    <w:rPr>
      <w:b/>
      <w:bCs/>
    </w:rPr>
  </w:style>
  <w:style w:type="character" w:customStyle="1" w:styleId="TematkomentarzaZnak">
    <w:name w:val="Temat komentarza Znak"/>
    <w:basedOn w:val="TekstkomentarzaZnak"/>
    <w:link w:val="Tematkomentarza"/>
    <w:uiPriority w:val="99"/>
    <w:semiHidden/>
    <w:rsid w:val="00055EFA"/>
    <w:rPr>
      <w:rFonts w:ascii="Calibri" w:eastAsiaTheme="minorEastAsia" w:hAnsi="Calibri"/>
      <w:b/>
      <w:bCs/>
      <w:color w:val="00000A"/>
      <w:sz w:val="20"/>
      <w:szCs w:val="20"/>
    </w:rPr>
  </w:style>
  <w:style w:type="paragraph" w:styleId="Poprawka">
    <w:name w:val="Revision"/>
    <w:hidden/>
    <w:uiPriority w:val="99"/>
    <w:semiHidden/>
    <w:rsid w:val="00A8695C"/>
    <w:pPr>
      <w:spacing w:after="0" w:line="240" w:lineRule="auto"/>
    </w:pPr>
    <w:rPr>
      <w:rFonts w:ascii="Calibri" w:eastAsiaTheme="minorEastAsia" w:hAnsi="Calibri"/>
      <w:color w:val="00000A"/>
    </w:rPr>
  </w:style>
  <w:style w:type="character" w:customStyle="1" w:styleId="FontStyle20">
    <w:name w:val="Font Style20"/>
    <w:rsid w:val="00D11EA2"/>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9327">
      <w:bodyDiv w:val="1"/>
      <w:marLeft w:val="0"/>
      <w:marRight w:val="0"/>
      <w:marTop w:val="0"/>
      <w:marBottom w:val="0"/>
      <w:divBdr>
        <w:top w:val="none" w:sz="0" w:space="0" w:color="auto"/>
        <w:left w:val="none" w:sz="0" w:space="0" w:color="auto"/>
        <w:bottom w:val="none" w:sz="0" w:space="0" w:color="auto"/>
        <w:right w:val="none" w:sz="0" w:space="0" w:color="auto"/>
      </w:divBdr>
    </w:div>
    <w:div w:id="209221698">
      <w:bodyDiv w:val="1"/>
      <w:marLeft w:val="0"/>
      <w:marRight w:val="0"/>
      <w:marTop w:val="0"/>
      <w:marBottom w:val="0"/>
      <w:divBdr>
        <w:top w:val="none" w:sz="0" w:space="0" w:color="auto"/>
        <w:left w:val="none" w:sz="0" w:space="0" w:color="auto"/>
        <w:bottom w:val="none" w:sz="0" w:space="0" w:color="auto"/>
        <w:right w:val="none" w:sz="0" w:space="0" w:color="auto"/>
      </w:divBdr>
      <w:divsChild>
        <w:div w:id="1381510685">
          <w:marLeft w:val="0"/>
          <w:marRight w:val="0"/>
          <w:marTop w:val="0"/>
          <w:marBottom w:val="0"/>
          <w:divBdr>
            <w:top w:val="none" w:sz="0" w:space="0" w:color="auto"/>
            <w:left w:val="none" w:sz="0" w:space="0" w:color="auto"/>
            <w:bottom w:val="none" w:sz="0" w:space="0" w:color="auto"/>
            <w:right w:val="none" w:sz="0" w:space="0" w:color="auto"/>
          </w:divBdr>
        </w:div>
        <w:div w:id="734620441">
          <w:marLeft w:val="0"/>
          <w:marRight w:val="0"/>
          <w:marTop w:val="0"/>
          <w:marBottom w:val="0"/>
          <w:divBdr>
            <w:top w:val="none" w:sz="0" w:space="0" w:color="auto"/>
            <w:left w:val="none" w:sz="0" w:space="0" w:color="auto"/>
            <w:bottom w:val="none" w:sz="0" w:space="0" w:color="auto"/>
            <w:right w:val="none" w:sz="0" w:space="0" w:color="auto"/>
          </w:divBdr>
        </w:div>
        <w:div w:id="1242563770">
          <w:marLeft w:val="0"/>
          <w:marRight w:val="0"/>
          <w:marTop w:val="0"/>
          <w:marBottom w:val="0"/>
          <w:divBdr>
            <w:top w:val="none" w:sz="0" w:space="0" w:color="auto"/>
            <w:left w:val="none" w:sz="0" w:space="0" w:color="auto"/>
            <w:bottom w:val="none" w:sz="0" w:space="0" w:color="auto"/>
            <w:right w:val="none" w:sz="0" w:space="0" w:color="auto"/>
          </w:divBdr>
        </w:div>
        <w:div w:id="1695767099">
          <w:marLeft w:val="0"/>
          <w:marRight w:val="0"/>
          <w:marTop w:val="0"/>
          <w:marBottom w:val="0"/>
          <w:divBdr>
            <w:top w:val="none" w:sz="0" w:space="0" w:color="auto"/>
            <w:left w:val="none" w:sz="0" w:space="0" w:color="auto"/>
            <w:bottom w:val="none" w:sz="0" w:space="0" w:color="auto"/>
            <w:right w:val="none" w:sz="0" w:space="0" w:color="auto"/>
          </w:divBdr>
        </w:div>
        <w:div w:id="723648757">
          <w:marLeft w:val="0"/>
          <w:marRight w:val="0"/>
          <w:marTop w:val="0"/>
          <w:marBottom w:val="0"/>
          <w:divBdr>
            <w:top w:val="none" w:sz="0" w:space="0" w:color="auto"/>
            <w:left w:val="none" w:sz="0" w:space="0" w:color="auto"/>
            <w:bottom w:val="none" w:sz="0" w:space="0" w:color="auto"/>
            <w:right w:val="none" w:sz="0" w:space="0" w:color="auto"/>
          </w:divBdr>
        </w:div>
        <w:div w:id="893543998">
          <w:marLeft w:val="0"/>
          <w:marRight w:val="0"/>
          <w:marTop w:val="0"/>
          <w:marBottom w:val="0"/>
          <w:divBdr>
            <w:top w:val="none" w:sz="0" w:space="0" w:color="auto"/>
            <w:left w:val="none" w:sz="0" w:space="0" w:color="auto"/>
            <w:bottom w:val="none" w:sz="0" w:space="0" w:color="auto"/>
            <w:right w:val="none" w:sz="0" w:space="0" w:color="auto"/>
          </w:divBdr>
        </w:div>
        <w:div w:id="1975018640">
          <w:marLeft w:val="0"/>
          <w:marRight w:val="0"/>
          <w:marTop w:val="0"/>
          <w:marBottom w:val="0"/>
          <w:divBdr>
            <w:top w:val="none" w:sz="0" w:space="0" w:color="auto"/>
            <w:left w:val="none" w:sz="0" w:space="0" w:color="auto"/>
            <w:bottom w:val="none" w:sz="0" w:space="0" w:color="auto"/>
            <w:right w:val="none" w:sz="0" w:space="0" w:color="auto"/>
          </w:divBdr>
        </w:div>
        <w:div w:id="2084327272">
          <w:marLeft w:val="0"/>
          <w:marRight w:val="0"/>
          <w:marTop w:val="0"/>
          <w:marBottom w:val="0"/>
          <w:divBdr>
            <w:top w:val="none" w:sz="0" w:space="0" w:color="auto"/>
            <w:left w:val="none" w:sz="0" w:space="0" w:color="auto"/>
            <w:bottom w:val="none" w:sz="0" w:space="0" w:color="auto"/>
            <w:right w:val="none" w:sz="0" w:space="0" w:color="auto"/>
          </w:divBdr>
        </w:div>
        <w:div w:id="1764649214">
          <w:marLeft w:val="0"/>
          <w:marRight w:val="0"/>
          <w:marTop w:val="0"/>
          <w:marBottom w:val="0"/>
          <w:divBdr>
            <w:top w:val="none" w:sz="0" w:space="0" w:color="auto"/>
            <w:left w:val="none" w:sz="0" w:space="0" w:color="auto"/>
            <w:bottom w:val="none" w:sz="0" w:space="0" w:color="auto"/>
            <w:right w:val="none" w:sz="0" w:space="0" w:color="auto"/>
          </w:divBdr>
        </w:div>
      </w:divsChild>
    </w:div>
    <w:div w:id="398479175">
      <w:bodyDiv w:val="1"/>
      <w:marLeft w:val="0"/>
      <w:marRight w:val="0"/>
      <w:marTop w:val="0"/>
      <w:marBottom w:val="0"/>
      <w:divBdr>
        <w:top w:val="none" w:sz="0" w:space="0" w:color="auto"/>
        <w:left w:val="none" w:sz="0" w:space="0" w:color="auto"/>
        <w:bottom w:val="none" w:sz="0" w:space="0" w:color="auto"/>
        <w:right w:val="none" w:sz="0" w:space="0" w:color="auto"/>
      </w:divBdr>
    </w:div>
    <w:div w:id="503863942">
      <w:bodyDiv w:val="1"/>
      <w:marLeft w:val="0"/>
      <w:marRight w:val="0"/>
      <w:marTop w:val="0"/>
      <w:marBottom w:val="0"/>
      <w:divBdr>
        <w:top w:val="none" w:sz="0" w:space="0" w:color="auto"/>
        <w:left w:val="none" w:sz="0" w:space="0" w:color="auto"/>
        <w:bottom w:val="none" w:sz="0" w:space="0" w:color="auto"/>
        <w:right w:val="none" w:sz="0" w:space="0" w:color="auto"/>
      </w:divBdr>
      <w:divsChild>
        <w:div w:id="1832523588">
          <w:marLeft w:val="0"/>
          <w:marRight w:val="0"/>
          <w:marTop w:val="0"/>
          <w:marBottom w:val="0"/>
          <w:divBdr>
            <w:top w:val="none" w:sz="0" w:space="0" w:color="auto"/>
            <w:left w:val="none" w:sz="0" w:space="0" w:color="auto"/>
            <w:bottom w:val="none" w:sz="0" w:space="0" w:color="auto"/>
            <w:right w:val="none" w:sz="0" w:space="0" w:color="auto"/>
          </w:divBdr>
        </w:div>
        <w:div w:id="180515302">
          <w:marLeft w:val="0"/>
          <w:marRight w:val="0"/>
          <w:marTop w:val="0"/>
          <w:marBottom w:val="0"/>
          <w:divBdr>
            <w:top w:val="none" w:sz="0" w:space="0" w:color="auto"/>
            <w:left w:val="none" w:sz="0" w:space="0" w:color="auto"/>
            <w:bottom w:val="none" w:sz="0" w:space="0" w:color="auto"/>
            <w:right w:val="none" w:sz="0" w:space="0" w:color="auto"/>
          </w:divBdr>
        </w:div>
        <w:div w:id="629089296">
          <w:marLeft w:val="0"/>
          <w:marRight w:val="0"/>
          <w:marTop w:val="0"/>
          <w:marBottom w:val="0"/>
          <w:divBdr>
            <w:top w:val="none" w:sz="0" w:space="0" w:color="auto"/>
            <w:left w:val="none" w:sz="0" w:space="0" w:color="auto"/>
            <w:bottom w:val="none" w:sz="0" w:space="0" w:color="auto"/>
            <w:right w:val="none" w:sz="0" w:space="0" w:color="auto"/>
          </w:divBdr>
          <w:divsChild>
            <w:div w:id="1028876461">
              <w:marLeft w:val="0"/>
              <w:marRight w:val="0"/>
              <w:marTop w:val="0"/>
              <w:marBottom w:val="0"/>
              <w:divBdr>
                <w:top w:val="none" w:sz="0" w:space="0" w:color="auto"/>
                <w:left w:val="none" w:sz="0" w:space="0" w:color="auto"/>
                <w:bottom w:val="none" w:sz="0" w:space="0" w:color="auto"/>
                <w:right w:val="none" w:sz="0" w:space="0" w:color="auto"/>
              </w:divBdr>
            </w:div>
            <w:div w:id="14241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5050">
      <w:bodyDiv w:val="1"/>
      <w:marLeft w:val="0"/>
      <w:marRight w:val="0"/>
      <w:marTop w:val="0"/>
      <w:marBottom w:val="0"/>
      <w:divBdr>
        <w:top w:val="none" w:sz="0" w:space="0" w:color="auto"/>
        <w:left w:val="none" w:sz="0" w:space="0" w:color="auto"/>
        <w:bottom w:val="none" w:sz="0" w:space="0" w:color="auto"/>
        <w:right w:val="none" w:sz="0" w:space="0" w:color="auto"/>
      </w:divBdr>
      <w:divsChild>
        <w:div w:id="1018969767">
          <w:marLeft w:val="0"/>
          <w:marRight w:val="0"/>
          <w:marTop w:val="0"/>
          <w:marBottom w:val="0"/>
          <w:divBdr>
            <w:top w:val="none" w:sz="0" w:space="0" w:color="auto"/>
            <w:left w:val="none" w:sz="0" w:space="0" w:color="auto"/>
            <w:bottom w:val="none" w:sz="0" w:space="0" w:color="auto"/>
            <w:right w:val="none" w:sz="0" w:space="0" w:color="auto"/>
          </w:divBdr>
        </w:div>
        <w:div w:id="797331767">
          <w:marLeft w:val="0"/>
          <w:marRight w:val="0"/>
          <w:marTop w:val="0"/>
          <w:marBottom w:val="0"/>
          <w:divBdr>
            <w:top w:val="none" w:sz="0" w:space="0" w:color="auto"/>
            <w:left w:val="none" w:sz="0" w:space="0" w:color="auto"/>
            <w:bottom w:val="none" w:sz="0" w:space="0" w:color="auto"/>
            <w:right w:val="none" w:sz="0" w:space="0" w:color="auto"/>
          </w:divBdr>
        </w:div>
        <w:div w:id="1527251080">
          <w:marLeft w:val="0"/>
          <w:marRight w:val="0"/>
          <w:marTop w:val="0"/>
          <w:marBottom w:val="0"/>
          <w:divBdr>
            <w:top w:val="none" w:sz="0" w:space="0" w:color="auto"/>
            <w:left w:val="none" w:sz="0" w:space="0" w:color="auto"/>
            <w:bottom w:val="none" w:sz="0" w:space="0" w:color="auto"/>
            <w:right w:val="none" w:sz="0" w:space="0" w:color="auto"/>
          </w:divBdr>
        </w:div>
        <w:div w:id="2047170154">
          <w:marLeft w:val="0"/>
          <w:marRight w:val="0"/>
          <w:marTop w:val="0"/>
          <w:marBottom w:val="0"/>
          <w:divBdr>
            <w:top w:val="none" w:sz="0" w:space="0" w:color="auto"/>
            <w:left w:val="none" w:sz="0" w:space="0" w:color="auto"/>
            <w:bottom w:val="none" w:sz="0" w:space="0" w:color="auto"/>
            <w:right w:val="none" w:sz="0" w:space="0" w:color="auto"/>
          </w:divBdr>
        </w:div>
        <w:div w:id="1249999405">
          <w:marLeft w:val="0"/>
          <w:marRight w:val="0"/>
          <w:marTop w:val="0"/>
          <w:marBottom w:val="0"/>
          <w:divBdr>
            <w:top w:val="none" w:sz="0" w:space="0" w:color="auto"/>
            <w:left w:val="none" w:sz="0" w:space="0" w:color="auto"/>
            <w:bottom w:val="none" w:sz="0" w:space="0" w:color="auto"/>
            <w:right w:val="none" w:sz="0" w:space="0" w:color="auto"/>
          </w:divBdr>
        </w:div>
        <w:div w:id="820316318">
          <w:marLeft w:val="0"/>
          <w:marRight w:val="0"/>
          <w:marTop w:val="0"/>
          <w:marBottom w:val="0"/>
          <w:divBdr>
            <w:top w:val="none" w:sz="0" w:space="0" w:color="auto"/>
            <w:left w:val="none" w:sz="0" w:space="0" w:color="auto"/>
            <w:bottom w:val="none" w:sz="0" w:space="0" w:color="auto"/>
            <w:right w:val="none" w:sz="0" w:space="0" w:color="auto"/>
          </w:divBdr>
        </w:div>
        <w:div w:id="742872927">
          <w:marLeft w:val="0"/>
          <w:marRight w:val="0"/>
          <w:marTop w:val="0"/>
          <w:marBottom w:val="0"/>
          <w:divBdr>
            <w:top w:val="none" w:sz="0" w:space="0" w:color="auto"/>
            <w:left w:val="none" w:sz="0" w:space="0" w:color="auto"/>
            <w:bottom w:val="none" w:sz="0" w:space="0" w:color="auto"/>
            <w:right w:val="none" w:sz="0" w:space="0" w:color="auto"/>
          </w:divBdr>
        </w:div>
        <w:div w:id="139660716">
          <w:marLeft w:val="0"/>
          <w:marRight w:val="0"/>
          <w:marTop w:val="0"/>
          <w:marBottom w:val="0"/>
          <w:divBdr>
            <w:top w:val="none" w:sz="0" w:space="0" w:color="auto"/>
            <w:left w:val="none" w:sz="0" w:space="0" w:color="auto"/>
            <w:bottom w:val="none" w:sz="0" w:space="0" w:color="auto"/>
            <w:right w:val="none" w:sz="0" w:space="0" w:color="auto"/>
          </w:divBdr>
        </w:div>
        <w:div w:id="140854723">
          <w:marLeft w:val="0"/>
          <w:marRight w:val="0"/>
          <w:marTop w:val="0"/>
          <w:marBottom w:val="0"/>
          <w:divBdr>
            <w:top w:val="none" w:sz="0" w:space="0" w:color="auto"/>
            <w:left w:val="none" w:sz="0" w:space="0" w:color="auto"/>
            <w:bottom w:val="none" w:sz="0" w:space="0" w:color="auto"/>
            <w:right w:val="none" w:sz="0" w:space="0" w:color="auto"/>
          </w:divBdr>
        </w:div>
        <w:div w:id="1737389146">
          <w:marLeft w:val="0"/>
          <w:marRight w:val="0"/>
          <w:marTop w:val="0"/>
          <w:marBottom w:val="0"/>
          <w:divBdr>
            <w:top w:val="none" w:sz="0" w:space="0" w:color="auto"/>
            <w:left w:val="none" w:sz="0" w:space="0" w:color="auto"/>
            <w:bottom w:val="none" w:sz="0" w:space="0" w:color="auto"/>
            <w:right w:val="none" w:sz="0" w:space="0" w:color="auto"/>
          </w:divBdr>
        </w:div>
        <w:div w:id="1560434730">
          <w:marLeft w:val="0"/>
          <w:marRight w:val="0"/>
          <w:marTop w:val="0"/>
          <w:marBottom w:val="0"/>
          <w:divBdr>
            <w:top w:val="none" w:sz="0" w:space="0" w:color="auto"/>
            <w:left w:val="none" w:sz="0" w:space="0" w:color="auto"/>
            <w:bottom w:val="none" w:sz="0" w:space="0" w:color="auto"/>
            <w:right w:val="none" w:sz="0" w:space="0" w:color="auto"/>
          </w:divBdr>
        </w:div>
        <w:div w:id="1495729894">
          <w:marLeft w:val="0"/>
          <w:marRight w:val="0"/>
          <w:marTop w:val="0"/>
          <w:marBottom w:val="0"/>
          <w:divBdr>
            <w:top w:val="none" w:sz="0" w:space="0" w:color="auto"/>
            <w:left w:val="none" w:sz="0" w:space="0" w:color="auto"/>
            <w:bottom w:val="none" w:sz="0" w:space="0" w:color="auto"/>
            <w:right w:val="none" w:sz="0" w:space="0" w:color="auto"/>
          </w:divBdr>
        </w:div>
        <w:div w:id="911231357">
          <w:marLeft w:val="0"/>
          <w:marRight w:val="0"/>
          <w:marTop w:val="0"/>
          <w:marBottom w:val="0"/>
          <w:divBdr>
            <w:top w:val="none" w:sz="0" w:space="0" w:color="auto"/>
            <w:left w:val="none" w:sz="0" w:space="0" w:color="auto"/>
            <w:bottom w:val="none" w:sz="0" w:space="0" w:color="auto"/>
            <w:right w:val="none" w:sz="0" w:space="0" w:color="auto"/>
          </w:divBdr>
        </w:div>
        <w:div w:id="1607688777">
          <w:marLeft w:val="0"/>
          <w:marRight w:val="0"/>
          <w:marTop w:val="0"/>
          <w:marBottom w:val="0"/>
          <w:divBdr>
            <w:top w:val="none" w:sz="0" w:space="0" w:color="auto"/>
            <w:left w:val="none" w:sz="0" w:space="0" w:color="auto"/>
            <w:bottom w:val="none" w:sz="0" w:space="0" w:color="auto"/>
            <w:right w:val="none" w:sz="0" w:space="0" w:color="auto"/>
          </w:divBdr>
        </w:div>
        <w:div w:id="701248410">
          <w:marLeft w:val="0"/>
          <w:marRight w:val="0"/>
          <w:marTop w:val="0"/>
          <w:marBottom w:val="0"/>
          <w:divBdr>
            <w:top w:val="none" w:sz="0" w:space="0" w:color="auto"/>
            <w:left w:val="none" w:sz="0" w:space="0" w:color="auto"/>
            <w:bottom w:val="none" w:sz="0" w:space="0" w:color="auto"/>
            <w:right w:val="none" w:sz="0" w:space="0" w:color="auto"/>
          </w:divBdr>
        </w:div>
        <w:div w:id="556085042">
          <w:marLeft w:val="0"/>
          <w:marRight w:val="0"/>
          <w:marTop w:val="0"/>
          <w:marBottom w:val="0"/>
          <w:divBdr>
            <w:top w:val="none" w:sz="0" w:space="0" w:color="auto"/>
            <w:left w:val="none" w:sz="0" w:space="0" w:color="auto"/>
            <w:bottom w:val="none" w:sz="0" w:space="0" w:color="auto"/>
            <w:right w:val="none" w:sz="0" w:space="0" w:color="auto"/>
          </w:divBdr>
        </w:div>
        <w:div w:id="789594133">
          <w:marLeft w:val="0"/>
          <w:marRight w:val="0"/>
          <w:marTop w:val="0"/>
          <w:marBottom w:val="0"/>
          <w:divBdr>
            <w:top w:val="none" w:sz="0" w:space="0" w:color="auto"/>
            <w:left w:val="none" w:sz="0" w:space="0" w:color="auto"/>
            <w:bottom w:val="none" w:sz="0" w:space="0" w:color="auto"/>
            <w:right w:val="none" w:sz="0" w:space="0" w:color="auto"/>
          </w:divBdr>
        </w:div>
        <w:div w:id="1996565903">
          <w:marLeft w:val="0"/>
          <w:marRight w:val="0"/>
          <w:marTop w:val="0"/>
          <w:marBottom w:val="0"/>
          <w:divBdr>
            <w:top w:val="none" w:sz="0" w:space="0" w:color="auto"/>
            <w:left w:val="none" w:sz="0" w:space="0" w:color="auto"/>
            <w:bottom w:val="none" w:sz="0" w:space="0" w:color="auto"/>
            <w:right w:val="none" w:sz="0" w:space="0" w:color="auto"/>
          </w:divBdr>
        </w:div>
        <w:div w:id="1526482820">
          <w:marLeft w:val="0"/>
          <w:marRight w:val="0"/>
          <w:marTop w:val="0"/>
          <w:marBottom w:val="0"/>
          <w:divBdr>
            <w:top w:val="none" w:sz="0" w:space="0" w:color="auto"/>
            <w:left w:val="none" w:sz="0" w:space="0" w:color="auto"/>
            <w:bottom w:val="none" w:sz="0" w:space="0" w:color="auto"/>
            <w:right w:val="none" w:sz="0" w:space="0" w:color="auto"/>
          </w:divBdr>
        </w:div>
      </w:divsChild>
    </w:div>
    <w:div w:id="665717315">
      <w:bodyDiv w:val="1"/>
      <w:marLeft w:val="0"/>
      <w:marRight w:val="0"/>
      <w:marTop w:val="0"/>
      <w:marBottom w:val="0"/>
      <w:divBdr>
        <w:top w:val="none" w:sz="0" w:space="0" w:color="auto"/>
        <w:left w:val="none" w:sz="0" w:space="0" w:color="auto"/>
        <w:bottom w:val="none" w:sz="0" w:space="0" w:color="auto"/>
        <w:right w:val="none" w:sz="0" w:space="0" w:color="auto"/>
      </w:divBdr>
      <w:divsChild>
        <w:div w:id="1423575403">
          <w:marLeft w:val="0"/>
          <w:marRight w:val="0"/>
          <w:marTop w:val="0"/>
          <w:marBottom w:val="0"/>
          <w:divBdr>
            <w:top w:val="none" w:sz="0" w:space="0" w:color="auto"/>
            <w:left w:val="none" w:sz="0" w:space="0" w:color="auto"/>
            <w:bottom w:val="none" w:sz="0" w:space="0" w:color="auto"/>
            <w:right w:val="none" w:sz="0" w:space="0" w:color="auto"/>
          </w:divBdr>
        </w:div>
        <w:div w:id="1356693247">
          <w:marLeft w:val="0"/>
          <w:marRight w:val="0"/>
          <w:marTop w:val="0"/>
          <w:marBottom w:val="0"/>
          <w:divBdr>
            <w:top w:val="none" w:sz="0" w:space="0" w:color="auto"/>
            <w:left w:val="none" w:sz="0" w:space="0" w:color="auto"/>
            <w:bottom w:val="none" w:sz="0" w:space="0" w:color="auto"/>
            <w:right w:val="none" w:sz="0" w:space="0" w:color="auto"/>
          </w:divBdr>
        </w:div>
        <w:div w:id="866405615">
          <w:marLeft w:val="0"/>
          <w:marRight w:val="0"/>
          <w:marTop w:val="0"/>
          <w:marBottom w:val="0"/>
          <w:divBdr>
            <w:top w:val="none" w:sz="0" w:space="0" w:color="auto"/>
            <w:left w:val="none" w:sz="0" w:space="0" w:color="auto"/>
            <w:bottom w:val="none" w:sz="0" w:space="0" w:color="auto"/>
            <w:right w:val="none" w:sz="0" w:space="0" w:color="auto"/>
          </w:divBdr>
        </w:div>
        <w:div w:id="271673169">
          <w:marLeft w:val="0"/>
          <w:marRight w:val="0"/>
          <w:marTop w:val="0"/>
          <w:marBottom w:val="0"/>
          <w:divBdr>
            <w:top w:val="none" w:sz="0" w:space="0" w:color="auto"/>
            <w:left w:val="none" w:sz="0" w:space="0" w:color="auto"/>
            <w:bottom w:val="none" w:sz="0" w:space="0" w:color="auto"/>
            <w:right w:val="none" w:sz="0" w:space="0" w:color="auto"/>
          </w:divBdr>
        </w:div>
      </w:divsChild>
    </w:div>
    <w:div w:id="860902264">
      <w:bodyDiv w:val="1"/>
      <w:marLeft w:val="0"/>
      <w:marRight w:val="0"/>
      <w:marTop w:val="0"/>
      <w:marBottom w:val="0"/>
      <w:divBdr>
        <w:top w:val="none" w:sz="0" w:space="0" w:color="auto"/>
        <w:left w:val="none" w:sz="0" w:space="0" w:color="auto"/>
        <w:bottom w:val="none" w:sz="0" w:space="0" w:color="auto"/>
        <w:right w:val="none" w:sz="0" w:space="0" w:color="auto"/>
      </w:divBdr>
      <w:divsChild>
        <w:div w:id="407121521">
          <w:marLeft w:val="0"/>
          <w:marRight w:val="0"/>
          <w:marTop w:val="0"/>
          <w:marBottom w:val="0"/>
          <w:divBdr>
            <w:top w:val="none" w:sz="0" w:space="0" w:color="auto"/>
            <w:left w:val="none" w:sz="0" w:space="0" w:color="auto"/>
            <w:bottom w:val="none" w:sz="0" w:space="0" w:color="auto"/>
            <w:right w:val="none" w:sz="0" w:space="0" w:color="auto"/>
          </w:divBdr>
        </w:div>
        <w:div w:id="959920391">
          <w:marLeft w:val="0"/>
          <w:marRight w:val="0"/>
          <w:marTop w:val="0"/>
          <w:marBottom w:val="0"/>
          <w:divBdr>
            <w:top w:val="none" w:sz="0" w:space="0" w:color="auto"/>
            <w:left w:val="none" w:sz="0" w:space="0" w:color="auto"/>
            <w:bottom w:val="none" w:sz="0" w:space="0" w:color="auto"/>
            <w:right w:val="none" w:sz="0" w:space="0" w:color="auto"/>
          </w:divBdr>
        </w:div>
        <w:div w:id="1301301826">
          <w:marLeft w:val="0"/>
          <w:marRight w:val="0"/>
          <w:marTop w:val="0"/>
          <w:marBottom w:val="0"/>
          <w:divBdr>
            <w:top w:val="none" w:sz="0" w:space="0" w:color="auto"/>
            <w:left w:val="none" w:sz="0" w:space="0" w:color="auto"/>
            <w:bottom w:val="none" w:sz="0" w:space="0" w:color="auto"/>
            <w:right w:val="none" w:sz="0" w:space="0" w:color="auto"/>
          </w:divBdr>
        </w:div>
        <w:div w:id="1928884503">
          <w:marLeft w:val="0"/>
          <w:marRight w:val="0"/>
          <w:marTop w:val="0"/>
          <w:marBottom w:val="0"/>
          <w:divBdr>
            <w:top w:val="none" w:sz="0" w:space="0" w:color="auto"/>
            <w:left w:val="none" w:sz="0" w:space="0" w:color="auto"/>
            <w:bottom w:val="none" w:sz="0" w:space="0" w:color="auto"/>
            <w:right w:val="none" w:sz="0" w:space="0" w:color="auto"/>
          </w:divBdr>
        </w:div>
      </w:divsChild>
    </w:div>
    <w:div w:id="1047296200">
      <w:bodyDiv w:val="1"/>
      <w:marLeft w:val="0"/>
      <w:marRight w:val="0"/>
      <w:marTop w:val="0"/>
      <w:marBottom w:val="0"/>
      <w:divBdr>
        <w:top w:val="none" w:sz="0" w:space="0" w:color="auto"/>
        <w:left w:val="none" w:sz="0" w:space="0" w:color="auto"/>
        <w:bottom w:val="none" w:sz="0" w:space="0" w:color="auto"/>
        <w:right w:val="none" w:sz="0" w:space="0" w:color="auto"/>
      </w:divBdr>
      <w:divsChild>
        <w:div w:id="251815038">
          <w:marLeft w:val="0"/>
          <w:marRight w:val="0"/>
          <w:marTop w:val="0"/>
          <w:marBottom w:val="0"/>
          <w:divBdr>
            <w:top w:val="none" w:sz="0" w:space="0" w:color="auto"/>
            <w:left w:val="none" w:sz="0" w:space="0" w:color="auto"/>
            <w:bottom w:val="none" w:sz="0" w:space="0" w:color="auto"/>
            <w:right w:val="none" w:sz="0" w:space="0" w:color="auto"/>
          </w:divBdr>
        </w:div>
        <w:div w:id="1827168343">
          <w:marLeft w:val="0"/>
          <w:marRight w:val="0"/>
          <w:marTop w:val="0"/>
          <w:marBottom w:val="0"/>
          <w:divBdr>
            <w:top w:val="none" w:sz="0" w:space="0" w:color="auto"/>
            <w:left w:val="none" w:sz="0" w:space="0" w:color="auto"/>
            <w:bottom w:val="none" w:sz="0" w:space="0" w:color="auto"/>
            <w:right w:val="none" w:sz="0" w:space="0" w:color="auto"/>
          </w:divBdr>
        </w:div>
        <w:div w:id="47733329">
          <w:marLeft w:val="0"/>
          <w:marRight w:val="0"/>
          <w:marTop w:val="0"/>
          <w:marBottom w:val="0"/>
          <w:divBdr>
            <w:top w:val="none" w:sz="0" w:space="0" w:color="auto"/>
            <w:left w:val="none" w:sz="0" w:space="0" w:color="auto"/>
            <w:bottom w:val="none" w:sz="0" w:space="0" w:color="auto"/>
            <w:right w:val="none" w:sz="0" w:space="0" w:color="auto"/>
          </w:divBdr>
        </w:div>
        <w:div w:id="1873641188">
          <w:marLeft w:val="0"/>
          <w:marRight w:val="0"/>
          <w:marTop w:val="0"/>
          <w:marBottom w:val="0"/>
          <w:divBdr>
            <w:top w:val="none" w:sz="0" w:space="0" w:color="auto"/>
            <w:left w:val="none" w:sz="0" w:space="0" w:color="auto"/>
            <w:bottom w:val="none" w:sz="0" w:space="0" w:color="auto"/>
            <w:right w:val="none" w:sz="0" w:space="0" w:color="auto"/>
          </w:divBdr>
        </w:div>
        <w:div w:id="786433933">
          <w:marLeft w:val="0"/>
          <w:marRight w:val="0"/>
          <w:marTop w:val="0"/>
          <w:marBottom w:val="0"/>
          <w:divBdr>
            <w:top w:val="none" w:sz="0" w:space="0" w:color="auto"/>
            <w:left w:val="none" w:sz="0" w:space="0" w:color="auto"/>
            <w:bottom w:val="none" w:sz="0" w:space="0" w:color="auto"/>
            <w:right w:val="none" w:sz="0" w:space="0" w:color="auto"/>
          </w:divBdr>
        </w:div>
        <w:div w:id="874539993">
          <w:marLeft w:val="0"/>
          <w:marRight w:val="0"/>
          <w:marTop w:val="0"/>
          <w:marBottom w:val="0"/>
          <w:divBdr>
            <w:top w:val="none" w:sz="0" w:space="0" w:color="auto"/>
            <w:left w:val="none" w:sz="0" w:space="0" w:color="auto"/>
            <w:bottom w:val="none" w:sz="0" w:space="0" w:color="auto"/>
            <w:right w:val="none" w:sz="0" w:space="0" w:color="auto"/>
          </w:divBdr>
        </w:div>
        <w:div w:id="511802810">
          <w:marLeft w:val="0"/>
          <w:marRight w:val="0"/>
          <w:marTop w:val="0"/>
          <w:marBottom w:val="0"/>
          <w:divBdr>
            <w:top w:val="none" w:sz="0" w:space="0" w:color="auto"/>
            <w:left w:val="none" w:sz="0" w:space="0" w:color="auto"/>
            <w:bottom w:val="none" w:sz="0" w:space="0" w:color="auto"/>
            <w:right w:val="none" w:sz="0" w:space="0" w:color="auto"/>
          </w:divBdr>
        </w:div>
        <w:div w:id="2002780425">
          <w:marLeft w:val="0"/>
          <w:marRight w:val="0"/>
          <w:marTop w:val="0"/>
          <w:marBottom w:val="0"/>
          <w:divBdr>
            <w:top w:val="none" w:sz="0" w:space="0" w:color="auto"/>
            <w:left w:val="none" w:sz="0" w:space="0" w:color="auto"/>
            <w:bottom w:val="none" w:sz="0" w:space="0" w:color="auto"/>
            <w:right w:val="none" w:sz="0" w:space="0" w:color="auto"/>
          </w:divBdr>
        </w:div>
        <w:div w:id="808211009">
          <w:marLeft w:val="0"/>
          <w:marRight w:val="0"/>
          <w:marTop w:val="0"/>
          <w:marBottom w:val="0"/>
          <w:divBdr>
            <w:top w:val="none" w:sz="0" w:space="0" w:color="auto"/>
            <w:left w:val="none" w:sz="0" w:space="0" w:color="auto"/>
            <w:bottom w:val="none" w:sz="0" w:space="0" w:color="auto"/>
            <w:right w:val="none" w:sz="0" w:space="0" w:color="auto"/>
          </w:divBdr>
        </w:div>
        <w:div w:id="443035449">
          <w:marLeft w:val="0"/>
          <w:marRight w:val="0"/>
          <w:marTop w:val="0"/>
          <w:marBottom w:val="0"/>
          <w:divBdr>
            <w:top w:val="none" w:sz="0" w:space="0" w:color="auto"/>
            <w:left w:val="none" w:sz="0" w:space="0" w:color="auto"/>
            <w:bottom w:val="none" w:sz="0" w:space="0" w:color="auto"/>
            <w:right w:val="none" w:sz="0" w:space="0" w:color="auto"/>
          </w:divBdr>
        </w:div>
        <w:div w:id="548155422">
          <w:marLeft w:val="0"/>
          <w:marRight w:val="0"/>
          <w:marTop w:val="0"/>
          <w:marBottom w:val="0"/>
          <w:divBdr>
            <w:top w:val="none" w:sz="0" w:space="0" w:color="auto"/>
            <w:left w:val="none" w:sz="0" w:space="0" w:color="auto"/>
            <w:bottom w:val="none" w:sz="0" w:space="0" w:color="auto"/>
            <w:right w:val="none" w:sz="0" w:space="0" w:color="auto"/>
          </w:divBdr>
        </w:div>
        <w:div w:id="1995328943">
          <w:marLeft w:val="0"/>
          <w:marRight w:val="0"/>
          <w:marTop w:val="0"/>
          <w:marBottom w:val="0"/>
          <w:divBdr>
            <w:top w:val="none" w:sz="0" w:space="0" w:color="auto"/>
            <w:left w:val="none" w:sz="0" w:space="0" w:color="auto"/>
            <w:bottom w:val="none" w:sz="0" w:space="0" w:color="auto"/>
            <w:right w:val="none" w:sz="0" w:space="0" w:color="auto"/>
          </w:divBdr>
        </w:div>
        <w:div w:id="1197232877">
          <w:marLeft w:val="0"/>
          <w:marRight w:val="0"/>
          <w:marTop w:val="0"/>
          <w:marBottom w:val="0"/>
          <w:divBdr>
            <w:top w:val="none" w:sz="0" w:space="0" w:color="auto"/>
            <w:left w:val="none" w:sz="0" w:space="0" w:color="auto"/>
            <w:bottom w:val="none" w:sz="0" w:space="0" w:color="auto"/>
            <w:right w:val="none" w:sz="0" w:space="0" w:color="auto"/>
          </w:divBdr>
        </w:div>
        <w:div w:id="2095005887">
          <w:marLeft w:val="0"/>
          <w:marRight w:val="0"/>
          <w:marTop w:val="0"/>
          <w:marBottom w:val="0"/>
          <w:divBdr>
            <w:top w:val="none" w:sz="0" w:space="0" w:color="auto"/>
            <w:left w:val="none" w:sz="0" w:space="0" w:color="auto"/>
            <w:bottom w:val="none" w:sz="0" w:space="0" w:color="auto"/>
            <w:right w:val="none" w:sz="0" w:space="0" w:color="auto"/>
          </w:divBdr>
        </w:div>
        <w:div w:id="1868905344">
          <w:marLeft w:val="0"/>
          <w:marRight w:val="0"/>
          <w:marTop w:val="0"/>
          <w:marBottom w:val="0"/>
          <w:divBdr>
            <w:top w:val="none" w:sz="0" w:space="0" w:color="auto"/>
            <w:left w:val="none" w:sz="0" w:space="0" w:color="auto"/>
            <w:bottom w:val="none" w:sz="0" w:space="0" w:color="auto"/>
            <w:right w:val="none" w:sz="0" w:space="0" w:color="auto"/>
          </w:divBdr>
        </w:div>
        <w:div w:id="677120045">
          <w:marLeft w:val="0"/>
          <w:marRight w:val="0"/>
          <w:marTop w:val="0"/>
          <w:marBottom w:val="0"/>
          <w:divBdr>
            <w:top w:val="none" w:sz="0" w:space="0" w:color="auto"/>
            <w:left w:val="none" w:sz="0" w:space="0" w:color="auto"/>
            <w:bottom w:val="none" w:sz="0" w:space="0" w:color="auto"/>
            <w:right w:val="none" w:sz="0" w:space="0" w:color="auto"/>
          </w:divBdr>
        </w:div>
        <w:div w:id="850727049">
          <w:marLeft w:val="0"/>
          <w:marRight w:val="0"/>
          <w:marTop w:val="0"/>
          <w:marBottom w:val="0"/>
          <w:divBdr>
            <w:top w:val="none" w:sz="0" w:space="0" w:color="auto"/>
            <w:left w:val="none" w:sz="0" w:space="0" w:color="auto"/>
            <w:bottom w:val="none" w:sz="0" w:space="0" w:color="auto"/>
            <w:right w:val="none" w:sz="0" w:space="0" w:color="auto"/>
          </w:divBdr>
        </w:div>
        <w:div w:id="1838618197">
          <w:marLeft w:val="0"/>
          <w:marRight w:val="0"/>
          <w:marTop w:val="0"/>
          <w:marBottom w:val="0"/>
          <w:divBdr>
            <w:top w:val="none" w:sz="0" w:space="0" w:color="auto"/>
            <w:left w:val="none" w:sz="0" w:space="0" w:color="auto"/>
            <w:bottom w:val="none" w:sz="0" w:space="0" w:color="auto"/>
            <w:right w:val="none" w:sz="0" w:space="0" w:color="auto"/>
          </w:divBdr>
        </w:div>
        <w:div w:id="976379065">
          <w:marLeft w:val="0"/>
          <w:marRight w:val="0"/>
          <w:marTop w:val="0"/>
          <w:marBottom w:val="0"/>
          <w:divBdr>
            <w:top w:val="none" w:sz="0" w:space="0" w:color="auto"/>
            <w:left w:val="none" w:sz="0" w:space="0" w:color="auto"/>
            <w:bottom w:val="none" w:sz="0" w:space="0" w:color="auto"/>
            <w:right w:val="none" w:sz="0" w:space="0" w:color="auto"/>
          </w:divBdr>
        </w:div>
      </w:divsChild>
    </w:div>
    <w:div w:id="1072771445">
      <w:bodyDiv w:val="1"/>
      <w:marLeft w:val="0"/>
      <w:marRight w:val="0"/>
      <w:marTop w:val="0"/>
      <w:marBottom w:val="0"/>
      <w:divBdr>
        <w:top w:val="none" w:sz="0" w:space="0" w:color="auto"/>
        <w:left w:val="none" w:sz="0" w:space="0" w:color="auto"/>
        <w:bottom w:val="none" w:sz="0" w:space="0" w:color="auto"/>
        <w:right w:val="none" w:sz="0" w:space="0" w:color="auto"/>
      </w:divBdr>
      <w:divsChild>
        <w:div w:id="1972589801">
          <w:marLeft w:val="0"/>
          <w:marRight w:val="0"/>
          <w:marTop w:val="0"/>
          <w:marBottom w:val="0"/>
          <w:divBdr>
            <w:top w:val="none" w:sz="0" w:space="0" w:color="auto"/>
            <w:left w:val="none" w:sz="0" w:space="0" w:color="auto"/>
            <w:bottom w:val="none" w:sz="0" w:space="0" w:color="auto"/>
            <w:right w:val="none" w:sz="0" w:space="0" w:color="auto"/>
          </w:divBdr>
        </w:div>
        <w:div w:id="1910068429">
          <w:marLeft w:val="0"/>
          <w:marRight w:val="0"/>
          <w:marTop w:val="0"/>
          <w:marBottom w:val="0"/>
          <w:divBdr>
            <w:top w:val="none" w:sz="0" w:space="0" w:color="auto"/>
            <w:left w:val="none" w:sz="0" w:space="0" w:color="auto"/>
            <w:bottom w:val="none" w:sz="0" w:space="0" w:color="auto"/>
            <w:right w:val="none" w:sz="0" w:space="0" w:color="auto"/>
          </w:divBdr>
          <w:divsChild>
            <w:div w:id="74787733">
              <w:marLeft w:val="0"/>
              <w:marRight w:val="0"/>
              <w:marTop w:val="0"/>
              <w:marBottom w:val="0"/>
              <w:divBdr>
                <w:top w:val="none" w:sz="0" w:space="0" w:color="auto"/>
                <w:left w:val="none" w:sz="0" w:space="0" w:color="auto"/>
                <w:bottom w:val="none" w:sz="0" w:space="0" w:color="auto"/>
                <w:right w:val="none" w:sz="0" w:space="0" w:color="auto"/>
              </w:divBdr>
            </w:div>
            <w:div w:id="412627188">
              <w:marLeft w:val="0"/>
              <w:marRight w:val="0"/>
              <w:marTop w:val="0"/>
              <w:marBottom w:val="0"/>
              <w:divBdr>
                <w:top w:val="none" w:sz="0" w:space="0" w:color="auto"/>
                <w:left w:val="none" w:sz="0" w:space="0" w:color="auto"/>
                <w:bottom w:val="none" w:sz="0" w:space="0" w:color="auto"/>
                <w:right w:val="none" w:sz="0" w:space="0" w:color="auto"/>
              </w:divBdr>
            </w:div>
            <w:div w:id="360859406">
              <w:marLeft w:val="0"/>
              <w:marRight w:val="0"/>
              <w:marTop w:val="0"/>
              <w:marBottom w:val="0"/>
              <w:divBdr>
                <w:top w:val="none" w:sz="0" w:space="0" w:color="auto"/>
                <w:left w:val="none" w:sz="0" w:space="0" w:color="auto"/>
                <w:bottom w:val="none" w:sz="0" w:space="0" w:color="auto"/>
                <w:right w:val="none" w:sz="0" w:space="0" w:color="auto"/>
              </w:divBdr>
            </w:div>
          </w:divsChild>
        </w:div>
        <w:div w:id="1405949371">
          <w:marLeft w:val="0"/>
          <w:marRight w:val="0"/>
          <w:marTop w:val="0"/>
          <w:marBottom w:val="0"/>
          <w:divBdr>
            <w:top w:val="none" w:sz="0" w:space="0" w:color="auto"/>
            <w:left w:val="none" w:sz="0" w:space="0" w:color="auto"/>
            <w:bottom w:val="none" w:sz="0" w:space="0" w:color="auto"/>
            <w:right w:val="none" w:sz="0" w:space="0" w:color="auto"/>
          </w:divBdr>
        </w:div>
        <w:div w:id="632295569">
          <w:marLeft w:val="0"/>
          <w:marRight w:val="0"/>
          <w:marTop w:val="0"/>
          <w:marBottom w:val="0"/>
          <w:divBdr>
            <w:top w:val="none" w:sz="0" w:space="0" w:color="auto"/>
            <w:left w:val="none" w:sz="0" w:space="0" w:color="auto"/>
            <w:bottom w:val="none" w:sz="0" w:space="0" w:color="auto"/>
            <w:right w:val="none" w:sz="0" w:space="0" w:color="auto"/>
          </w:divBdr>
        </w:div>
        <w:div w:id="521750021">
          <w:marLeft w:val="0"/>
          <w:marRight w:val="0"/>
          <w:marTop w:val="0"/>
          <w:marBottom w:val="0"/>
          <w:divBdr>
            <w:top w:val="none" w:sz="0" w:space="0" w:color="auto"/>
            <w:left w:val="none" w:sz="0" w:space="0" w:color="auto"/>
            <w:bottom w:val="none" w:sz="0" w:space="0" w:color="auto"/>
            <w:right w:val="none" w:sz="0" w:space="0" w:color="auto"/>
          </w:divBdr>
        </w:div>
        <w:div w:id="1407415917">
          <w:marLeft w:val="0"/>
          <w:marRight w:val="0"/>
          <w:marTop w:val="0"/>
          <w:marBottom w:val="0"/>
          <w:divBdr>
            <w:top w:val="none" w:sz="0" w:space="0" w:color="auto"/>
            <w:left w:val="none" w:sz="0" w:space="0" w:color="auto"/>
            <w:bottom w:val="none" w:sz="0" w:space="0" w:color="auto"/>
            <w:right w:val="none" w:sz="0" w:space="0" w:color="auto"/>
          </w:divBdr>
        </w:div>
        <w:div w:id="1753577316">
          <w:marLeft w:val="0"/>
          <w:marRight w:val="0"/>
          <w:marTop w:val="0"/>
          <w:marBottom w:val="0"/>
          <w:divBdr>
            <w:top w:val="none" w:sz="0" w:space="0" w:color="auto"/>
            <w:left w:val="none" w:sz="0" w:space="0" w:color="auto"/>
            <w:bottom w:val="none" w:sz="0" w:space="0" w:color="auto"/>
            <w:right w:val="none" w:sz="0" w:space="0" w:color="auto"/>
          </w:divBdr>
        </w:div>
        <w:div w:id="1790971901">
          <w:marLeft w:val="0"/>
          <w:marRight w:val="0"/>
          <w:marTop w:val="0"/>
          <w:marBottom w:val="0"/>
          <w:divBdr>
            <w:top w:val="none" w:sz="0" w:space="0" w:color="auto"/>
            <w:left w:val="none" w:sz="0" w:space="0" w:color="auto"/>
            <w:bottom w:val="none" w:sz="0" w:space="0" w:color="auto"/>
            <w:right w:val="none" w:sz="0" w:space="0" w:color="auto"/>
          </w:divBdr>
        </w:div>
        <w:div w:id="1511027182">
          <w:marLeft w:val="0"/>
          <w:marRight w:val="0"/>
          <w:marTop w:val="0"/>
          <w:marBottom w:val="0"/>
          <w:divBdr>
            <w:top w:val="none" w:sz="0" w:space="0" w:color="auto"/>
            <w:left w:val="none" w:sz="0" w:space="0" w:color="auto"/>
            <w:bottom w:val="none" w:sz="0" w:space="0" w:color="auto"/>
            <w:right w:val="none" w:sz="0" w:space="0" w:color="auto"/>
          </w:divBdr>
        </w:div>
        <w:div w:id="1492790153">
          <w:marLeft w:val="0"/>
          <w:marRight w:val="0"/>
          <w:marTop w:val="0"/>
          <w:marBottom w:val="0"/>
          <w:divBdr>
            <w:top w:val="none" w:sz="0" w:space="0" w:color="auto"/>
            <w:left w:val="none" w:sz="0" w:space="0" w:color="auto"/>
            <w:bottom w:val="none" w:sz="0" w:space="0" w:color="auto"/>
            <w:right w:val="none" w:sz="0" w:space="0" w:color="auto"/>
          </w:divBdr>
        </w:div>
      </w:divsChild>
    </w:div>
    <w:div w:id="1226990674">
      <w:bodyDiv w:val="1"/>
      <w:marLeft w:val="0"/>
      <w:marRight w:val="0"/>
      <w:marTop w:val="0"/>
      <w:marBottom w:val="0"/>
      <w:divBdr>
        <w:top w:val="none" w:sz="0" w:space="0" w:color="auto"/>
        <w:left w:val="none" w:sz="0" w:space="0" w:color="auto"/>
        <w:bottom w:val="none" w:sz="0" w:space="0" w:color="auto"/>
        <w:right w:val="none" w:sz="0" w:space="0" w:color="auto"/>
      </w:divBdr>
    </w:div>
    <w:div w:id="1394154658">
      <w:bodyDiv w:val="1"/>
      <w:marLeft w:val="0"/>
      <w:marRight w:val="0"/>
      <w:marTop w:val="0"/>
      <w:marBottom w:val="0"/>
      <w:divBdr>
        <w:top w:val="none" w:sz="0" w:space="0" w:color="auto"/>
        <w:left w:val="none" w:sz="0" w:space="0" w:color="auto"/>
        <w:bottom w:val="none" w:sz="0" w:space="0" w:color="auto"/>
        <w:right w:val="none" w:sz="0" w:space="0" w:color="auto"/>
      </w:divBdr>
    </w:div>
    <w:div w:id="1561210061">
      <w:bodyDiv w:val="1"/>
      <w:marLeft w:val="0"/>
      <w:marRight w:val="0"/>
      <w:marTop w:val="0"/>
      <w:marBottom w:val="0"/>
      <w:divBdr>
        <w:top w:val="none" w:sz="0" w:space="0" w:color="auto"/>
        <w:left w:val="none" w:sz="0" w:space="0" w:color="auto"/>
        <w:bottom w:val="none" w:sz="0" w:space="0" w:color="auto"/>
        <w:right w:val="none" w:sz="0" w:space="0" w:color="auto"/>
      </w:divBdr>
    </w:div>
    <w:div w:id="1602058405">
      <w:bodyDiv w:val="1"/>
      <w:marLeft w:val="0"/>
      <w:marRight w:val="0"/>
      <w:marTop w:val="0"/>
      <w:marBottom w:val="0"/>
      <w:divBdr>
        <w:top w:val="none" w:sz="0" w:space="0" w:color="auto"/>
        <w:left w:val="none" w:sz="0" w:space="0" w:color="auto"/>
        <w:bottom w:val="none" w:sz="0" w:space="0" w:color="auto"/>
        <w:right w:val="none" w:sz="0" w:space="0" w:color="auto"/>
      </w:divBdr>
      <w:divsChild>
        <w:div w:id="1302152881">
          <w:marLeft w:val="0"/>
          <w:marRight w:val="0"/>
          <w:marTop w:val="0"/>
          <w:marBottom w:val="0"/>
          <w:divBdr>
            <w:top w:val="none" w:sz="0" w:space="0" w:color="auto"/>
            <w:left w:val="none" w:sz="0" w:space="0" w:color="auto"/>
            <w:bottom w:val="none" w:sz="0" w:space="0" w:color="auto"/>
            <w:right w:val="none" w:sz="0" w:space="0" w:color="auto"/>
          </w:divBdr>
        </w:div>
        <w:div w:id="407464922">
          <w:marLeft w:val="0"/>
          <w:marRight w:val="0"/>
          <w:marTop w:val="0"/>
          <w:marBottom w:val="0"/>
          <w:divBdr>
            <w:top w:val="none" w:sz="0" w:space="0" w:color="auto"/>
            <w:left w:val="none" w:sz="0" w:space="0" w:color="auto"/>
            <w:bottom w:val="none" w:sz="0" w:space="0" w:color="auto"/>
            <w:right w:val="none" w:sz="0" w:space="0" w:color="auto"/>
          </w:divBdr>
        </w:div>
        <w:div w:id="1074857622">
          <w:marLeft w:val="0"/>
          <w:marRight w:val="0"/>
          <w:marTop w:val="0"/>
          <w:marBottom w:val="0"/>
          <w:divBdr>
            <w:top w:val="none" w:sz="0" w:space="0" w:color="auto"/>
            <w:left w:val="none" w:sz="0" w:space="0" w:color="auto"/>
            <w:bottom w:val="none" w:sz="0" w:space="0" w:color="auto"/>
            <w:right w:val="none" w:sz="0" w:space="0" w:color="auto"/>
          </w:divBdr>
        </w:div>
        <w:div w:id="823276457">
          <w:marLeft w:val="0"/>
          <w:marRight w:val="0"/>
          <w:marTop w:val="0"/>
          <w:marBottom w:val="0"/>
          <w:divBdr>
            <w:top w:val="none" w:sz="0" w:space="0" w:color="auto"/>
            <w:left w:val="none" w:sz="0" w:space="0" w:color="auto"/>
            <w:bottom w:val="none" w:sz="0" w:space="0" w:color="auto"/>
            <w:right w:val="none" w:sz="0" w:space="0" w:color="auto"/>
          </w:divBdr>
        </w:div>
        <w:div w:id="1868524467">
          <w:marLeft w:val="0"/>
          <w:marRight w:val="0"/>
          <w:marTop w:val="0"/>
          <w:marBottom w:val="0"/>
          <w:divBdr>
            <w:top w:val="none" w:sz="0" w:space="0" w:color="auto"/>
            <w:left w:val="none" w:sz="0" w:space="0" w:color="auto"/>
            <w:bottom w:val="none" w:sz="0" w:space="0" w:color="auto"/>
            <w:right w:val="none" w:sz="0" w:space="0" w:color="auto"/>
          </w:divBdr>
        </w:div>
      </w:divsChild>
    </w:div>
    <w:div w:id="1624118536">
      <w:bodyDiv w:val="1"/>
      <w:marLeft w:val="0"/>
      <w:marRight w:val="0"/>
      <w:marTop w:val="0"/>
      <w:marBottom w:val="0"/>
      <w:divBdr>
        <w:top w:val="none" w:sz="0" w:space="0" w:color="auto"/>
        <w:left w:val="none" w:sz="0" w:space="0" w:color="auto"/>
        <w:bottom w:val="none" w:sz="0" w:space="0" w:color="auto"/>
        <w:right w:val="none" w:sz="0" w:space="0" w:color="auto"/>
      </w:divBdr>
    </w:div>
    <w:div w:id="1690333632">
      <w:bodyDiv w:val="1"/>
      <w:marLeft w:val="0"/>
      <w:marRight w:val="0"/>
      <w:marTop w:val="0"/>
      <w:marBottom w:val="0"/>
      <w:divBdr>
        <w:top w:val="none" w:sz="0" w:space="0" w:color="auto"/>
        <w:left w:val="none" w:sz="0" w:space="0" w:color="auto"/>
        <w:bottom w:val="none" w:sz="0" w:space="0" w:color="auto"/>
        <w:right w:val="none" w:sz="0" w:space="0" w:color="auto"/>
      </w:divBdr>
      <w:divsChild>
        <w:div w:id="85810012">
          <w:marLeft w:val="0"/>
          <w:marRight w:val="0"/>
          <w:marTop w:val="0"/>
          <w:marBottom w:val="0"/>
          <w:divBdr>
            <w:top w:val="none" w:sz="0" w:space="0" w:color="auto"/>
            <w:left w:val="none" w:sz="0" w:space="0" w:color="auto"/>
            <w:bottom w:val="none" w:sz="0" w:space="0" w:color="auto"/>
            <w:right w:val="none" w:sz="0" w:space="0" w:color="auto"/>
          </w:divBdr>
        </w:div>
        <w:div w:id="2102019983">
          <w:marLeft w:val="0"/>
          <w:marRight w:val="0"/>
          <w:marTop w:val="0"/>
          <w:marBottom w:val="0"/>
          <w:divBdr>
            <w:top w:val="none" w:sz="0" w:space="0" w:color="auto"/>
            <w:left w:val="none" w:sz="0" w:space="0" w:color="auto"/>
            <w:bottom w:val="none" w:sz="0" w:space="0" w:color="auto"/>
            <w:right w:val="none" w:sz="0" w:space="0" w:color="auto"/>
          </w:divBdr>
        </w:div>
      </w:divsChild>
    </w:div>
    <w:div w:id="1812551797">
      <w:bodyDiv w:val="1"/>
      <w:marLeft w:val="0"/>
      <w:marRight w:val="0"/>
      <w:marTop w:val="0"/>
      <w:marBottom w:val="0"/>
      <w:divBdr>
        <w:top w:val="none" w:sz="0" w:space="0" w:color="auto"/>
        <w:left w:val="none" w:sz="0" w:space="0" w:color="auto"/>
        <w:bottom w:val="none" w:sz="0" w:space="0" w:color="auto"/>
        <w:right w:val="none" w:sz="0" w:space="0" w:color="auto"/>
      </w:divBdr>
    </w:div>
    <w:div w:id="1832329129">
      <w:bodyDiv w:val="1"/>
      <w:marLeft w:val="0"/>
      <w:marRight w:val="0"/>
      <w:marTop w:val="0"/>
      <w:marBottom w:val="0"/>
      <w:divBdr>
        <w:top w:val="none" w:sz="0" w:space="0" w:color="auto"/>
        <w:left w:val="none" w:sz="0" w:space="0" w:color="auto"/>
        <w:bottom w:val="none" w:sz="0" w:space="0" w:color="auto"/>
        <w:right w:val="none" w:sz="0" w:space="0" w:color="auto"/>
      </w:divBdr>
      <w:divsChild>
        <w:div w:id="1040980849">
          <w:marLeft w:val="0"/>
          <w:marRight w:val="0"/>
          <w:marTop w:val="0"/>
          <w:marBottom w:val="0"/>
          <w:divBdr>
            <w:top w:val="none" w:sz="0" w:space="0" w:color="auto"/>
            <w:left w:val="none" w:sz="0" w:space="0" w:color="auto"/>
            <w:bottom w:val="none" w:sz="0" w:space="0" w:color="auto"/>
            <w:right w:val="none" w:sz="0" w:space="0" w:color="auto"/>
          </w:divBdr>
          <w:divsChild>
            <w:div w:id="1806312263">
              <w:marLeft w:val="0"/>
              <w:marRight w:val="0"/>
              <w:marTop w:val="0"/>
              <w:marBottom w:val="0"/>
              <w:divBdr>
                <w:top w:val="none" w:sz="0" w:space="0" w:color="auto"/>
                <w:left w:val="none" w:sz="0" w:space="0" w:color="auto"/>
                <w:bottom w:val="none" w:sz="0" w:space="0" w:color="auto"/>
                <w:right w:val="none" w:sz="0" w:space="0" w:color="auto"/>
              </w:divBdr>
            </w:div>
            <w:div w:id="2033218325">
              <w:marLeft w:val="0"/>
              <w:marRight w:val="0"/>
              <w:marTop w:val="0"/>
              <w:marBottom w:val="0"/>
              <w:divBdr>
                <w:top w:val="none" w:sz="0" w:space="0" w:color="auto"/>
                <w:left w:val="none" w:sz="0" w:space="0" w:color="auto"/>
                <w:bottom w:val="none" w:sz="0" w:space="0" w:color="auto"/>
                <w:right w:val="none" w:sz="0" w:space="0" w:color="auto"/>
              </w:divBdr>
            </w:div>
            <w:div w:id="83570936">
              <w:marLeft w:val="0"/>
              <w:marRight w:val="0"/>
              <w:marTop w:val="0"/>
              <w:marBottom w:val="0"/>
              <w:divBdr>
                <w:top w:val="none" w:sz="0" w:space="0" w:color="auto"/>
                <w:left w:val="none" w:sz="0" w:space="0" w:color="auto"/>
                <w:bottom w:val="none" w:sz="0" w:space="0" w:color="auto"/>
                <w:right w:val="none" w:sz="0" w:space="0" w:color="auto"/>
              </w:divBdr>
            </w:div>
            <w:div w:id="610355703">
              <w:marLeft w:val="0"/>
              <w:marRight w:val="0"/>
              <w:marTop w:val="0"/>
              <w:marBottom w:val="0"/>
              <w:divBdr>
                <w:top w:val="none" w:sz="0" w:space="0" w:color="auto"/>
                <w:left w:val="none" w:sz="0" w:space="0" w:color="auto"/>
                <w:bottom w:val="none" w:sz="0" w:space="0" w:color="auto"/>
                <w:right w:val="none" w:sz="0" w:space="0" w:color="auto"/>
              </w:divBdr>
            </w:div>
            <w:div w:id="867060009">
              <w:marLeft w:val="0"/>
              <w:marRight w:val="0"/>
              <w:marTop w:val="0"/>
              <w:marBottom w:val="0"/>
              <w:divBdr>
                <w:top w:val="none" w:sz="0" w:space="0" w:color="auto"/>
                <w:left w:val="none" w:sz="0" w:space="0" w:color="auto"/>
                <w:bottom w:val="none" w:sz="0" w:space="0" w:color="auto"/>
                <w:right w:val="none" w:sz="0" w:space="0" w:color="auto"/>
              </w:divBdr>
            </w:div>
            <w:div w:id="1344361047">
              <w:marLeft w:val="0"/>
              <w:marRight w:val="0"/>
              <w:marTop w:val="0"/>
              <w:marBottom w:val="0"/>
              <w:divBdr>
                <w:top w:val="none" w:sz="0" w:space="0" w:color="auto"/>
                <w:left w:val="none" w:sz="0" w:space="0" w:color="auto"/>
                <w:bottom w:val="none" w:sz="0" w:space="0" w:color="auto"/>
                <w:right w:val="none" w:sz="0" w:space="0" w:color="auto"/>
              </w:divBdr>
            </w:div>
            <w:div w:id="1737582119">
              <w:marLeft w:val="0"/>
              <w:marRight w:val="0"/>
              <w:marTop w:val="0"/>
              <w:marBottom w:val="0"/>
              <w:divBdr>
                <w:top w:val="none" w:sz="0" w:space="0" w:color="auto"/>
                <w:left w:val="none" w:sz="0" w:space="0" w:color="auto"/>
                <w:bottom w:val="none" w:sz="0" w:space="0" w:color="auto"/>
                <w:right w:val="none" w:sz="0" w:space="0" w:color="auto"/>
              </w:divBdr>
            </w:div>
            <w:div w:id="332882188">
              <w:marLeft w:val="0"/>
              <w:marRight w:val="0"/>
              <w:marTop w:val="0"/>
              <w:marBottom w:val="0"/>
              <w:divBdr>
                <w:top w:val="none" w:sz="0" w:space="0" w:color="auto"/>
                <w:left w:val="none" w:sz="0" w:space="0" w:color="auto"/>
                <w:bottom w:val="none" w:sz="0" w:space="0" w:color="auto"/>
                <w:right w:val="none" w:sz="0" w:space="0" w:color="auto"/>
              </w:divBdr>
            </w:div>
          </w:divsChild>
        </w:div>
        <w:div w:id="1629705472">
          <w:marLeft w:val="0"/>
          <w:marRight w:val="0"/>
          <w:marTop w:val="0"/>
          <w:marBottom w:val="0"/>
          <w:divBdr>
            <w:top w:val="none" w:sz="0" w:space="0" w:color="auto"/>
            <w:left w:val="none" w:sz="0" w:space="0" w:color="auto"/>
            <w:bottom w:val="none" w:sz="0" w:space="0" w:color="auto"/>
            <w:right w:val="none" w:sz="0" w:space="0" w:color="auto"/>
          </w:divBdr>
        </w:div>
        <w:div w:id="297684407">
          <w:marLeft w:val="0"/>
          <w:marRight w:val="0"/>
          <w:marTop w:val="0"/>
          <w:marBottom w:val="0"/>
          <w:divBdr>
            <w:top w:val="none" w:sz="0" w:space="0" w:color="auto"/>
            <w:left w:val="none" w:sz="0" w:space="0" w:color="auto"/>
            <w:bottom w:val="none" w:sz="0" w:space="0" w:color="auto"/>
            <w:right w:val="none" w:sz="0" w:space="0" w:color="auto"/>
          </w:divBdr>
        </w:div>
        <w:div w:id="309556087">
          <w:marLeft w:val="0"/>
          <w:marRight w:val="0"/>
          <w:marTop w:val="0"/>
          <w:marBottom w:val="0"/>
          <w:divBdr>
            <w:top w:val="none" w:sz="0" w:space="0" w:color="auto"/>
            <w:left w:val="none" w:sz="0" w:space="0" w:color="auto"/>
            <w:bottom w:val="none" w:sz="0" w:space="0" w:color="auto"/>
            <w:right w:val="none" w:sz="0" w:space="0" w:color="auto"/>
          </w:divBdr>
        </w:div>
        <w:div w:id="1094014733">
          <w:marLeft w:val="0"/>
          <w:marRight w:val="0"/>
          <w:marTop w:val="0"/>
          <w:marBottom w:val="0"/>
          <w:divBdr>
            <w:top w:val="none" w:sz="0" w:space="0" w:color="auto"/>
            <w:left w:val="none" w:sz="0" w:space="0" w:color="auto"/>
            <w:bottom w:val="none" w:sz="0" w:space="0" w:color="auto"/>
            <w:right w:val="none" w:sz="0" w:space="0" w:color="auto"/>
          </w:divBdr>
        </w:div>
        <w:div w:id="797066064">
          <w:marLeft w:val="0"/>
          <w:marRight w:val="0"/>
          <w:marTop w:val="0"/>
          <w:marBottom w:val="0"/>
          <w:divBdr>
            <w:top w:val="none" w:sz="0" w:space="0" w:color="auto"/>
            <w:left w:val="none" w:sz="0" w:space="0" w:color="auto"/>
            <w:bottom w:val="none" w:sz="0" w:space="0" w:color="auto"/>
            <w:right w:val="none" w:sz="0" w:space="0" w:color="auto"/>
          </w:divBdr>
        </w:div>
      </w:divsChild>
    </w:div>
    <w:div w:id="1930118780">
      <w:bodyDiv w:val="1"/>
      <w:marLeft w:val="0"/>
      <w:marRight w:val="0"/>
      <w:marTop w:val="0"/>
      <w:marBottom w:val="0"/>
      <w:divBdr>
        <w:top w:val="none" w:sz="0" w:space="0" w:color="auto"/>
        <w:left w:val="none" w:sz="0" w:space="0" w:color="auto"/>
        <w:bottom w:val="none" w:sz="0" w:space="0" w:color="auto"/>
        <w:right w:val="none" w:sz="0" w:space="0" w:color="auto"/>
      </w:divBdr>
      <w:divsChild>
        <w:div w:id="511841159">
          <w:marLeft w:val="0"/>
          <w:marRight w:val="0"/>
          <w:marTop w:val="0"/>
          <w:marBottom w:val="0"/>
          <w:divBdr>
            <w:top w:val="none" w:sz="0" w:space="0" w:color="auto"/>
            <w:left w:val="none" w:sz="0" w:space="0" w:color="auto"/>
            <w:bottom w:val="none" w:sz="0" w:space="0" w:color="auto"/>
            <w:right w:val="none" w:sz="0" w:space="0" w:color="auto"/>
          </w:divBdr>
        </w:div>
        <w:div w:id="878854668">
          <w:marLeft w:val="0"/>
          <w:marRight w:val="0"/>
          <w:marTop w:val="0"/>
          <w:marBottom w:val="0"/>
          <w:divBdr>
            <w:top w:val="none" w:sz="0" w:space="0" w:color="auto"/>
            <w:left w:val="none" w:sz="0" w:space="0" w:color="auto"/>
            <w:bottom w:val="none" w:sz="0" w:space="0" w:color="auto"/>
            <w:right w:val="none" w:sz="0" w:space="0" w:color="auto"/>
          </w:divBdr>
        </w:div>
      </w:divsChild>
    </w:div>
    <w:div w:id="1983578448">
      <w:bodyDiv w:val="1"/>
      <w:marLeft w:val="0"/>
      <w:marRight w:val="0"/>
      <w:marTop w:val="0"/>
      <w:marBottom w:val="0"/>
      <w:divBdr>
        <w:top w:val="none" w:sz="0" w:space="0" w:color="auto"/>
        <w:left w:val="none" w:sz="0" w:space="0" w:color="auto"/>
        <w:bottom w:val="none" w:sz="0" w:space="0" w:color="auto"/>
        <w:right w:val="none" w:sz="0" w:space="0" w:color="auto"/>
      </w:divBdr>
      <w:divsChild>
        <w:div w:id="1768119273">
          <w:marLeft w:val="0"/>
          <w:marRight w:val="0"/>
          <w:marTop w:val="0"/>
          <w:marBottom w:val="0"/>
          <w:divBdr>
            <w:top w:val="none" w:sz="0" w:space="0" w:color="auto"/>
            <w:left w:val="none" w:sz="0" w:space="0" w:color="auto"/>
            <w:bottom w:val="none" w:sz="0" w:space="0" w:color="auto"/>
            <w:right w:val="none" w:sz="0" w:space="0" w:color="auto"/>
          </w:divBdr>
          <w:divsChild>
            <w:div w:id="1465539630">
              <w:marLeft w:val="0"/>
              <w:marRight w:val="0"/>
              <w:marTop w:val="0"/>
              <w:marBottom w:val="0"/>
              <w:divBdr>
                <w:top w:val="none" w:sz="0" w:space="0" w:color="auto"/>
                <w:left w:val="none" w:sz="0" w:space="0" w:color="auto"/>
                <w:bottom w:val="none" w:sz="0" w:space="0" w:color="auto"/>
                <w:right w:val="none" w:sz="0" w:space="0" w:color="auto"/>
              </w:divBdr>
            </w:div>
            <w:div w:id="64301027">
              <w:marLeft w:val="0"/>
              <w:marRight w:val="0"/>
              <w:marTop w:val="0"/>
              <w:marBottom w:val="0"/>
              <w:divBdr>
                <w:top w:val="none" w:sz="0" w:space="0" w:color="auto"/>
                <w:left w:val="none" w:sz="0" w:space="0" w:color="auto"/>
                <w:bottom w:val="none" w:sz="0" w:space="0" w:color="auto"/>
                <w:right w:val="none" w:sz="0" w:space="0" w:color="auto"/>
              </w:divBdr>
            </w:div>
            <w:div w:id="1288241675">
              <w:marLeft w:val="0"/>
              <w:marRight w:val="0"/>
              <w:marTop w:val="0"/>
              <w:marBottom w:val="0"/>
              <w:divBdr>
                <w:top w:val="none" w:sz="0" w:space="0" w:color="auto"/>
                <w:left w:val="none" w:sz="0" w:space="0" w:color="auto"/>
                <w:bottom w:val="none" w:sz="0" w:space="0" w:color="auto"/>
                <w:right w:val="none" w:sz="0" w:space="0" w:color="auto"/>
              </w:divBdr>
            </w:div>
            <w:div w:id="1473063363">
              <w:marLeft w:val="0"/>
              <w:marRight w:val="0"/>
              <w:marTop w:val="0"/>
              <w:marBottom w:val="0"/>
              <w:divBdr>
                <w:top w:val="none" w:sz="0" w:space="0" w:color="auto"/>
                <w:left w:val="none" w:sz="0" w:space="0" w:color="auto"/>
                <w:bottom w:val="none" w:sz="0" w:space="0" w:color="auto"/>
                <w:right w:val="none" w:sz="0" w:space="0" w:color="auto"/>
              </w:divBdr>
            </w:div>
            <w:div w:id="699211394">
              <w:marLeft w:val="0"/>
              <w:marRight w:val="0"/>
              <w:marTop w:val="0"/>
              <w:marBottom w:val="0"/>
              <w:divBdr>
                <w:top w:val="none" w:sz="0" w:space="0" w:color="auto"/>
                <w:left w:val="none" w:sz="0" w:space="0" w:color="auto"/>
                <w:bottom w:val="none" w:sz="0" w:space="0" w:color="auto"/>
                <w:right w:val="none" w:sz="0" w:space="0" w:color="auto"/>
              </w:divBdr>
            </w:div>
          </w:divsChild>
        </w:div>
        <w:div w:id="673188766">
          <w:marLeft w:val="0"/>
          <w:marRight w:val="0"/>
          <w:marTop w:val="0"/>
          <w:marBottom w:val="0"/>
          <w:divBdr>
            <w:top w:val="none" w:sz="0" w:space="0" w:color="auto"/>
            <w:left w:val="none" w:sz="0" w:space="0" w:color="auto"/>
            <w:bottom w:val="none" w:sz="0" w:space="0" w:color="auto"/>
            <w:right w:val="none" w:sz="0" w:space="0" w:color="auto"/>
          </w:divBdr>
        </w:div>
        <w:div w:id="1253398761">
          <w:marLeft w:val="0"/>
          <w:marRight w:val="0"/>
          <w:marTop w:val="0"/>
          <w:marBottom w:val="0"/>
          <w:divBdr>
            <w:top w:val="none" w:sz="0" w:space="0" w:color="auto"/>
            <w:left w:val="none" w:sz="0" w:space="0" w:color="auto"/>
            <w:bottom w:val="none" w:sz="0" w:space="0" w:color="auto"/>
            <w:right w:val="none" w:sz="0" w:space="0" w:color="auto"/>
          </w:divBdr>
        </w:div>
        <w:div w:id="2143228518">
          <w:marLeft w:val="0"/>
          <w:marRight w:val="0"/>
          <w:marTop w:val="0"/>
          <w:marBottom w:val="0"/>
          <w:divBdr>
            <w:top w:val="none" w:sz="0" w:space="0" w:color="auto"/>
            <w:left w:val="none" w:sz="0" w:space="0" w:color="auto"/>
            <w:bottom w:val="none" w:sz="0" w:space="0" w:color="auto"/>
            <w:right w:val="none" w:sz="0" w:space="0" w:color="auto"/>
          </w:divBdr>
        </w:div>
        <w:div w:id="1498184244">
          <w:marLeft w:val="0"/>
          <w:marRight w:val="0"/>
          <w:marTop w:val="0"/>
          <w:marBottom w:val="0"/>
          <w:divBdr>
            <w:top w:val="none" w:sz="0" w:space="0" w:color="auto"/>
            <w:left w:val="none" w:sz="0" w:space="0" w:color="auto"/>
            <w:bottom w:val="none" w:sz="0" w:space="0" w:color="auto"/>
            <w:right w:val="none" w:sz="0" w:space="0" w:color="auto"/>
          </w:divBdr>
        </w:div>
        <w:div w:id="1103115144">
          <w:marLeft w:val="0"/>
          <w:marRight w:val="0"/>
          <w:marTop w:val="0"/>
          <w:marBottom w:val="0"/>
          <w:divBdr>
            <w:top w:val="none" w:sz="0" w:space="0" w:color="auto"/>
            <w:left w:val="none" w:sz="0" w:space="0" w:color="auto"/>
            <w:bottom w:val="none" w:sz="0" w:space="0" w:color="auto"/>
            <w:right w:val="none" w:sz="0" w:space="0" w:color="auto"/>
          </w:divBdr>
        </w:div>
        <w:div w:id="111482684">
          <w:marLeft w:val="0"/>
          <w:marRight w:val="0"/>
          <w:marTop w:val="0"/>
          <w:marBottom w:val="0"/>
          <w:divBdr>
            <w:top w:val="none" w:sz="0" w:space="0" w:color="auto"/>
            <w:left w:val="none" w:sz="0" w:space="0" w:color="auto"/>
            <w:bottom w:val="none" w:sz="0" w:space="0" w:color="auto"/>
            <w:right w:val="none" w:sz="0" w:space="0" w:color="auto"/>
          </w:divBdr>
          <w:divsChild>
            <w:div w:id="39675214">
              <w:marLeft w:val="0"/>
              <w:marRight w:val="0"/>
              <w:marTop w:val="0"/>
              <w:marBottom w:val="0"/>
              <w:divBdr>
                <w:top w:val="none" w:sz="0" w:space="0" w:color="auto"/>
                <w:left w:val="none" w:sz="0" w:space="0" w:color="auto"/>
                <w:bottom w:val="none" w:sz="0" w:space="0" w:color="auto"/>
                <w:right w:val="none" w:sz="0" w:space="0" w:color="auto"/>
              </w:divBdr>
            </w:div>
            <w:div w:id="136147729">
              <w:marLeft w:val="0"/>
              <w:marRight w:val="0"/>
              <w:marTop w:val="0"/>
              <w:marBottom w:val="0"/>
              <w:divBdr>
                <w:top w:val="none" w:sz="0" w:space="0" w:color="auto"/>
                <w:left w:val="none" w:sz="0" w:space="0" w:color="auto"/>
                <w:bottom w:val="none" w:sz="0" w:space="0" w:color="auto"/>
                <w:right w:val="none" w:sz="0" w:space="0" w:color="auto"/>
              </w:divBdr>
            </w:div>
            <w:div w:id="238100367">
              <w:marLeft w:val="0"/>
              <w:marRight w:val="0"/>
              <w:marTop w:val="0"/>
              <w:marBottom w:val="0"/>
              <w:divBdr>
                <w:top w:val="none" w:sz="0" w:space="0" w:color="auto"/>
                <w:left w:val="none" w:sz="0" w:space="0" w:color="auto"/>
                <w:bottom w:val="none" w:sz="0" w:space="0" w:color="auto"/>
                <w:right w:val="none" w:sz="0" w:space="0" w:color="auto"/>
              </w:divBdr>
            </w:div>
            <w:div w:id="806508251">
              <w:marLeft w:val="0"/>
              <w:marRight w:val="0"/>
              <w:marTop w:val="0"/>
              <w:marBottom w:val="0"/>
              <w:divBdr>
                <w:top w:val="none" w:sz="0" w:space="0" w:color="auto"/>
                <w:left w:val="none" w:sz="0" w:space="0" w:color="auto"/>
                <w:bottom w:val="none" w:sz="0" w:space="0" w:color="auto"/>
                <w:right w:val="none" w:sz="0" w:space="0" w:color="auto"/>
              </w:divBdr>
            </w:div>
            <w:div w:id="694038611">
              <w:marLeft w:val="0"/>
              <w:marRight w:val="0"/>
              <w:marTop w:val="0"/>
              <w:marBottom w:val="0"/>
              <w:divBdr>
                <w:top w:val="none" w:sz="0" w:space="0" w:color="auto"/>
                <w:left w:val="none" w:sz="0" w:space="0" w:color="auto"/>
                <w:bottom w:val="none" w:sz="0" w:space="0" w:color="auto"/>
                <w:right w:val="none" w:sz="0" w:space="0" w:color="auto"/>
              </w:divBdr>
            </w:div>
            <w:div w:id="1860387825">
              <w:marLeft w:val="0"/>
              <w:marRight w:val="0"/>
              <w:marTop w:val="0"/>
              <w:marBottom w:val="0"/>
              <w:divBdr>
                <w:top w:val="none" w:sz="0" w:space="0" w:color="auto"/>
                <w:left w:val="none" w:sz="0" w:space="0" w:color="auto"/>
                <w:bottom w:val="none" w:sz="0" w:space="0" w:color="auto"/>
                <w:right w:val="none" w:sz="0" w:space="0" w:color="auto"/>
              </w:divBdr>
            </w:div>
            <w:div w:id="76639347">
              <w:marLeft w:val="0"/>
              <w:marRight w:val="0"/>
              <w:marTop w:val="0"/>
              <w:marBottom w:val="0"/>
              <w:divBdr>
                <w:top w:val="none" w:sz="0" w:space="0" w:color="auto"/>
                <w:left w:val="none" w:sz="0" w:space="0" w:color="auto"/>
                <w:bottom w:val="none" w:sz="0" w:space="0" w:color="auto"/>
                <w:right w:val="none" w:sz="0" w:space="0" w:color="auto"/>
              </w:divBdr>
            </w:div>
            <w:div w:id="790369214">
              <w:marLeft w:val="0"/>
              <w:marRight w:val="0"/>
              <w:marTop w:val="0"/>
              <w:marBottom w:val="0"/>
              <w:divBdr>
                <w:top w:val="none" w:sz="0" w:space="0" w:color="auto"/>
                <w:left w:val="none" w:sz="0" w:space="0" w:color="auto"/>
                <w:bottom w:val="none" w:sz="0" w:space="0" w:color="auto"/>
                <w:right w:val="none" w:sz="0" w:space="0" w:color="auto"/>
              </w:divBdr>
            </w:div>
            <w:div w:id="1800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925">
      <w:bodyDiv w:val="1"/>
      <w:marLeft w:val="0"/>
      <w:marRight w:val="0"/>
      <w:marTop w:val="0"/>
      <w:marBottom w:val="0"/>
      <w:divBdr>
        <w:top w:val="none" w:sz="0" w:space="0" w:color="auto"/>
        <w:left w:val="none" w:sz="0" w:space="0" w:color="auto"/>
        <w:bottom w:val="none" w:sz="0" w:space="0" w:color="auto"/>
        <w:right w:val="none" w:sz="0" w:space="0" w:color="auto"/>
      </w:divBdr>
      <w:divsChild>
        <w:div w:id="1871215948">
          <w:marLeft w:val="0"/>
          <w:marRight w:val="0"/>
          <w:marTop w:val="0"/>
          <w:marBottom w:val="0"/>
          <w:divBdr>
            <w:top w:val="none" w:sz="0" w:space="0" w:color="auto"/>
            <w:left w:val="none" w:sz="0" w:space="0" w:color="auto"/>
            <w:bottom w:val="none" w:sz="0" w:space="0" w:color="auto"/>
            <w:right w:val="none" w:sz="0" w:space="0" w:color="auto"/>
          </w:divBdr>
        </w:div>
        <w:div w:id="1871188178">
          <w:marLeft w:val="0"/>
          <w:marRight w:val="0"/>
          <w:marTop w:val="0"/>
          <w:marBottom w:val="0"/>
          <w:divBdr>
            <w:top w:val="none" w:sz="0" w:space="0" w:color="auto"/>
            <w:left w:val="none" w:sz="0" w:space="0" w:color="auto"/>
            <w:bottom w:val="none" w:sz="0" w:space="0" w:color="auto"/>
            <w:right w:val="none" w:sz="0" w:space="0" w:color="auto"/>
          </w:divBdr>
        </w:div>
        <w:div w:id="306936480">
          <w:marLeft w:val="0"/>
          <w:marRight w:val="0"/>
          <w:marTop w:val="0"/>
          <w:marBottom w:val="0"/>
          <w:divBdr>
            <w:top w:val="none" w:sz="0" w:space="0" w:color="auto"/>
            <w:left w:val="none" w:sz="0" w:space="0" w:color="auto"/>
            <w:bottom w:val="none" w:sz="0" w:space="0" w:color="auto"/>
            <w:right w:val="none" w:sz="0" w:space="0" w:color="auto"/>
          </w:divBdr>
          <w:divsChild>
            <w:div w:id="1210916451">
              <w:marLeft w:val="0"/>
              <w:marRight w:val="0"/>
              <w:marTop w:val="0"/>
              <w:marBottom w:val="0"/>
              <w:divBdr>
                <w:top w:val="none" w:sz="0" w:space="0" w:color="auto"/>
                <w:left w:val="none" w:sz="0" w:space="0" w:color="auto"/>
                <w:bottom w:val="none" w:sz="0" w:space="0" w:color="auto"/>
                <w:right w:val="none" w:sz="0" w:space="0" w:color="auto"/>
              </w:divBdr>
            </w:div>
            <w:div w:id="10609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2/54904/Jednolity-Europejski-Dokument-Zamowienia-instrukcja-2022.04.29.pdf"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pn/um_lomza"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um.lomza.pl/bip"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m.lomz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um_lomza" TargetMode="External"/><Relationship Id="rId38" Type="http://schemas.openxmlformats.org/officeDocument/2006/relationships/header" Target="header1.xml"/><Relationship Id="rId46"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B27F-F3E9-4303-A60D-C676A0A2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36</Pages>
  <Words>15137</Words>
  <Characters>90827</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Biała</dc:creator>
  <cp:lastModifiedBy>Anna Biała</cp:lastModifiedBy>
  <cp:revision>119</cp:revision>
  <cp:lastPrinted>2022-05-30T06:30:00Z</cp:lastPrinted>
  <dcterms:created xsi:type="dcterms:W3CDTF">2022-03-02T12:54:00Z</dcterms:created>
  <dcterms:modified xsi:type="dcterms:W3CDTF">2022-06-02T09:42:00Z</dcterms:modified>
</cp:coreProperties>
</file>