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251A" w14:textId="77777777" w:rsidR="004E1D8B" w:rsidRDefault="00C30023" w:rsidP="00C30023">
      <w:pPr>
        <w:widowControl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Znak sprawy: OZP.261.</w:t>
      </w:r>
      <w:r w:rsid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3</w:t>
      </w:r>
      <w:r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.202</w:t>
      </w:r>
      <w:r w:rsid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3</w:t>
      </w:r>
      <w:r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.ŁF </w:t>
      </w:r>
      <w:r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ab/>
      </w:r>
      <w:r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ab/>
      </w:r>
      <w:r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ab/>
        <w:t xml:space="preserve">   </w:t>
      </w:r>
    </w:p>
    <w:p w14:paraId="524A6D6B" w14:textId="0A3535AC" w:rsidR="00C30023" w:rsidRDefault="00C30023" w:rsidP="004E1D8B">
      <w:pPr>
        <w:widowControl/>
        <w:jc w:val="right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Załącznik Nr </w:t>
      </w:r>
      <w:r w:rsidR="00782A99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1</w:t>
      </w:r>
      <w:r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 do</w:t>
      </w:r>
      <w:r w:rsid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="00782A99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Zapytania ofertowego</w:t>
      </w:r>
    </w:p>
    <w:p w14:paraId="1F06DEAC" w14:textId="77777777" w:rsidR="00C30023" w:rsidRDefault="00C30023" w:rsidP="00C30023">
      <w:pPr>
        <w:widowControl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</w:p>
    <w:p w14:paraId="3EF30BF6" w14:textId="77777777" w:rsidR="00C30023" w:rsidRDefault="00C30023" w:rsidP="00C30023">
      <w:pPr>
        <w:widowControl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</w:p>
    <w:p w14:paraId="1A0FE9CA" w14:textId="77777777" w:rsidR="00C40DDF" w:rsidRDefault="00C40DDF" w:rsidP="00C30023">
      <w:pPr>
        <w:widowControl/>
        <w:jc w:val="center"/>
        <w:rPr>
          <w:rFonts w:ascii="Arial" w:eastAsia="Lucida Sans Unicode" w:hAnsi="Arial" w:cs="Arial"/>
          <w:b/>
          <w:bCs/>
          <w:color w:val="auto"/>
          <w:kern w:val="2"/>
          <w:sz w:val="22"/>
          <w:szCs w:val="22"/>
          <w:lang w:bidi="ar-SA"/>
        </w:rPr>
      </w:pPr>
    </w:p>
    <w:p w14:paraId="67986D08" w14:textId="77777777" w:rsidR="00C40DDF" w:rsidRDefault="00C40DDF" w:rsidP="00C30023">
      <w:pPr>
        <w:widowControl/>
        <w:jc w:val="center"/>
        <w:rPr>
          <w:rFonts w:ascii="Arial" w:eastAsia="Lucida Sans Unicode" w:hAnsi="Arial" w:cs="Arial"/>
          <w:b/>
          <w:bCs/>
          <w:color w:val="auto"/>
          <w:kern w:val="2"/>
          <w:sz w:val="22"/>
          <w:szCs w:val="22"/>
          <w:lang w:bidi="ar-SA"/>
        </w:rPr>
      </w:pPr>
    </w:p>
    <w:p w14:paraId="3954897D" w14:textId="77777777" w:rsidR="00C40DDF" w:rsidRDefault="00C40DDF" w:rsidP="00C30023">
      <w:pPr>
        <w:widowControl/>
        <w:jc w:val="center"/>
        <w:rPr>
          <w:rFonts w:ascii="Arial" w:eastAsia="Lucida Sans Unicode" w:hAnsi="Arial" w:cs="Arial"/>
          <w:b/>
          <w:bCs/>
          <w:color w:val="auto"/>
          <w:kern w:val="2"/>
          <w:sz w:val="22"/>
          <w:szCs w:val="22"/>
          <w:lang w:bidi="ar-SA"/>
        </w:rPr>
      </w:pPr>
    </w:p>
    <w:p w14:paraId="5C76CFE9" w14:textId="5D9BB3FB" w:rsidR="00C30023" w:rsidRPr="004E1D8B" w:rsidRDefault="00C30023" w:rsidP="00C30023">
      <w:pPr>
        <w:widowControl/>
        <w:jc w:val="center"/>
        <w:rPr>
          <w:rFonts w:ascii="Arial" w:eastAsia="Lucida Sans Unicode" w:hAnsi="Arial" w:cs="Arial"/>
          <w:b/>
          <w:bCs/>
          <w:color w:val="auto"/>
          <w:kern w:val="2"/>
          <w:sz w:val="28"/>
          <w:szCs w:val="28"/>
          <w:lang w:bidi="ar-SA"/>
        </w:rPr>
      </w:pPr>
      <w:r w:rsidRPr="004E1D8B">
        <w:rPr>
          <w:rFonts w:ascii="Arial" w:eastAsia="Lucida Sans Unicode" w:hAnsi="Arial" w:cs="Arial"/>
          <w:b/>
          <w:bCs/>
          <w:color w:val="auto"/>
          <w:kern w:val="2"/>
          <w:sz w:val="28"/>
          <w:szCs w:val="28"/>
          <w:lang w:bidi="ar-SA"/>
        </w:rPr>
        <w:t>OPIS PRZEDMIOTU ZAMÓWIENIA</w:t>
      </w:r>
    </w:p>
    <w:p w14:paraId="5874F847" w14:textId="1A65B089" w:rsidR="00C30023" w:rsidRDefault="00C30023" w:rsidP="00C30023">
      <w:pPr>
        <w:widowControl/>
        <w:jc w:val="center"/>
        <w:rPr>
          <w:rFonts w:ascii="Arial" w:eastAsia="Lucida Sans Unicode" w:hAnsi="Arial" w:cs="Arial"/>
          <w:b/>
          <w:bCs/>
          <w:color w:val="auto"/>
          <w:kern w:val="2"/>
          <w:sz w:val="22"/>
          <w:szCs w:val="22"/>
          <w:lang w:bidi="ar-SA"/>
        </w:rPr>
      </w:pPr>
    </w:p>
    <w:p w14:paraId="7B805F3D" w14:textId="77777777" w:rsidR="00C30023" w:rsidRPr="004E1D8B" w:rsidRDefault="00C30023" w:rsidP="004E1D8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Przedmiotem zamówienia jest usługa doradztwa z zakresu prawa budowlanego na potrzeby Regionalnego Ośrodka Polityki Społecznej w Rzeszowie.</w:t>
      </w:r>
    </w:p>
    <w:p w14:paraId="43B5AD59" w14:textId="1BB9281D" w:rsidR="00C30023" w:rsidRPr="004E1D8B" w:rsidRDefault="00C30023" w:rsidP="004E1D8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Obowiązki </w:t>
      </w:r>
      <w:r w:rsid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W</w:t>
      </w: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ykonawcy - Wykonawca zobowiązuje się do świadczenia na rzecz Zamawiającego usług</w:t>
      </w:r>
      <w:r w:rsid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 doradztwa</w:t>
      </w: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 z zakresu prawa budowlanego, które będą obejmować w szczególności:</w:t>
      </w:r>
    </w:p>
    <w:p w14:paraId="2BC80367" w14:textId="318570E6" w:rsidR="00C30023" w:rsidRPr="004E1D8B" w:rsidRDefault="00C30023" w:rsidP="004E1D8B">
      <w:pPr>
        <w:pStyle w:val="Akapitzlist"/>
        <w:widowControl/>
        <w:numPr>
          <w:ilvl w:val="1"/>
          <w:numId w:val="1"/>
        </w:numPr>
        <w:spacing w:line="360" w:lineRule="auto"/>
        <w:ind w:left="709" w:hanging="425"/>
        <w:jc w:val="both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udzielanie konsultacji i porad w zakresie stosowania prawa budowlanego;</w:t>
      </w:r>
    </w:p>
    <w:p w14:paraId="3337589E" w14:textId="3A399BFB" w:rsidR="00C30023" w:rsidRPr="004E1D8B" w:rsidRDefault="00C30023" w:rsidP="004E1D8B">
      <w:pPr>
        <w:pStyle w:val="Akapitzlist"/>
        <w:widowControl/>
        <w:numPr>
          <w:ilvl w:val="1"/>
          <w:numId w:val="1"/>
        </w:numPr>
        <w:spacing w:line="360" w:lineRule="auto"/>
        <w:ind w:left="709" w:hanging="425"/>
        <w:jc w:val="both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objaśnianie przepisów prawa budowlanego;</w:t>
      </w:r>
    </w:p>
    <w:p w14:paraId="6D4F62D6" w14:textId="24FABA97" w:rsidR="00C30023" w:rsidRPr="004E1D8B" w:rsidRDefault="00C30023" w:rsidP="004E1D8B">
      <w:pPr>
        <w:pStyle w:val="Akapitzlist"/>
        <w:widowControl/>
        <w:numPr>
          <w:ilvl w:val="1"/>
          <w:numId w:val="1"/>
        </w:numPr>
        <w:spacing w:line="360" w:lineRule="auto"/>
        <w:ind w:left="709" w:hanging="425"/>
        <w:jc w:val="both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zapewnienie wsparcia z zakresu prawa budowlanego w prowadzonych przez Zamawiającego postępowaniach o udzielenie zamówień publicznych;</w:t>
      </w:r>
    </w:p>
    <w:p w14:paraId="4A3238BB" w14:textId="1F1FE191" w:rsidR="00C30023" w:rsidRPr="004E1D8B" w:rsidRDefault="00C30023" w:rsidP="004E1D8B">
      <w:pPr>
        <w:pStyle w:val="Akapitzlist"/>
        <w:widowControl/>
        <w:numPr>
          <w:ilvl w:val="1"/>
          <w:numId w:val="1"/>
        </w:numPr>
        <w:spacing w:line="360" w:lineRule="auto"/>
        <w:ind w:left="709" w:hanging="425"/>
        <w:jc w:val="both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konsultacje techniczne związane ze sprawowaniem trwałego zarządu nieruchomości;</w:t>
      </w:r>
    </w:p>
    <w:p w14:paraId="4D15499E" w14:textId="2F50B438" w:rsidR="00C40DDF" w:rsidRPr="004E1D8B" w:rsidRDefault="00C30023" w:rsidP="004E1D8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Zakres </w:t>
      </w:r>
      <w:r w:rsidR="00C40DDF"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czasowy objęty doradztwem obejmuje </w:t>
      </w:r>
      <w:r w:rsidR="00980637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>42</w:t>
      </w:r>
      <w:r w:rsidR="00C40DDF"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 godz.</w:t>
      </w:r>
    </w:p>
    <w:p w14:paraId="251D27B5" w14:textId="32B01F5E" w:rsidR="00C30023" w:rsidRPr="004E1D8B" w:rsidRDefault="00C40DDF" w:rsidP="004E1D8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Zamawiający przewiduje że 1 godz. to 60 min. </w:t>
      </w:r>
    </w:p>
    <w:p w14:paraId="64CE938C" w14:textId="655F1F93" w:rsidR="00C40DDF" w:rsidRPr="004E1D8B" w:rsidRDefault="00C40DDF" w:rsidP="004E1D8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</w:pPr>
      <w:r w:rsidRPr="004E1D8B">
        <w:rPr>
          <w:rFonts w:ascii="Arial" w:eastAsia="Lucida Sans Unicode" w:hAnsi="Arial" w:cs="Arial"/>
          <w:color w:val="auto"/>
          <w:kern w:val="2"/>
          <w:sz w:val="22"/>
          <w:szCs w:val="22"/>
          <w:lang w:bidi="ar-SA"/>
        </w:rPr>
        <w:t xml:space="preserve">Zamawiający zobowiązuje się do zapłaty Wykonawcy za każdą zrealizowana godzinę doradztwa. </w:t>
      </w:r>
    </w:p>
    <w:p w14:paraId="08EF5554" w14:textId="77777777" w:rsidR="00CC3469" w:rsidRDefault="00CC3469"/>
    <w:sectPr w:rsidR="00CC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A0135"/>
    <w:multiLevelType w:val="multilevel"/>
    <w:tmpl w:val="8C3EBBB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4744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BC"/>
    <w:rsid w:val="004E1D8B"/>
    <w:rsid w:val="00782A99"/>
    <w:rsid w:val="00980637"/>
    <w:rsid w:val="00A857BC"/>
    <w:rsid w:val="00C30023"/>
    <w:rsid w:val="00C40DDF"/>
    <w:rsid w:val="00CC3469"/>
    <w:rsid w:val="00D6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D8B6"/>
  <w15:chartTrackingRefBased/>
  <w15:docId w15:val="{26B0680C-5815-487F-9892-4DC35E1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02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Ferencz</dc:creator>
  <cp:keywords/>
  <dc:description/>
  <cp:lastModifiedBy>Łukasz Ferencz</cp:lastModifiedBy>
  <cp:revision>6</cp:revision>
  <dcterms:created xsi:type="dcterms:W3CDTF">2022-04-05T09:56:00Z</dcterms:created>
  <dcterms:modified xsi:type="dcterms:W3CDTF">2023-03-02T12:50:00Z</dcterms:modified>
</cp:coreProperties>
</file>