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02"/>
        <w:gridCol w:w="2856"/>
        <w:gridCol w:w="1156"/>
        <w:gridCol w:w="749"/>
        <w:gridCol w:w="2077"/>
        <w:gridCol w:w="222"/>
      </w:tblGrid>
      <w:tr w:rsidR="006960CD" w:rsidRPr="006960CD" w14:paraId="651DD55B" w14:textId="77777777" w:rsidTr="006960CD">
        <w:trPr>
          <w:gridAfter w:val="1"/>
          <w:wAfter w:w="36" w:type="dxa"/>
          <w:trHeight w:val="1002"/>
        </w:trPr>
        <w:tc>
          <w:tcPr>
            <w:tcW w:w="4011" w:type="dxa"/>
            <w:hideMark/>
          </w:tcPr>
          <w:p w14:paraId="2B0E88F8" w14:textId="77777777" w:rsidR="006960CD" w:rsidRPr="006960CD" w:rsidRDefault="006960CD" w:rsidP="006960CD">
            <w:bookmarkStart w:id="0" w:name="RANGE!B2:N51"/>
            <w:r w:rsidRPr="006960CD">
              <w:t> </w:t>
            </w:r>
            <w:bookmarkEnd w:id="0"/>
          </w:p>
        </w:tc>
        <w:tc>
          <w:tcPr>
            <w:tcW w:w="13373" w:type="dxa"/>
            <w:gridSpan w:val="4"/>
            <w:hideMark/>
          </w:tcPr>
          <w:p w14:paraId="67A94DE2" w14:textId="77777777" w:rsidR="006960CD" w:rsidRPr="006960CD" w:rsidRDefault="006960CD" w:rsidP="006960CD">
            <w:r w:rsidRPr="006960CD">
              <w:t>Poprawa efektywności energetycznej szkół w Gardei i Wandowie</w:t>
            </w:r>
          </w:p>
        </w:tc>
      </w:tr>
      <w:tr w:rsidR="006960CD" w:rsidRPr="006960CD" w14:paraId="38426DF6" w14:textId="77777777" w:rsidTr="006960CD">
        <w:trPr>
          <w:gridAfter w:val="1"/>
          <w:wAfter w:w="36" w:type="dxa"/>
          <w:trHeight w:val="1245"/>
        </w:trPr>
        <w:tc>
          <w:tcPr>
            <w:tcW w:w="17384" w:type="dxa"/>
            <w:gridSpan w:val="5"/>
            <w:hideMark/>
          </w:tcPr>
          <w:p w14:paraId="448EE05F" w14:textId="77777777" w:rsidR="006960CD" w:rsidRPr="006960CD" w:rsidRDefault="006960CD">
            <w:r w:rsidRPr="006960CD">
              <w:rPr>
                <w:b/>
                <w:bCs/>
              </w:rPr>
              <w:t>Tabela 4. Propozycja uproszczonego sprawozdania potwierdzającego realizację przedsięwzięcia zgodnie z zasadami DNSH.</w:t>
            </w:r>
            <w:r w:rsidRPr="006960CD">
              <w:br/>
              <w:t>Instrukcja wypełniania: wypełniaj tylko pola białe.</w:t>
            </w:r>
          </w:p>
        </w:tc>
      </w:tr>
      <w:tr w:rsidR="006960CD" w:rsidRPr="006960CD" w14:paraId="63BB97C8" w14:textId="77777777" w:rsidTr="006960CD">
        <w:trPr>
          <w:gridAfter w:val="1"/>
          <w:wAfter w:w="36" w:type="dxa"/>
          <w:trHeight w:val="799"/>
        </w:trPr>
        <w:tc>
          <w:tcPr>
            <w:tcW w:w="17384" w:type="dxa"/>
            <w:gridSpan w:val="5"/>
            <w:hideMark/>
          </w:tcPr>
          <w:p w14:paraId="67813AD9" w14:textId="77777777" w:rsidR="006960CD" w:rsidRPr="006960CD" w:rsidRDefault="006960CD">
            <w:pPr>
              <w:rPr>
                <w:b/>
                <w:bCs/>
              </w:rPr>
            </w:pPr>
            <w:r w:rsidRPr="006960CD">
              <w:rPr>
                <w:b/>
                <w:bCs/>
              </w:rPr>
              <w:t xml:space="preserve">4.1 Działania na etapie przygotowania </w:t>
            </w:r>
            <w:proofErr w:type="spellStart"/>
            <w:r w:rsidRPr="006960CD">
              <w:rPr>
                <w:b/>
                <w:bCs/>
              </w:rPr>
              <w:t>przedsięwziecia</w:t>
            </w:r>
            <w:proofErr w:type="spellEnd"/>
            <w:r w:rsidRPr="006960CD">
              <w:rPr>
                <w:b/>
                <w:bCs/>
              </w:rPr>
              <w:t xml:space="preserve"> (opracowanie </w:t>
            </w:r>
            <w:proofErr w:type="spellStart"/>
            <w:r w:rsidRPr="006960CD">
              <w:rPr>
                <w:b/>
                <w:bCs/>
              </w:rPr>
              <w:t>dokumentajcji</w:t>
            </w:r>
            <w:proofErr w:type="spellEnd"/>
            <w:r w:rsidRPr="006960CD">
              <w:rPr>
                <w:b/>
                <w:bCs/>
              </w:rPr>
              <w:t xml:space="preserve"> technicznej, opracowanie dokumentacji przetargowej na wybór wykonawcy prac itp.) w podziale na poszczególne działania budowlane.</w:t>
            </w:r>
          </w:p>
        </w:tc>
      </w:tr>
      <w:tr w:rsidR="006960CD" w:rsidRPr="006960CD" w14:paraId="4E16EAD9" w14:textId="77777777" w:rsidTr="006960CD">
        <w:trPr>
          <w:gridAfter w:val="1"/>
          <w:wAfter w:w="36" w:type="dxa"/>
          <w:trHeight w:val="499"/>
        </w:trPr>
        <w:tc>
          <w:tcPr>
            <w:tcW w:w="17384" w:type="dxa"/>
            <w:gridSpan w:val="5"/>
            <w:vMerge w:val="restart"/>
            <w:hideMark/>
          </w:tcPr>
          <w:p w14:paraId="2EBAC4A6" w14:textId="77777777" w:rsidR="006960CD" w:rsidRPr="006960CD" w:rsidRDefault="006960CD">
            <w:r w:rsidRPr="006960CD">
              <w:t xml:space="preserve">Wnioskodawca na etapie wyłonienia wykonawcy do sporządzenia dokumentacji projektowej na wykonanie zadania "Termomodernizacja </w:t>
            </w:r>
            <w:proofErr w:type="spellStart"/>
            <w:r w:rsidRPr="006960CD">
              <w:t>budyku</w:t>
            </w:r>
            <w:proofErr w:type="spellEnd"/>
            <w:r w:rsidRPr="006960CD">
              <w:t xml:space="preserve"> szkoły Podstawowej w Gardei" oraz na wykonanie dokumentacji dla inwestycji </w:t>
            </w:r>
            <w:proofErr w:type="spellStart"/>
            <w:r w:rsidRPr="006960CD">
              <w:t>pn</w:t>
            </w:r>
            <w:proofErr w:type="spellEnd"/>
            <w:r w:rsidRPr="006960CD">
              <w:t xml:space="preserve"> "Termomodernizacja budynku Szkoły Podstawowej w Wandowie" zobowiąże wykonawcę projektu do zapewnienia pozycji w dokumentacji dotyczącej zachowania zasady DNSH w zakresie planowanych prac do realizacji:</w:t>
            </w:r>
            <w:r w:rsidRPr="006960CD">
              <w:br/>
              <w:t>-</w:t>
            </w:r>
            <w:proofErr w:type="spellStart"/>
            <w:r w:rsidRPr="006960CD">
              <w:t>Wykonnia</w:t>
            </w:r>
            <w:proofErr w:type="spellEnd"/>
            <w:r w:rsidRPr="006960CD">
              <w:t xml:space="preserve"> prac związanych z termomodernizacją ścian budynku - SP Gardeja i SP Wandowo </w:t>
            </w:r>
            <w:r w:rsidRPr="006960CD">
              <w:br/>
              <w:t xml:space="preserve">-Wymiana stolarki okiennej i drzwiowe j-- SP Gardeja i SP Wandowo </w:t>
            </w:r>
            <w:r w:rsidRPr="006960CD">
              <w:br/>
              <w:t xml:space="preserve">-Modernizacja instalacji C.O. - - SP Gardeja i SP Wandowo </w:t>
            </w:r>
            <w:r w:rsidRPr="006960CD">
              <w:br/>
              <w:t>-Modernizacja instalacji C.W.U.-- SP Gardeja i SP Wandowo</w:t>
            </w:r>
            <w:r w:rsidRPr="006960CD">
              <w:br/>
              <w:t>-Modernizacja wentylacji.-- SP Gardeja i SP Wandowo</w:t>
            </w:r>
            <w:r w:rsidRPr="006960CD">
              <w:br/>
              <w:t>Wymiana źródła ciepła - SP Gardeja</w:t>
            </w:r>
            <w:r w:rsidRPr="006960CD">
              <w:br/>
              <w:t xml:space="preserve">-Modernizacja instalacji oświetlenia-- SP Wandowo </w:t>
            </w:r>
            <w:r w:rsidRPr="006960CD">
              <w:br/>
              <w:t xml:space="preserve">-Montaż instalacji OZE - - SP Gardeja i SP Wandowo </w:t>
            </w:r>
            <w:r w:rsidRPr="006960CD">
              <w:br/>
            </w:r>
            <w:r w:rsidRPr="006960CD">
              <w:br/>
              <w:t xml:space="preserve">1. Zapewnienie na etapie wykonania w dokumentacji technicznej analizy projektanta dotyczącej możliwości powstania strumieni odpadów powstających z prac rozbiórkowych. Wymóg na etapie realizacji projektu przedstawienia wszystkich strumieni odpadów jakie mogą powstać na etapie prac rozbiórkowych związanych z realizacją prac termomodernizacyjnych. Dokumentacja techniczna musi zawierać wykaz strumieni odpadów zawierających kod opadów, </w:t>
            </w:r>
            <w:proofErr w:type="spellStart"/>
            <w:r w:rsidRPr="006960CD">
              <w:t>prrzewidywane</w:t>
            </w:r>
            <w:proofErr w:type="spellEnd"/>
            <w:r w:rsidRPr="006960CD">
              <w:t xml:space="preserve"> ilości odpadów oraz propozycję zagospodarowania poszczególnych frakcji odpadów z zastosowaniem najwyższej ilości do </w:t>
            </w:r>
            <w:proofErr w:type="spellStart"/>
            <w:r w:rsidRPr="006960CD">
              <w:t>powrórnego</w:t>
            </w:r>
            <w:proofErr w:type="spellEnd"/>
            <w:r w:rsidRPr="006960CD">
              <w:t xml:space="preserve"> zastosowania. W przypadku braku możliwości wykorzystania odpadów podczas robót budowlanych należy wskazać sposoby na zapewnienie recyklingu frakcji powstałych odpadów. Wymagania te zostaną wyszczególnione w przedmiarze robót. </w:t>
            </w:r>
            <w:r w:rsidRPr="006960CD">
              <w:br/>
              <w:t xml:space="preserve">Zaproponowane rozwiązania projektowe muszą być zweryfikowane i kolejno zaakceptowane przez Wnioskodawcę. Wymagane jest aby wykonawca dokumentacji sporządził w formie załącznika wykaz odpadów zawierający kody odpadów oraz szacunkowe ilości możliwych powstających odpadów w MG (m.in. odpady rozbiórkowe, odpady plastików, odpady drewniane, odpady </w:t>
            </w:r>
            <w:proofErr w:type="spellStart"/>
            <w:r w:rsidRPr="006960CD">
              <w:t>zurzytych</w:t>
            </w:r>
            <w:proofErr w:type="spellEnd"/>
            <w:r w:rsidRPr="006960CD">
              <w:t xml:space="preserve"> urządzeń </w:t>
            </w:r>
            <w:proofErr w:type="spellStart"/>
            <w:r w:rsidRPr="006960CD">
              <w:t>elektronicznych,gruz</w:t>
            </w:r>
            <w:proofErr w:type="spellEnd"/>
            <w:r w:rsidRPr="006960CD">
              <w:t xml:space="preserve"> budowlany, papier, folia, opakowania po materiałach chemicznych, aluminium, stal, elementy okablowania). Każdy rodzaj wymienionych frakcji musi trafić do recyklingu a zamawiający żądać będzie potwierdzenia od wykonawcy robót przekazania materiałów właściwemu odbiorcy. Potwierdzeniem właściwej realizacji recyklingu będzie dokument KPO potwierdzający wagę i rodzaj przekazanego odpadu).</w:t>
            </w:r>
            <w:r w:rsidRPr="006960CD">
              <w:br/>
              <w:t xml:space="preserve">Wykonawca dokumentacji zobowiązany będzie również do sporządzenia audytu </w:t>
            </w:r>
            <w:proofErr w:type="spellStart"/>
            <w:r w:rsidRPr="006960CD">
              <w:t>przedrozbiórkowego</w:t>
            </w:r>
            <w:proofErr w:type="spellEnd"/>
            <w:r w:rsidRPr="006960CD">
              <w:t xml:space="preserve">, zawierającego analizę jakościową i ilościową strumieni odpadów oraz określenie </w:t>
            </w:r>
            <w:proofErr w:type="spellStart"/>
            <w:r w:rsidRPr="006960CD">
              <w:t>mozliwości</w:t>
            </w:r>
            <w:proofErr w:type="spellEnd"/>
            <w:r w:rsidRPr="006960CD">
              <w:t xml:space="preserve"> ich zagospodarowania zgodnie z hierarchią postępowania z odpadami i protokołem UE dotyczącymi gospodarowania odpadami z budowy i </w:t>
            </w:r>
            <w:proofErr w:type="spellStart"/>
            <w:r w:rsidRPr="006960CD">
              <w:t>rozbiorki</w:t>
            </w:r>
            <w:proofErr w:type="spellEnd"/>
            <w:r w:rsidRPr="006960CD">
              <w:t>.</w:t>
            </w:r>
            <w:r w:rsidRPr="006960CD">
              <w:br/>
              <w:t xml:space="preserve">Audyt musi wskazywać rozwiązania dotyczące zagospodarowania jak również masy poszczególnych frakcji odpadów. Audyt musi zawierać propozycje i analizę  możliwości ponownego zagospodarowania odpadów rozbiórkowych podczas realizacji inwestycji. </w:t>
            </w:r>
            <w:r w:rsidRPr="006960CD">
              <w:lastRenderedPageBreak/>
              <w:t>Wykonawca zobowiązany jest do zastosowania wskazanych rozwiązań.</w:t>
            </w:r>
            <w:r w:rsidRPr="006960CD">
              <w:br/>
              <w:t xml:space="preserve">2.Kolejny etap zapewnienia zachowania zasady DNSH to zawarcie w/w wymogów w dokumentacji przetargowej, na podstawie której potencjalny wykonawca zawrze umowę na realizację zadania i zapewni wykonanie prac zgodnie z zasadą DNSH. Ponadto dokumentacja przetargowa zawierać będzie  wymóg realizacji inwestycji z uwzględnieniem szczegółowych wymagań wskazanych w audycie </w:t>
            </w:r>
            <w:proofErr w:type="spellStart"/>
            <w:r w:rsidRPr="006960CD">
              <w:t>przedrozbiórkowym</w:t>
            </w:r>
            <w:proofErr w:type="spellEnd"/>
            <w:r w:rsidRPr="006960CD">
              <w:t xml:space="preserve"> przez wykonawcę dokumentacji- </w:t>
            </w:r>
            <w:proofErr w:type="spellStart"/>
            <w:r w:rsidRPr="006960CD">
              <w:t>wykonawcaa</w:t>
            </w:r>
            <w:proofErr w:type="spellEnd"/>
            <w:r w:rsidRPr="006960CD">
              <w:t xml:space="preserve"> musi zapewnić realizację inwestycji zgodnie  z wytycznymi audytowymi. Dokumentacja przetargowa zawierać musi wymóg zapewnienia przez wykonawcę </w:t>
            </w:r>
            <w:proofErr w:type="spellStart"/>
            <w:r w:rsidRPr="006960CD">
              <w:t>realizcję</w:t>
            </w:r>
            <w:proofErr w:type="spellEnd"/>
            <w:r w:rsidRPr="006960CD">
              <w:t xml:space="preserve"> inwestycji z zachowaniem zasad ograniczenia emisji hałasu, pyłu i innych substancji w trakcie realizacji prac </w:t>
            </w:r>
            <w:proofErr w:type="spellStart"/>
            <w:r w:rsidRPr="006960CD">
              <w:t>t.j</w:t>
            </w:r>
            <w:proofErr w:type="spellEnd"/>
            <w:r w:rsidRPr="006960CD">
              <w:t xml:space="preserve">. zastosowanie nowoczesnego i sprawnego technicznie sprzętu ograniczającego emisję hałasu i zanieczyszczeń do powietrza; zapewnienie ograniczenia terenu prac budowalnych wyłącznie do terenu przedsięwzięcia; zapewnienie że w celu minimalizacji zagrożenia zanieczyszczeniem gruntu podczas awaryjnych wycieków płynów i olejów z maszyn budowlanych teren przedsięwzięcia wyposażony zostanie w sorbenty substancji ropopochodnych;  w celu ograniczenia oddziaływania akustycznego na ludzi zapewnienie, prace budowlane będą ograniczone do godzin dziennych. </w:t>
            </w:r>
            <w:r w:rsidRPr="006960CD">
              <w:br/>
              <w:t xml:space="preserve"> Prace prowadzone muszą być prowadzone w sposób, który minimalizować będzie ryzyko przedostawania się zanieczyszczeń  do środowiska, w tym poprzez nadzór inwestorski, odpowiedni stan techniczny maszyn. Roboty prowadzone będą przez wykwalifikowaną ekipę budowlano-montażową. Wszelkie użyte do budowy materiały budowlane posiadać będą stosowne wymagane prawem aprobaty techniczne, atesty i certyfikaty.</w:t>
            </w:r>
            <w:r w:rsidRPr="006960CD">
              <w:br/>
              <w:t>Wszelkie wykorzystane materiały budowlane i montażowe spełniać będą obowiązujące normy prawne, co przyczyni się do zapewnienia ich trwałości z uwzględnieniem  odporności na niekorzystne zjawiska klimatyczne.</w:t>
            </w:r>
            <w:r w:rsidRPr="006960CD">
              <w:br/>
              <w:t>Wykonawca, w celu minimalizacji zagrożenia zanieczyszczeniem gruntu podczas awaryjnych wycieków płynów i olejów z maszyn budowlanych zapewnia, ze teren przedsięwzięcia wyposażony zostanie w sorbenty substancji ropopochodnych.</w:t>
            </w:r>
            <w:r w:rsidRPr="006960CD">
              <w:br/>
              <w:t>Ścieki socjalno-bytowe gromadzone muszą  być w przenośnych kabinach sanitarnych oraz zapewniony zostanie regularny wywóz ścieków do oczyszczalni.</w:t>
            </w:r>
            <w:r w:rsidRPr="006960CD">
              <w:br/>
              <w:t>W celu ich minimalizacji planuje się wdrożenie następujących rozwiązań chroniących środowisko gruntowo-wodne wykonawca musi:</w:t>
            </w:r>
            <w:r w:rsidRPr="006960CD">
              <w:br/>
              <w:t>-  zaplecze i bazę sprzętową zlokalizować na utwardzonym podłożu. Wyposażyć w niezbędną ilość pojemników, kontenerów, koszy do gromadzenia odpadów i zapewnić ich sukcesywny wywóz.</w:t>
            </w:r>
            <w:r w:rsidRPr="006960CD">
              <w:br/>
              <w:t xml:space="preserve">-wyposażyć teren przedsięwzięcia na każdym z jego etapów w sorbenty do neutralizacji substancji szkodliwych. W celu neutralizacji ewentualnych wycieków substancji </w:t>
            </w:r>
            <w:proofErr w:type="spellStart"/>
            <w:r w:rsidRPr="006960CD">
              <w:t>ropochodnych</w:t>
            </w:r>
            <w:proofErr w:type="spellEnd"/>
            <w:r w:rsidRPr="006960CD">
              <w:t xml:space="preserve"> należy na bieżąco usuwać je z wykorzystaniem sorbentów, w przypadku znacznego zanieczyszczenia gruntu zapewnić sprawne jego zebranie i usunięcie przez uprawniony podmiot</w:t>
            </w:r>
            <w:r w:rsidRPr="006960CD">
              <w:br/>
              <w:t>-  zabiegi związane z naprawami, tankowaniem, wymianą oleju środków transportu, maszyn należy wykonywać w miejscach odpowiednio do tego przystosowanych, zabezpieczonych przed przedostaniem się zanieczyszczeń do środowiska gruntowo-wodnego i wód powierzchniowych</w:t>
            </w:r>
            <w:r w:rsidRPr="006960CD">
              <w:br/>
              <w:t>-Ścieki socjalno-bytowe gromadzić w przenośnych kabinach sanitarnych oraz zapewnić regularny wywóz ścieków do oczyszczalni.</w:t>
            </w:r>
            <w:r w:rsidRPr="006960CD">
              <w:br/>
              <w:t>-zapewnić właściwe zagospodarowanie wytwarzanymi odpadami, minimalizować ilość, składować selektywnie w wydzielonych, przystosowanych miejscach, w warunkach zabezpieczających przed przedostawaniem się do środowiska substancji szkodliwych oraz zapewnić ich sprawny odbiór lub ponowne wykorzysta</w:t>
            </w:r>
            <w:r w:rsidRPr="006960CD">
              <w:br/>
              <w:t>-wodę na cele socjalno-bytowe pobierać z sieci wodociągowej.</w:t>
            </w:r>
            <w:r w:rsidRPr="006960CD">
              <w:br/>
              <w:t>Wykonawca musi posiadać zgodę na wytwarzanie odpadów powstających podczas prac.</w:t>
            </w:r>
            <w:r w:rsidRPr="006960CD">
              <w:br/>
            </w:r>
            <w:r w:rsidRPr="006960CD">
              <w:br/>
              <w:t xml:space="preserve">3. Wybór inspektora  </w:t>
            </w:r>
            <w:proofErr w:type="spellStart"/>
            <w:r w:rsidRPr="006960CD">
              <w:t>nazdoru</w:t>
            </w:r>
            <w:proofErr w:type="spellEnd"/>
            <w:r w:rsidRPr="006960CD">
              <w:t xml:space="preserve"> budowlanego i wskazanie w zakresie </w:t>
            </w:r>
            <w:proofErr w:type="spellStart"/>
            <w:r w:rsidRPr="006960CD">
              <w:t>oboiwiązków</w:t>
            </w:r>
            <w:proofErr w:type="spellEnd"/>
            <w:r w:rsidRPr="006960CD">
              <w:t xml:space="preserve"> kontrolę i </w:t>
            </w:r>
            <w:r w:rsidRPr="006960CD">
              <w:lastRenderedPageBreak/>
              <w:t>nadzór nad w/w wymogami wskazanymi w dokumentacji projektowej i dokumentacji przetargowej.</w:t>
            </w:r>
          </w:p>
        </w:tc>
      </w:tr>
      <w:tr w:rsidR="006960CD" w:rsidRPr="006960CD" w14:paraId="3A0E0167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603C58CD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0627A5BD" w14:textId="77777777" w:rsidR="006960CD" w:rsidRPr="006960CD" w:rsidRDefault="006960CD"/>
        </w:tc>
      </w:tr>
      <w:tr w:rsidR="006960CD" w:rsidRPr="006960CD" w14:paraId="7B36530F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465899AB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500C1960" w14:textId="77777777" w:rsidR="006960CD" w:rsidRPr="006960CD" w:rsidRDefault="006960CD"/>
        </w:tc>
      </w:tr>
      <w:tr w:rsidR="006960CD" w:rsidRPr="006960CD" w14:paraId="57466FE6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6E1D68D2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794B4296" w14:textId="77777777" w:rsidR="006960CD" w:rsidRPr="006960CD" w:rsidRDefault="006960CD"/>
        </w:tc>
      </w:tr>
      <w:tr w:rsidR="006960CD" w:rsidRPr="006960CD" w14:paraId="37A0EFFE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443FAAB0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5983FD80" w14:textId="77777777" w:rsidR="006960CD" w:rsidRPr="006960CD" w:rsidRDefault="006960CD"/>
        </w:tc>
      </w:tr>
      <w:tr w:rsidR="006960CD" w:rsidRPr="006960CD" w14:paraId="6C3546A6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3423AA9B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5754D326" w14:textId="77777777" w:rsidR="006960CD" w:rsidRPr="006960CD" w:rsidRDefault="006960CD"/>
        </w:tc>
      </w:tr>
      <w:tr w:rsidR="006960CD" w:rsidRPr="006960CD" w14:paraId="6D61A6D4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52E43315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1788924F" w14:textId="77777777" w:rsidR="006960CD" w:rsidRPr="006960CD" w:rsidRDefault="006960CD"/>
        </w:tc>
      </w:tr>
      <w:tr w:rsidR="006960CD" w:rsidRPr="006960CD" w14:paraId="272C2AD7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564A13D1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72E71C0E" w14:textId="77777777" w:rsidR="006960CD" w:rsidRPr="006960CD" w:rsidRDefault="006960CD"/>
        </w:tc>
      </w:tr>
      <w:tr w:rsidR="006960CD" w:rsidRPr="006960CD" w14:paraId="147CA241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6474475B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5BE25250" w14:textId="77777777" w:rsidR="006960CD" w:rsidRPr="006960CD" w:rsidRDefault="006960CD"/>
        </w:tc>
      </w:tr>
      <w:tr w:rsidR="006960CD" w:rsidRPr="006960CD" w14:paraId="48137BC3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0C694D44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3EC5DF47" w14:textId="77777777" w:rsidR="006960CD" w:rsidRPr="006960CD" w:rsidRDefault="006960CD"/>
        </w:tc>
      </w:tr>
      <w:tr w:rsidR="006960CD" w:rsidRPr="006960CD" w14:paraId="4232F196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2E7FC0EE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7619432C" w14:textId="77777777" w:rsidR="006960CD" w:rsidRPr="006960CD" w:rsidRDefault="006960CD"/>
        </w:tc>
      </w:tr>
      <w:tr w:rsidR="006960CD" w:rsidRPr="006960CD" w14:paraId="2869D7EB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376AD20C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1808E5F0" w14:textId="77777777" w:rsidR="006960CD" w:rsidRPr="006960CD" w:rsidRDefault="006960CD"/>
        </w:tc>
      </w:tr>
      <w:tr w:rsidR="006960CD" w:rsidRPr="006960CD" w14:paraId="3411ABDC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7F8D20E4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6433D8D1" w14:textId="77777777" w:rsidR="006960CD" w:rsidRPr="006960CD" w:rsidRDefault="006960CD"/>
        </w:tc>
      </w:tr>
      <w:tr w:rsidR="006960CD" w:rsidRPr="006960CD" w14:paraId="31346454" w14:textId="77777777" w:rsidTr="006960CD">
        <w:trPr>
          <w:trHeight w:val="3000"/>
        </w:trPr>
        <w:tc>
          <w:tcPr>
            <w:tcW w:w="17384" w:type="dxa"/>
            <w:gridSpan w:val="5"/>
            <w:vMerge/>
            <w:hideMark/>
          </w:tcPr>
          <w:p w14:paraId="24FAD9E9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468681F5" w14:textId="77777777" w:rsidR="006960CD" w:rsidRPr="006960CD" w:rsidRDefault="006960CD"/>
        </w:tc>
      </w:tr>
      <w:tr w:rsidR="006960CD" w:rsidRPr="006960CD" w14:paraId="48305711" w14:textId="77777777" w:rsidTr="006960CD">
        <w:trPr>
          <w:trHeight w:val="799"/>
        </w:trPr>
        <w:tc>
          <w:tcPr>
            <w:tcW w:w="17384" w:type="dxa"/>
            <w:gridSpan w:val="5"/>
            <w:hideMark/>
          </w:tcPr>
          <w:p w14:paraId="41F9B991" w14:textId="77777777" w:rsidR="006960CD" w:rsidRPr="006960CD" w:rsidRDefault="006960CD">
            <w:pPr>
              <w:rPr>
                <w:b/>
                <w:bCs/>
              </w:rPr>
            </w:pPr>
            <w:r w:rsidRPr="006960CD">
              <w:rPr>
                <w:b/>
                <w:bCs/>
              </w:rPr>
              <w:lastRenderedPageBreak/>
              <w:t xml:space="preserve">4.2 Działania na etapie realizacji prac (nadzór nad działaniami Wykonawcy, sposób raportowania i przechowywania dokumentacji </w:t>
            </w:r>
            <w:proofErr w:type="spellStart"/>
            <w:r w:rsidRPr="006960CD">
              <w:rPr>
                <w:b/>
                <w:bCs/>
              </w:rPr>
              <w:t>potwierdzajacej</w:t>
            </w:r>
            <w:proofErr w:type="spellEnd"/>
            <w:r w:rsidRPr="006960CD">
              <w:rPr>
                <w:b/>
                <w:bCs/>
              </w:rPr>
              <w:t xml:space="preserve"> realizację Przedsięwzięcia zgodnie z zasadami DNSH itp..) w podziale na poszczególne działania budowlane.</w:t>
            </w:r>
          </w:p>
        </w:tc>
        <w:tc>
          <w:tcPr>
            <w:tcW w:w="36" w:type="dxa"/>
            <w:hideMark/>
          </w:tcPr>
          <w:p w14:paraId="2450BB5B" w14:textId="77777777" w:rsidR="006960CD" w:rsidRPr="006960CD" w:rsidRDefault="006960CD"/>
        </w:tc>
      </w:tr>
      <w:tr w:rsidR="006960CD" w:rsidRPr="006960CD" w14:paraId="351DEEBA" w14:textId="77777777" w:rsidTr="006960CD">
        <w:trPr>
          <w:trHeight w:val="499"/>
        </w:trPr>
        <w:tc>
          <w:tcPr>
            <w:tcW w:w="17384" w:type="dxa"/>
            <w:gridSpan w:val="5"/>
            <w:vMerge w:val="restart"/>
            <w:hideMark/>
          </w:tcPr>
          <w:p w14:paraId="01890C2F" w14:textId="77777777" w:rsidR="006960CD" w:rsidRPr="006960CD" w:rsidRDefault="006960CD">
            <w:proofErr w:type="spellStart"/>
            <w:r w:rsidRPr="006960CD">
              <w:t>Nadór</w:t>
            </w:r>
            <w:proofErr w:type="spellEnd"/>
            <w:r w:rsidRPr="006960CD">
              <w:t xml:space="preserve"> nad realizacją prowadzonych prac sprawowany będzie przez Inspektora nadzoru budowlanego oraz przez Wnioskodawcę na każdym etapie realizacji robót.</w:t>
            </w:r>
            <w:r w:rsidRPr="006960CD">
              <w:br/>
              <w:t xml:space="preserve">Przed rozpoczęciem robót budowlanych wykonawca sporządzi plan realizowanych robót do akceptacji przez Wnioskodawcę i inspektora nadzoru. Wykonawca przedstawi do zatwierdzenie wykaz sprzętu, umowę na </w:t>
            </w:r>
            <w:proofErr w:type="spellStart"/>
            <w:r w:rsidRPr="006960CD">
              <w:t>odbior</w:t>
            </w:r>
            <w:proofErr w:type="spellEnd"/>
            <w:r w:rsidRPr="006960CD">
              <w:t xml:space="preserve"> nieczystości </w:t>
            </w:r>
            <w:proofErr w:type="spellStart"/>
            <w:r w:rsidRPr="006960CD">
              <w:t>płynych,umowy</w:t>
            </w:r>
            <w:proofErr w:type="spellEnd"/>
            <w:r w:rsidRPr="006960CD">
              <w:t xml:space="preserve"> z odbiorcami odpadów zgodnie z wykazem wskazanym w dokumentacji przetargowej - listę odpadów wraz z kodami odpadów, planowany materiał do zastosowania - atesty materiałów. Inspektor nadzoru potwierdzi zgodność dokumentów.</w:t>
            </w:r>
            <w:r w:rsidRPr="006960CD">
              <w:br/>
              <w:t xml:space="preserve">Wykonawca zapewni odpowiednie pojemniki na poszczególne frakcje </w:t>
            </w:r>
            <w:proofErr w:type="spellStart"/>
            <w:r w:rsidRPr="006960CD">
              <w:t>odpadów.Pojemniki</w:t>
            </w:r>
            <w:proofErr w:type="spellEnd"/>
            <w:r w:rsidRPr="006960CD">
              <w:t xml:space="preserve"> będą oznakowane odpowiednim kodem odpadów.</w:t>
            </w:r>
            <w:r w:rsidRPr="006960CD">
              <w:br/>
            </w:r>
            <w:r w:rsidRPr="006960CD">
              <w:br/>
            </w:r>
            <w:proofErr w:type="spellStart"/>
            <w:r w:rsidRPr="006960CD">
              <w:t>Realizcja</w:t>
            </w:r>
            <w:proofErr w:type="spellEnd"/>
            <w:r w:rsidRPr="006960CD">
              <w:t xml:space="preserve"> inwestycji realizowana będzie  z zachowaniem zasad ograniczenia emisji hałasu, pyłu i innych substancji w trakcie realizacji prac </w:t>
            </w:r>
            <w:proofErr w:type="spellStart"/>
            <w:r w:rsidRPr="006960CD">
              <w:t>t.j</w:t>
            </w:r>
            <w:proofErr w:type="spellEnd"/>
            <w:r w:rsidRPr="006960CD">
              <w:t>. :</w:t>
            </w:r>
            <w:r w:rsidRPr="006960CD">
              <w:br/>
              <w:t>- zastosowanie nowoczesnego i sprawnego technicznie sprzętu ograniczającego emisję hałasu i zanieczyszczeń do powietrza- inspektor nadzoru zaakceptuje wykaz sprzętu</w:t>
            </w:r>
            <w:r w:rsidRPr="006960CD">
              <w:br/>
              <w:t xml:space="preserve">-  zapewnienie ograniczenia terenu prac budowalnych wyłącznie do terenu przedsięwzięcia - inspektor nadzoru zatwierdzi organizację placu budowy; </w:t>
            </w:r>
            <w:r w:rsidRPr="006960CD">
              <w:br/>
              <w:t xml:space="preserve">- zapewnienie że w celu minimalizacji zagrożenia zanieczyszczenia gruntu podczas awaryjnych wycieków płynów i olejów z maszyn budowlanych -  teren przedsięwzięcia wyposażony zostanie w sorbenty substancji ropopochodnych; </w:t>
            </w:r>
            <w:r w:rsidRPr="006960CD">
              <w:br/>
              <w:t xml:space="preserve">-  w celu ograniczenia oddziaływania akustycznego na ludzi zapewnienie, prace budowlane będą ograniczone do godzin dziennych. </w:t>
            </w:r>
            <w:r w:rsidRPr="006960CD">
              <w:br/>
            </w:r>
            <w:r w:rsidRPr="006960CD">
              <w:br/>
              <w:t xml:space="preserve"> Roboty prowadzone będą przez wykwalifikowaną ekipę budowlano-montażową. Wszelkie użyte </w:t>
            </w:r>
            <w:r w:rsidRPr="006960CD">
              <w:lastRenderedPageBreak/>
              <w:t>do budowy materiały budowlane posiadać będą stosowne wymagane prawem aprobaty techniczne, atesty i certyfikaty. Wbudowywane materiały pochodzące z rozbiórki muszą być zatwierdzone przez inspektora nadzoru na piśmie (zgoda na wbudowanie).</w:t>
            </w:r>
            <w:r w:rsidRPr="006960CD">
              <w:br/>
              <w:t>Wszelkie wykorzystane materiały budowlane i montażowe spełniać będą obowiązujące normy prawne, co przyczyni się do zapewnienia ich trwałości z uwzględnieniem  odporności na niekorzystne zjawiska klimatyczne.</w:t>
            </w:r>
            <w:r w:rsidRPr="006960CD">
              <w:br/>
              <w:t>Ścieki socjalno-bytowe gromadzone muszą  być w przenośnych kabinach sanitarnych oraz zapewniony zostanie regularny wywóz ścieków do oczyszczalni.</w:t>
            </w:r>
            <w:r w:rsidRPr="006960CD">
              <w:br/>
              <w:t>W celu ich minimalizacji planuje się wdrożenie następujących rozwiązań chroniących środowisko gruntowo-wodne wykonawca musi:</w:t>
            </w:r>
            <w:r w:rsidRPr="006960CD">
              <w:br/>
              <w:t>-  zaplecze i bazę sprzętową zlokalizować na utwardzonym podłożu. Wyposażyć w niezbędną ilość pojemników, kontenerów, koszy do gromadzenia odpadów i zapewnić ich sukcesywny wywóz.</w:t>
            </w:r>
            <w:r w:rsidRPr="006960CD">
              <w:br/>
              <w:t xml:space="preserve">-wyposażyć teren przedsięwzięcia na każdym z jego etapów w sorbenty do neutralizacji substancji szkodliwych. W celu neutralizacji ewentualnych wycieków substancji </w:t>
            </w:r>
            <w:proofErr w:type="spellStart"/>
            <w:r w:rsidRPr="006960CD">
              <w:t>ropochodnych</w:t>
            </w:r>
            <w:proofErr w:type="spellEnd"/>
            <w:r w:rsidRPr="006960CD">
              <w:t xml:space="preserve"> należy na bieżąco usuwać je z wykorzystaniem sorbentów, w przypadku znacznego zanieczyszczenia gruntu zapewnić sprawne jego zebranie i usunięcie przez uprawniony podmiot</w:t>
            </w:r>
            <w:r w:rsidRPr="006960CD">
              <w:br/>
              <w:t>-  zabiegi związane z naprawami, tankowaniem, wymianą oleju środków transportu, maszyn należy wykonywać w miejscach odpowiednio do tego przystosowanych, zabezpieczonych przed przedostaniem się zanieczyszczeń do środowiska gruntowo-wodnego i wód powierzchniowych</w:t>
            </w:r>
            <w:r w:rsidRPr="006960CD">
              <w:br/>
              <w:t>-zapewnić właściwe zagospodarowanie wytwarzanymi odpadami, minimalizować ilość, składować selektywnie w wydzielonych, przystosowanych miejscach, w warunkach zabezpieczających przed przedostawaniem się do środowiska substancji szkodliwych oraz zapewnić ich sprawny odbiór lub ponowne wykorzysta</w:t>
            </w:r>
            <w:r w:rsidRPr="006960CD">
              <w:br/>
              <w:t>-wodę na cele socjalno-bytowe pobierać z sieci wodociągowej.</w:t>
            </w:r>
            <w:r w:rsidRPr="006960CD">
              <w:br/>
              <w:t xml:space="preserve">Biorąc pod uwagę występowanie nawalnych deszczy, które mogą spowodować uszkodzenia roślinności znajdującej się w otoczeniu instalacji zakłada się prowadzenie </w:t>
            </w:r>
            <w:proofErr w:type="spellStart"/>
            <w:r w:rsidRPr="006960CD">
              <w:t>prowadzenie</w:t>
            </w:r>
            <w:proofErr w:type="spellEnd"/>
            <w:r w:rsidRPr="006960CD">
              <w:t xml:space="preserve"> systematycznych prac pielęgnacyjnych, zwłaszcza zieleni wysokiej, które powinno zminimalizować ewentualne szkody z tego tytułu- prace będą wykonywane na </w:t>
            </w:r>
            <w:proofErr w:type="spellStart"/>
            <w:r w:rsidRPr="006960CD">
              <w:t>bieżącow</w:t>
            </w:r>
            <w:proofErr w:type="spellEnd"/>
            <w:r w:rsidRPr="006960CD">
              <w:t xml:space="preserve"> ramach prac pielęgnacyjnych zieleni. W ramach inwestycji zaplanowano realizację instalacji OZE (2 </w:t>
            </w:r>
            <w:proofErr w:type="spellStart"/>
            <w:r w:rsidRPr="006960CD">
              <w:t>kpl</w:t>
            </w:r>
            <w:proofErr w:type="spellEnd"/>
            <w:r w:rsidRPr="006960CD">
              <w:t>. instalacji fotowoltaicznych) co przyczyni się do zmniejszenia zapotrzebowania na paliwa kopalne, tym samym poza granicami województwa pomorskiego, w miejscu wydobycia węgla kamiennego i brunatnego zmniejszy się zjawisko obniżenia zwierciadła wód podziemnych. W województwie pomorskim na skutek ograniczania zjawiska niskiej i upowszechniania wykorzystania ciepła sieciowego poprawie ulegnie jakość powietrza atmosferycznego oraz pośrednio jakość zasobów wodnych i morskich.</w:t>
            </w:r>
            <w:r w:rsidRPr="006960CD">
              <w:br/>
              <w:t xml:space="preserve">Jakość użytych w trakcie inwestycji materiałów gwarantować będzie utrzymanie infrastruktury  w dobrym stanie możliwie jak najdłużej. Planowana inwestycja wykorzystuje instalacje OZE – produkowane są z materiałów trwałych, dostosowanych do długoletniego wykorzystania w systemach grzewczych. Cechuje się umiarkowanym zużyciem w całym cyklu życia i ograniczoną </w:t>
            </w:r>
            <w:proofErr w:type="spellStart"/>
            <w:r w:rsidRPr="006960CD">
              <w:t>odpadowością.Realizowane</w:t>
            </w:r>
            <w:proofErr w:type="spellEnd"/>
            <w:r w:rsidRPr="006960CD">
              <w:t xml:space="preserve"> inwestycje termo modernizacyjne nie spowodują wzrostu zanieczyszczeń emisji do gleby i powietrza a wręcz przeciwnie, przyczynią się do zmniejszenia emisji do powietrza. Termomodernizacja prowadzi do ograniczenia zapotrzebowania na energię przez co doprowadzi do znaczącego obniżenia emisji zanieczyszczeń do powietrza a przez to wpłynie bezpośrednio na zmniejszenie zanieczyszczeń w powietrzu co w efekcie wspomagać będzie osiągnięcie wymaganych norm PM10 i PM2,5.</w:t>
            </w:r>
            <w:r w:rsidRPr="006960CD">
              <w:br/>
              <w:t>Na etapie eksploatacji inwestycji przewiduje się pobory wody z przeznaczeniem na cele socjalne oraz produkcję ścieków. Jednak będą to ilości racjonalne oraz przewiduje się ich opomiarowanie.</w:t>
            </w:r>
            <w:r w:rsidRPr="006960CD">
              <w:br/>
              <w:t>Ponadto w celu minimalizacji ilości emisji podczas prowadzenia prac wykonawca zobowiązany będzie:</w:t>
            </w:r>
            <w:r w:rsidRPr="006960CD">
              <w:br/>
              <w:t xml:space="preserve">− dokładnie zaplanować wszelkie operacje z użyciem ciężkiego sprzętu; </w:t>
            </w:r>
            <w:r w:rsidRPr="006960CD">
              <w:br/>
              <w:t xml:space="preserve">− wykorzystywać sprzęt w dobrym stanie technicznym; </w:t>
            </w:r>
            <w:r w:rsidRPr="006960CD">
              <w:br/>
            </w:r>
            <w:r w:rsidRPr="006960CD">
              <w:lastRenderedPageBreak/>
              <w:t xml:space="preserve">− przestrzegać wyłączania silników w czasie przerw w pracy; </w:t>
            </w:r>
            <w:r w:rsidRPr="006960CD">
              <w:br/>
              <w:t xml:space="preserve">− wydzielić na placu budowy miejsce do czasowego przechowywania wytworzonych odpadów (bez możliwości przedostania się zanieczyszczeń do podłoża i wód); </w:t>
            </w:r>
            <w:r w:rsidRPr="006960CD">
              <w:br/>
              <w:t xml:space="preserve">− wytworzone odpady (inne niż ziemia) gromadzić selektywnie w oznakowanych kontenerach; </w:t>
            </w:r>
            <w:r w:rsidRPr="006960CD">
              <w:br/>
              <w:t xml:space="preserve">− zapewnić odbiór wytworzonych w fazie budowy odpadów komunalnych prowadzony będzie zgodnie z ustawą o utrzymaniu czystości i porządku w gminach. </w:t>
            </w:r>
          </w:p>
        </w:tc>
        <w:tc>
          <w:tcPr>
            <w:tcW w:w="36" w:type="dxa"/>
            <w:hideMark/>
          </w:tcPr>
          <w:p w14:paraId="01A514DC" w14:textId="77777777" w:rsidR="006960CD" w:rsidRPr="006960CD" w:rsidRDefault="006960CD"/>
        </w:tc>
      </w:tr>
      <w:tr w:rsidR="006960CD" w:rsidRPr="006960CD" w14:paraId="59F3CCB9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585C1A63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606D3E16" w14:textId="77777777" w:rsidR="006960CD" w:rsidRPr="006960CD" w:rsidRDefault="006960CD"/>
        </w:tc>
      </w:tr>
      <w:tr w:rsidR="006960CD" w:rsidRPr="006960CD" w14:paraId="3A9A87C7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7901C346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53AD4E1D" w14:textId="77777777" w:rsidR="006960CD" w:rsidRPr="006960CD" w:rsidRDefault="006960CD"/>
        </w:tc>
      </w:tr>
      <w:tr w:rsidR="006960CD" w:rsidRPr="006960CD" w14:paraId="027A63DB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55579D95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1D453120" w14:textId="77777777" w:rsidR="006960CD" w:rsidRPr="006960CD" w:rsidRDefault="006960CD"/>
        </w:tc>
      </w:tr>
      <w:tr w:rsidR="006960CD" w:rsidRPr="006960CD" w14:paraId="74F26F63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2C558A1F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68A09EA1" w14:textId="77777777" w:rsidR="006960CD" w:rsidRPr="006960CD" w:rsidRDefault="006960CD"/>
        </w:tc>
      </w:tr>
      <w:tr w:rsidR="006960CD" w:rsidRPr="006960CD" w14:paraId="665495DE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13A80E32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313556ED" w14:textId="77777777" w:rsidR="006960CD" w:rsidRPr="006960CD" w:rsidRDefault="006960CD"/>
        </w:tc>
      </w:tr>
      <w:tr w:rsidR="006960CD" w:rsidRPr="006960CD" w14:paraId="2B5266DD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56064255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492BAB2B" w14:textId="77777777" w:rsidR="006960CD" w:rsidRPr="006960CD" w:rsidRDefault="006960CD"/>
        </w:tc>
      </w:tr>
      <w:tr w:rsidR="006960CD" w:rsidRPr="006960CD" w14:paraId="3AE8762C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134108C0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40F966C5" w14:textId="77777777" w:rsidR="006960CD" w:rsidRPr="006960CD" w:rsidRDefault="006960CD"/>
        </w:tc>
      </w:tr>
      <w:tr w:rsidR="006960CD" w:rsidRPr="006960CD" w14:paraId="20C9465C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030A5153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3DDEA0BD" w14:textId="77777777" w:rsidR="006960CD" w:rsidRPr="006960CD" w:rsidRDefault="006960CD"/>
        </w:tc>
      </w:tr>
      <w:tr w:rsidR="006960CD" w:rsidRPr="006960CD" w14:paraId="7B5F05E7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649CFDC7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75C0AAA2" w14:textId="77777777" w:rsidR="006960CD" w:rsidRPr="006960CD" w:rsidRDefault="006960CD"/>
        </w:tc>
      </w:tr>
      <w:tr w:rsidR="006960CD" w:rsidRPr="006960CD" w14:paraId="00697A1F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07727545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4D097F67" w14:textId="77777777" w:rsidR="006960CD" w:rsidRPr="006960CD" w:rsidRDefault="006960CD"/>
        </w:tc>
      </w:tr>
      <w:tr w:rsidR="006960CD" w:rsidRPr="006960CD" w14:paraId="695BECC9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697EB9B9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3DA7CC78" w14:textId="77777777" w:rsidR="006960CD" w:rsidRPr="006960CD" w:rsidRDefault="006960CD"/>
        </w:tc>
      </w:tr>
      <w:tr w:rsidR="006960CD" w:rsidRPr="006960CD" w14:paraId="1F993E33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0697C905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08076ACF" w14:textId="77777777" w:rsidR="006960CD" w:rsidRPr="006960CD" w:rsidRDefault="006960CD"/>
        </w:tc>
      </w:tr>
      <w:tr w:rsidR="006960CD" w:rsidRPr="006960CD" w14:paraId="3D9C4282" w14:textId="77777777" w:rsidTr="006960CD">
        <w:trPr>
          <w:trHeight w:val="7650"/>
        </w:trPr>
        <w:tc>
          <w:tcPr>
            <w:tcW w:w="17384" w:type="dxa"/>
            <w:gridSpan w:val="5"/>
            <w:vMerge/>
            <w:hideMark/>
          </w:tcPr>
          <w:p w14:paraId="54F3EA71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2C75C892" w14:textId="77777777" w:rsidR="006960CD" w:rsidRPr="006960CD" w:rsidRDefault="006960CD"/>
        </w:tc>
      </w:tr>
      <w:tr w:rsidR="006960CD" w:rsidRPr="006960CD" w14:paraId="32269A67" w14:textId="77777777" w:rsidTr="006960CD">
        <w:trPr>
          <w:trHeight w:val="799"/>
        </w:trPr>
        <w:tc>
          <w:tcPr>
            <w:tcW w:w="17384" w:type="dxa"/>
            <w:gridSpan w:val="5"/>
            <w:hideMark/>
          </w:tcPr>
          <w:p w14:paraId="2EB05B48" w14:textId="77777777" w:rsidR="006960CD" w:rsidRPr="006960CD" w:rsidRDefault="006960CD">
            <w:pPr>
              <w:rPr>
                <w:b/>
                <w:bCs/>
              </w:rPr>
            </w:pPr>
            <w:r w:rsidRPr="006960CD">
              <w:rPr>
                <w:b/>
                <w:bCs/>
              </w:rPr>
              <w:lastRenderedPageBreak/>
              <w:t xml:space="preserve">4.3 Potwierdzenie realizacji Przedsięwzięcia zgodnie z zasadami DNSH po zakończeniu realizacji Przedsięwzięcia (np.: dostępne raporty, wykonana dokumentacja, </w:t>
            </w:r>
            <w:proofErr w:type="spellStart"/>
            <w:r w:rsidRPr="006960CD">
              <w:rPr>
                <w:b/>
                <w:bCs/>
              </w:rPr>
              <w:t>spoób</w:t>
            </w:r>
            <w:proofErr w:type="spellEnd"/>
            <w:r w:rsidRPr="006960CD">
              <w:rPr>
                <w:b/>
                <w:bCs/>
              </w:rPr>
              <w:t xml:space="preserve"> przechowywania, osoba do kontaktu, itp..) w podziale na </w:t>
            </w:r>
            <w:proofErr w:type="spellStart"/>
            <w:r w:rsidRPr="006960CD">
              <w:rPr>
                <w:b/>
                <w:bCs/>
              </w:rPr>
              <w:t>poszczeólne</w:t>
            </w:r>
            <w:proofErr w:type="spellEnd"/>
            <w:r w:rsidRPr="006960CD">
              <w:rPr>
                <w:b/>
                <w:bCs/>
              </w:rPr>
              <w:t xml:space="preserve"> działania budowlane.</w:t>
            </w:r>
          </w:p>
        </w:tc>
        <w:tc>
          <w:tcPr>
            <w:tcW w:w="36" w:type="dxa"/>
            <w:hideMark/>
          </w:tcPr>
          <w:p w14:paraId="3EAA9BC5" w14:textId="77777777" w:rsidR="006960CD" w:rsidRPr="006960CD" w:rsidRDefault="006960CD"/>
        </w:tc>
      </w:tr>
      <w:tr w:rsidR="006960CD" w:rsidRPr="006960CD" w14:paraId="38503D7E" w14:textId="77777777" w:rsidTr="006960CD">
        <w:trPr>
          <w:trHeight w:val="499"/>
        </w:trPr>
        <w:tc>
          <w:tcPr>
            <w:tcW w:w="17384" w:type="dxa"/>
            <w:gridSpan w:val="5"/>
            <w:vMerge w:val="restart"/>
            <w:hideMark/>
          </w:tcPr>
          <w:p w14:paraId="0DFE1FFD" w14:textId="77777777" w:rsidR="006960CD" w:rsidRPr="006960CD" w:rsidRDefault="006960CD">
            <w:r w:rsidRPr="006960CD">
              <w:t xml:space="preserve">  1.zapewnienie właściwego zagospodarowania wytwarzanymi odpadami, minimalizowanie ilości  </w:t>
            </w:r>
            <w:proofErr w:type="spellStart"/>
            <w:r w:rsidRPr="006960CD">
              <w:t>powstalych</w:t>
            </w:r>
            <w:proofErr w:type="spellEnd"/>
            <w:r w:rsidRPr="006960CD">
              <w:t xml:space="preserve"> odpadów, składowanie selektywnie w wydzielonych, przystosowanych miejscach, w warunkach zabezpieczających przed przedostawaniem się do środowiska substancji szkodliwych oraz zapewnić ich sprawny odbiór lub ponowne wykorzystanie - fotografia, kopia dokumentu KPO sporządzone przez wykonawcę i potwierdzone przez  inspektora nadzoru i zatwierdzona przez  inwestora</w:t>
            </w:r>
            <w:r w:rsidRPr="006960CD">
              <w:br/>
              <w:t>2. wykaz sprzętu- kopia - kopia z podpisem inspektora nadzoru  i zatwierdzona przez  inwestora</w:t>
            </w:r>
            <w:r w:rsidRPr="006960CD">
              <w:br/>
              <w:t xml:space="preserve">3.umowa na </w:t>
            </w:r>
            <w:proofErr w:type="spellStart"/>
            <w:r w:rsidRPr="006960CD">
              <w:t>odbior</w:t>
            </w:r>
            <w:proofErr w:type="spellEnd"/>
            <w:r w:rsidRPr="006960CD">
              <w:t xml:space="preserve"> nieczystości </w:t>
            </w:r>
            <w:proofErr w:type="spellStart"/>
            <w:r w:rsidRPr="006960CD">
              <w:t>płynych</w:t>
            </w:r>
            <w:proofErr w:type="spellEnd"/>
            <w:r w:rsidRPr="006960CD">
              <w:t>-  kopia z podpisem inspektora nadzoru i zatwierdzona przez  inwestora</w:t>
            </w:r>
            <w:r w:rsidRPr="006960CD">
              <w:br/>
              <w:t>4.umowy z odbiorcami odpadów zgodnie z wykazem wskazanym w dokumentacji przetargowej - kopie z podpisem inspektora nadzoru  i zatwierdzona przez  inwestora</w:t>
            </w:r>
            <w:r w:rsidRPr="006960CD">
              <w:br/>
              <w:t>5.lista odpadów wraz z kodami odpadów-- kopia z podpisem inspektora nadzoru i  zatwierdzona przez  inwestora</w:t>
            </w:r>
            <w:r w:rsidRPr="006960CD">
              <w:br/>
              <w:t>6. wykaz planowanych materiałów do zastosowania wraz z   atestami materiałów- kopia z podpisem inspektora nadzoru i zatwierdzona przez  inwestora</w:t>
            </w:r>
            <w:r w:rsidRPr="006960CD">
              <w:br/>
              <w:t xml:space="preserve">7.Wykonawca zapewni odpowiednie pojemniki na poszczególne frakcje </w:t>
            </w:r>
            <w:proofErr w:type="spellStart"/>
            <w:r w:rsidRPr="006960CD">
              <w:t>odpadów.Pojemniki</w:t>
            </w:r>
            <w:proofErr w:type="spellEnd"/>
            <w:r w:rsidRPr="006960CD">
              <w:t xml:space="preserve"> będą oznakowane odpowiednim kodem odpadów - fotografia sporządzona przez wykonawcę i potwierdzona przez  inspektora nadzoru  i zatwierdzona przez  inwestora</w:t>
            </w:r>
            <w:r w:rsidRPr="006960CD">
              <w:br/>
            </w:r>
            <w:r w:rsidRPr="006960CD">
              <w:lastRenderedPageBreak/>
              <w:t xml:space="preserve">8. zastosowanie nowoczesnego i sprawnego technicznie sprzętu ograniczającego emisję hałasu i zanieczyszczeń do powietrza - wykaz- kopia z podpisem inspektora nadzoru  i zatwierdzona przez  inwestora </w:t>
            </w:r>
            <w:r w:rsidRPr="006960CD">
              <w:br/>
              <w:t>9.  zapewnienie ograniczenia terenu prac budowalnych wyłącznie do terenu przedsięwzięcia - inspektor nadzoru zatwierdzi organizację placu budowy - fotografia zatwierdzona przez inwestora i inspektora nadzoru</w:t>
            </w:r>
            <w:r w:rsidRPr="006960CD">
              <w:br/>
              <w:t>10. zapewnienie że w celu minimalizacji zagrożenia zanieczyszczenia gruntu podczas awaryjnych wycieków płynów i olejów z maszyn budowlanych -  teren przedsięwzięcia wyposażony zostanie w sorbenty substancji ropopochodnych; - karta charakterystyki sorbentu oraz fotografia sporządzona przez inspektora nadzoru i  zatwierdzona przez inwestora</w:t>
            </w:r>
            <w:r w:rsidRPr="006960CD">
              <w:br/>
              <w:t xml:space="preserve">11.  w celu ograniczenia oddziaływania akustycznego na ludzi zapewnienie, prace budowlane będą ograniczone do godzin dziennych </w:t>
            </w:r>
            <w:r w:rsidRPr="006960CD">
              <w:br/>
              <w:t>12.Wszelkie wykorzystane materiały budowlane i montażowe spełniać będą obowiązujące normy prawne, co przyczyni się do zapewnienia ich trwałości z uwzględnieniem</w:t>
            </w:r>
            <w:r w:rsidRPr="006960CD">
              <w:br/>
              <w:t xml:space="preserve"> 13. odporności na niekorzystne zjawiska klimatyczne -  stosowne wymagane prawem aprobaty techniczne, atesty i certyfikaty.- kopia zatwierdzona przez inspektora nadzoru  i zatwierdzona przez  inwestora</w:t>
            </w:r>
            <w:r w:rsidRPr="006960CD">
              <w:br/>
              <w:t xml:space="preserve">14. Zestawienia wykazu odpadów z propozycją ich ponownego zagospodarowania (ponowne </w:t>
            </w:r>
            <w:proofErr w:type="spellStart"/>
            <w:r w:rsidRPr="006960CD">
              <w:t>użycie,przekazanie</w:t>
            </w:r>
            <w:proofErr w:type="spellEnd"/>
            <w:r w:rsidRPr="006960CD">
              <w:t xml:space="preserve"> do recyklingu/odzysku, utylizacji)- protokół zaakceptowany przez inspektora nadzoru  i zatwierdzony przez  inwestora</w:t>
            </w:r>
            <w:r w:rsidRPr="006960CD">
              <w:br/>
            </w:r>
            <w:r w:rsidRPr="006960CD">
              <w:br/>
              <w:t xml:space="preserve">Po zakończeniu realizacji inwestycji sporządzony będzie raport zamknięcia zadania w którym przedstawione zostaną wszystkie etapy realizacji zadania zawierające potwierdzenie wykonania inwestycji zgodnie z zasadą DSNH. </w:t>
            </w:r>
            <w:r w:rsidRPr="006960CD">
              <w:br/>
              <w:t>Dokumentacja z realizacji inwestycji przechowywana będzie w siedzibie Wnioskodawcy. Osobą do kontaktu jest wójt Gminy Gardeja</w:t>
            </w:r>
          </w:p>
        </w:tc>
        <w:tc>
          <w:tcPr>
            <w:tcW w:w="36" w:type="dxa"/>
            <w:hideMark/>
          </w:tcPr>
          <w:p w14:paraId="691DD3B9" w14:textId="77777777" w:rsidR="006960CD" w:rsidRPr="006960CD" w:rsidRDefault="006960CD"/>
        </w:tc>
      </w:tr>
      <w:tr w:rsidR="006960CD" w:rsidRPr="006960CD" w14:paraId="1CB2273D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7953EA14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23480345" w14:textId="77777777" w:rsidR="006960CD" w:rsidRPr="006960CD" w:rsidRDefault="006960CD"/>
        </w:tc>
      </w:tr>
      <w:tr w:rsidR="006960CD" w:rsidRPr="006960CD" w14:paraId="34154ACD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79981956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5B10F1B3" w14:textId="77777777" w:rsidR="006960CD" w:rsidRPr="006960CD" w:rsidRDefault="006960CD"/>
        </w:tc>
      </w:tr>
      <w:tr w:rsidR="006960CD" w:rsidRPr="006960CD" w14:paraId="73259AC2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2FE36E18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43035D78" w14:textId="77777777" w:rsidR="006960CD" w:rsidRPr="006960CD" w:rsidRDefault="006960CD"/>
        </w:tc>
      </w:tr>
      <w:tr w:rsidR="006960CD" w:rsidRPr="006960CD" w14:paraId="219491B5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04AF0056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48ACA075" w14:textId="77777777" w:rsidR="006960CD" w:rsidRPr="006960CD" w:rsidRDefault="006960CD"/>
        </w:tc>
      </w:tr>
      <w:tr w:rsidR="006960CD" w:rsidRPr="006960CD" w14:paraId="368CC0E3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5BA68121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1DB4A78E" w14:textId="77777777" w:rsidR="006960CD" w:rsidRPr="006960CD" w:rsidRDefault="006960CD"/>
        </w:tc>
      </w:tr>
      <w:tr w:rsidR="006960CD" w:rsidRPr="006960CD" w14:paraId="04912282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50D0972F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6D44D44B" w14:textId="77777777" w:rsidR="006960CD" w:rsidRPr="006960CD" w:rsidRDefault="006960CD"/>
        </w:tc>
      </w:tr>
      <w:tr w:rsidR="006960CD" w:rsidRPr="006960CD" w14:paraId="485DCAE3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4EE58003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556CC210" w14:textId="77777777" w:rsidR="006960CD" w:rsidRPr="006960CD" w:rsidRDefault="006960CD"/>
        </w:tc>
      </w:tr>
      <w:tr w:rsidR="006960CD" w:rsidRPr="006960CD" w14:paraId="4841627F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513D2F98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3357BED9" w14:textId="77777777" w:rsidR="006960CD" w:rsidRPr="006960CD" w:rsidRDefault="006960CD"/>
        </w:tc>
      </w:tr>
      <w:tr w:rsidR="006960CD" w:rsidRPr="006960CD" w14:paraId="00397D15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0F6C8FE9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52D99517" w14:textId="77777777" w:rsidR="006960CD" w:rsidRPr="006960CD" w:rsidRDefault="006960CD"/>
        </w:tc>
      </w:tr>
      <w:tr w:rsidR="006960CD" w:rsidRPr="006960CD" w14:paraId="4803E6F3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38804D6B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2D26E3F5" w14:textId="77777777" w:rsidR="006960CD" w:rsidRPr="006960CD" w:rsidRDefault="006960CD"/>
        </w:tc>
      </w:tr>
      <w:tr w:rsidR="006960CD" w:rsidRPr="006960CD" w14:paraId="538C99CE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58BFD3EA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52319777" w14:textId="77777777" w:rsidR="006960CD" w:rsidRPr="006960CD" w:rsidRDefault="006960CD"/>
        </w:tc>
      </w:tr>
      <w:tr w:rsidR="006960CD" w:rsidRPr="006960CD" w14:paraId="1D39C889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53F54B0D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044D1C0D" w14:textId="77777777" w:rsidR="006960CD" w:rsidRPr="006960CD" w:rsidRDefault="006960CD"/>
        </w:tc>
      </w:tr>
      <w:tr w:rsidR="006960CD" w:rsidRPr="006960CD" w14:paraId="0F1AC471" w14:textId="77777777" w:rsidTr="006960CD">
        <w:trPr>
          <w:trHeight w:val="499"/>
        </w:trPr>
        <w:tc>
          <w:tcPr>
            <w:tcW w:w="17384" w:type="dxa"/>
            <w:gridSpan w:val="5"/>
            <w:vMerge/>
            <w:hideMark/>
          </w:tcPr>
          <w:p w14:paraId="4CCEF0E2" w14:textId="77777777" w:rsidR="006960CD" w:rsidRPr="006960CD" w:rsidRDefault="006960CD"/>
        </w:tc>
        <w:tc>
          <w:tcPr>
            <w:tcW w:w="36" w:type="dxa"/>
            <w:noWrap/>
            <w:hideMark/>
          </w:tcPr>
          <w:p w14:paraId="39FBE206" w14:textId="77777777" w:rsidR="006960CD" w:rsidRPr="006960CD" w:rsidRDefault="006960CD"/>
        </w:tc>
      </w:tr>
      <w:tr w:rsidR="006960CD" w:rsidRPr="006960CD" w14:paraId="12AE3295" w14:textId="77777777" w:rsidTr="006960CD">
        <w:trPr>
          <w:trHeight w:val="499"/>
        </w:trPr>
        <w:tc>
          <w:tcPr>
            <w:tcW w:w="10696" w:type="dxa"/>
            <w:gridSpan w:val="2"/>
            <w:vMerge w:val="restart"/>
            <w:hideMark/>
          </w:tcPr>
          <w:p w14:paraId="10EEE8BD" w14:textId="77777777" w:rsidR="006960CD" w:rsidRPr="006960CD" w:rsidRDefault="006960CD">
            <w:pPr>
              <w:rPr>
                <w:i/>
                <w:iCs/>
              </w:rPr>
            </w:pPr>
            <w:r w:rsidRPr="006960CD">
              <w:rPr>
                <w:i/>
                <w:iCs/>
              </w:rPr>
              <w:t>Uwagi Komentarze:</w:t>
            </w:r>
          </w:p>
        </w:tc>
        <w:tc>
          <w:tcPr>
            <w:tcW w:w="2676" w:type="dxa"/>
            <w:gridSpan w:val="2"/>
            <w:hideMark/>
          </w:tcPr>
          <w:p w14:paraId="38634B4A" w14:textId="77777777" w:rsidR="006960CD" w:rsidRPr="006960CD" w:rsidRDefault="006960CD">
            <w:pPr>
              <w:rPr>
                <w:i/>
                <w:iCs/>
              </w:rPr>
            </w:pPr>
            <w:r w:rsidRPr="006960CD">
              <w:rPr>
                <w:i/>
                <w:iCs/>
              </w:rPr>
              <w:t>Autor opracowania:</w:t>
            </w:r>
          </w:p>
        </w:tc>
        <w:tc>
          <w:tcPr>
            <w:tcW w:w="4012" w:type="dxa"/>
            <w:hideMark/>
          </w:tcPr>
          <w:p w14:paraId="544C2B4D" w14:textId="77777777" w:rsidR="006960CD" w:rsidRPr="006960CD" w:rsidRDefault="006960CD">
            <w:pPr>
              <w:rPr>
                <w:i/>
                <w:iCs/>
              </w:rPr>
            </w:pPr>
            <w:r w:rsidRPr="006960CD">
              <w:rPr>
                <w:i/>
                <w:iCs/>
              </w:rPr>
              <w:t>Marek Duda</w:t>
            </w:r>
          </w:p>
        </w:tc>
        <w:tc>
          <w:tcPr>
            <w:tcW w:w="36" w:type="dxa"/>
            <w:hideMark/>
          </w:tcPr>
          <w:p w14:paraId="09260583" w14:textId="77777777" w:rsidR="006960CD" w:rsidRPr="006960CD" w:rsidRDefault="006960CD"/>
        </w:tc>
      </w:tr>
      <w:tr w:rsidR="006960CD" w:rsidRPr="006960CD" w14:paraId="77CD541E" w14:textId="77777777" w:rsidTr="006960CD">
        <w:trPr>
          <w:trHeight w:val="499"/>
        </w:trPr>
        <w:tc>
          <w:tcPr>
            <w:tcW w:w="10696" w:type="dxa"/>
            <w:gridSpan w:val="2"/>
            <w:vMerge/>
            <w:hideMark/>
          </w:tcPr>
          <w:p w14:paraId="3FD73640" w14:textId="77777777" w:rsidR="006960CD" w:rsidRPr="006960CD" w:rsidRDefault="006960CD">
            <w:pPr>
              <w:rPr>
                <w:i/>
                <w:iCs/>
              </w:rPr>
            </w:pPr>
          </w:p>
        </w:tc>
        <w:tc>
          <w:tcPr>
            <w:tcW w:w="2676" w:type="dxa"/>
            <w:gridSpan w:val="2"/>
            <w:hideMark/>
          </w:tcPr>
          <w:p w14:paraId="3E4910F6" w14:textId="77777777" w:rsidR="006960CD" w:rsidRPr="006960CD" w:rsidRDefault="006960CD">
            <w:pPr>
              <w:rPr>
                <w:i/>
                <w:iCs/>
              </w:rPr>
            </w:pPr>
            <w:r w:rsidRPr="006960CD">
              <w:rPr>
                <w:i/>
                <w:iCs/>
              </w:rPr>
              <w:t>Data i podpis:</w:t>
            </w:r>
          </w:p>
        </w:tc>
        <w:tc>
          <w:tcPr>
            <w:tcW w:w="4012" w:type="dxa"/>
            <w:vMerge w:val="restart"/>
            <w:hideMark/>
          </w:tcPr>
          <w:p w14:paraId="141C93CC" w14:textId="77777777" w:rsidR="006960CD" w:rsidRPr="006960CD" w:rsidRDefault="006960CD">
            <w:pPr>
              <w:rPr>
                <w:i/>
                <w:iCs/>
              </w:rPr>
            </w:pPr>
          </w:p>
        </w:tc>
        <w:tc>
          <w:tcPr>
            <w:tcW w:w="36" w:type="dxa"/>
            <w:hideMark/>
          </w:tcPr>
          <w:p w14:paraId="275EB833" w14:textId="77777777" w:rsidR="006960CD" w:rsidRPr="006960CD" w:rsidRDefault="006960CD"/>
        </w:tc>
      </w:tr>
      <w:tr w:rsidR="006960CD" w:rsidRPr="006960CD" w14:paraId="0F7452CB" w14:textId="77777777" w:rsidTr="006960CD">
        <w:trPr>
          <w:trHeight w:val="499"/>
        </w:trPr>
        <w:tc>
          <w:tcPr>
            <w:tcW w:w="10696" w:type="dxa"/>
            <w:gridSpan w:val="2"/>
            <w:vMerge/>
            <w:hideMark/>
          </w:tcPr>
          <w:p w14:paraId="1B20E9B4" w14:textId="77777777" w:rsidR="006960CD" w:rsidRPr="006960CD" w:rsidRDefault="006960CD">
            <w:pPr>
              <w:rPr>
                <w:i/>
                <w:iCs/>
              </w:rPr>
            </w:pPr>
          </w:p>
        </w:tc>
        <w:tc>
          <w:tcPr>
            <w:tcW w:w="1339" w:type="dxa"/>
            <w:hideMark/>
          </w:tcPr>
          <w:p w14:paraId="58B259F5" w14:textId="77777777" w:rsidR="006960CD" w:rsidRPr="006960CD" w:rsidRDefault="006960CD" w:rsidP="006960CD">
            <w:pPr>
              <w:rPr>
                <w:i/>
                <w:iCs/>
              </w:rPr>
            </w:pPr>
            <w:r w:rsidRPr="006960CD">
              <w:rPr>
                <w:i/>
                <w:iCs/>
              </w:rPr>
              <w:t>2024-10-10</w:t>
            </w:r>
          </w:p>
        </w:tc>
        <w:tc>
          <w:tcPr>
            <w:tcW w:w="1337" w:type="dxa"/>
            <w:hideMark/>
          </w:tcPr>
          <w:p w14:paraId="4D31F55A" w14:textId="77777777" w:rsidR="006960CD" w:rsidRPr="006960CD" w:rsidRDefault="006960CD" w:rsidP="006960CD">
            <w:pPr>
              <w:rPr>
                <w:i/>
                <w:iCs/>
              </w:rPr>
            </w:pPr>
          </w:p>
        </w:tc>
        <w:tc>
          <w:tcPr>
            <w:tcW w:w="4012" w:type="dxa"/>
            <w:vMerge/>
            <w:hideMark/>
          </w:tcPr>
          <w:p w14:paraId="109E6660" w14:textId="77777777" w:rsidR="006960CD" w:rsidRPr="006960CD" w:rsidRDefault="006960CD">
            <w:pPr>
              <w:rPr>
                <w:i/>
                <w:iCs/>
              </w:rPr>
            </w:pPr>
          </w:p>
        </w:tc>
        <w:tc>
          <w:tcPr>
            <w:tcW w:w="36" w:type="dxa"/>
            <w:hideMark/>
          </w:tcPr>
          <w:p w14:paraId="27CA1AD6" w14:textId="77777777" w:rsidR="006960CD" w:rsidRPr="006960CD" w:rsidRDefault="006960CD"/>
        </w:tc>
      </w:tr>
    </w:tbl>
    <w:p w14:paraId="1490C770" w14:textId="77777777" w:rsidR="00010CB7" w:rsidRDefault="00010CB7"/>
    <w:sectPr w:rsidR="00010C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8BE"/>
    <w:rsid w:val="00010CB7"/>
    <w:rsid w:val="001040F7"/>
    <w:rsid w:val="003F58BE"/>
    <w:rsid w:val="005659E3"/>
    <w:rsid w:val="006960CD"/>
    <w:rsid w:val="00B84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43F6CD-4555-4ED5-A447-DED20E0FD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5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5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58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5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58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5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5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5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5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58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58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58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58B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58B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58B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58B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58B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58B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5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5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5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5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5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58B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58B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58B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58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58B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58B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696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5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2478</Words>
  <Characters>14868</Characters>
  <Application>Microsoft Office Word</Application>
  <DocSecurity>0</DocSecurity>
  <Lines>123</Lines>
  <Paragraphs>34</Paragraphs>
  <ScaleCrop>false</ScaleCrop>
  <Company/>
  <LinksUpToDate>false</LinksUpToDate>
  <CharactersWithSpaces>17312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s.pulkowski</dc:creator>
  <cp:keywords/>
  <dc:description/>
  <cp:lastModifiedBy>s.pulkowski</cp:lastModifiedBy>
  <cp:revision>3</cp:revision>
  <dcterms:created xsi:type="dcterms:W3CDTF">2025-02-12T12:35:00Z</dcterms:created>
  <dcterms:modified xsi:type="dcterms:W3CDTF">2025-02-12T12:36:00Z</dcterms:modified>
</cp:coreProperties>
</file>