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50D736E8" w:rsidR="00302E91" w:rsidRPr="002C390B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Z</w:t>
      </w:r>
      <w:r w:rsidR="00302E91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ałącznik nr </w:t>
      </w:r>
      <w:r w:rsidR="00524430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>7</w:t>
      </w:r>
      <w:r w:rsidR="00DC7D75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do SWZ</w:t>
      </w:r>
      <w:r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  <w:r w:rsidR="00FF291C" w:rsidRPr="002C390B"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  <w:t xml:space="preserve"> </w:t>
      </w:r>
    </w:p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6D0D6D9C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 którym mowa w art. 125 ust. 1 ustawy Pzp w zakresie  podstaw wykluczenia wskazanych przez Zamawiającego, w zakresie przesłanek,</w:t>
      </w:r>
      <w:r w:rsidR="00CC579C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CC579C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</w:t>
      </w:r>
      <w:bookmarkStart w:id="0" w:name="_GoBack"/>
      <w:bookmarkEnd w:id="0"/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5689B596" w:rsidR="00FF291C" w:rsidRPr="002C390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bookmarkStart w:id="1" w:name="_Hlk89411878"/>
      <w:r w:rsidR="0010772C" w:rsidRPr="0010772C">
        <w:rPr>
          <w:rFonts w:ascii="Calibri" w:hAnsi="Calibri" w:cs="Calibri"/>
          <w:sz w:val="22"/>
          <w:szCs w:val="22"/>
        </w:rPr>
        <w:t>Wykonanie kompensacji przyrodniczej na terenie powiatu pruszkowskiego</w:t>
      </w:r>
      <w:r w:rsidR="0010772C">
        <w:rPr>
          <w:rFonts w:ascii="Calibri" w:hAnsi="Calibri" w:cs="Calibri"/>
          <w:color w:val="000000"/>
          <w:sz w:val="20"/>
          <w:szCs w:val="20"/>
        </w:rPr>
        <w:t xml:space="preserve"> </w:t>
      </w:r>
      <w:bookmarkEnd w:id="1"/>
      <w:r w:rsidR="0010772C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9F3B572" w:rsidR="00EC7015" w:rsidRPr="00B957D8" w:rsidRDefault="0010772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ZP.272.33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337BDF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0772C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C579C"/>
    <w:rsid w:val="00CF05CC"/>
    <w:rsid w:val="00D87758"/>
    <w:rsid w:val="00DA46AE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28</cp:revision>
  <cp:lastPrinted>2021-07-29T10:08:00Z</cp:lastPrinted>
  <dcterms:created xsi:type="dcterms:W3CDTF">2021-07-02T11:39:00Z</dcterms:created>
  <dcterms:modified xsi:type="dcterms:W3CDTF">2024-10-08T13:44:00Z</dcterms:modified>
</cp:coreProperties>
</file>