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58A" w:rsidRDefault="00AB0445">
      <w:pPr>
        <w:jc w:val="center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0"/>
          <w:szCs w:val="20"/>
        </w:rPr>
        <w:t xml:space="preserve">ZAŁĄCZNIK NR </w:t>
      </w:r>
      <w:r w:rsidR="004947C9">
        <w:rPr>
          <w:b/>
          <w:sz w:val="20"/>
          <w:szCs w:val="20"/>
        </w:rPr>
        <w:t>6a</w:t>
      </w:r>
      <w:bookmarkStart w:id="0" w:name="_GoBack"/>
      <w:bookmarkEnd w:id="0"/>
    </w:p>
    <w:p w:rsidR="003C758A" w:rsidRDefault="003C758A">
      <w:pPr>
        <w:spacing w:after="0" w:line="240" w:lineRule="auto"/>
        <w:jc w:val="center"/>
        <w:rPr>
          <w:b/>
          <w:sz w:val="28"/>
          <w:szCs w:val="28"/>
        </w:rPr>
      </w:pPr>
    </w:p>
    <w:p w:rsidR="003C758A" w:rsidRDefault="00AB0445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SPECYFIKACJA TECHNICZNA</w:t>
      </w:r>
    </w:p>
    <w:p w:rsidR="003C758A" w:rsidRDefault="003C758A">
      <w:pPr>
        <w:spacing w:after="0" w:line="240" w:lineRule="auto"/>
        <w:jc w:val="both"/>
      </w:pPr>
    </w:p>
    <w:p w:rsidR="003C758A" w:rsidRDefault="00AB0445">
      <w:pPr>
        <w:spacing w:after="0" w:line="240" w:lineRule="auto"/>
        <w:jc w:val="both"/>
        <w:rPr>
          <w:rFonts w:eastAsia="Times New Roman" w:cs="Arial"/>
          <w:szCs w:val="18"/>
          <w:lang w:eastAsia="pl-PL"/>
        </w:rPr>
      </w:pPr>
      <w:r>
        <w:t xml:space="preserve">Usługa  </w:t>
      </w:r>
      <w:r w:rsidR="005C31A2">
        <w:rPr>
          <w:rFonts w:ascii="Times New Roman" w:eastAsia="Times New Roman" w:hAnsi="Times New Roman" w:cs="Times New Roman"/>
          <w:b/>
          <w:szCs w:val="24"/>
          <w:lang w:eastAsia="pl-PL"/>
        </w:rPr>
        <w:t>konserwacj</w:t>
      </w:r>
      <w:r>
        <w:rPr>
          <w:rFonts w:ascii="Times New Roman" w:eastAsia="Times New Roman" w:hAnsi="Times New Roman" w:cs="Times New Roman"/>
          <w:b/>
          <w:szCs w:val="24"/>
          <w:lang w:eastAsia="pl-PL"/>
        </w:rPr>
        <w:t>i i naprawy awaryjnej urządzeń UTB tj. dźwigów, suwnic, urządzeń dla osób niepełnosprawnych  żurawi, wciągów elektrycznych  do obiektów w kompleksach wojskowych</w:t>
      </w:r>
    </w:p>
    <w:p w:rsidR="003C758A" w:rsidRDefault="00AB0445">
      <w:pPr>
        <w:spacing w:after="0" w:line="240" w:lineRule="auto"/>
        <w:contextualSpacing/>
        <w:rPr>
          <w:rFonts w:eastAsia="Times New Roman" w:cs="Arial"/>
          <w:szCs w:val="18"/>
          <w:lang w:eastAsia="pl-PL"/>
        </w:rPr>
      </w:pPr>
      <w:r>
        <w:rPr>
          <w:rFonts w:eastAsia="Times New Roman" w:cs="Arial"/>
          <w:szCs w:val="18"/>
          <w:lang w:eastAsia="pl-PL"/>
        </w:rPr>
        <w:t xml:space="preserve">       </w:t>
      </w:r>
    </w:p>
    <w:p w:rsidR="003C758A" w:rsidRDefault="00AB0445">
      <w:pPr>
        <w:spacing w:after="0" w:line="240" w:lineRule="auto"/>
      </w:pPr>
      <w:r>
        <w:t>CPV : 50000000 – 5 Usługi naprawcze i konserwacyjne.</w:t>
      </w:r>
    </w:p>
    <w:p w:rsidR="003C758A" w:rsidRDefault="003C758A">
      <w:pPr>
        <w:spacing w:after="0" w:line="240" w:lineRule="auto"/>
      </w:pPr>
    </w:p>
    <w:p w:rsidR="003C758A" w:rsidRDefault="00AB044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</w:pPr>
      <w:r>
        <w:t>Przedmiot i zakres stosowania specyfikacji.</w:t>
      </w:r>
    </w:p>
    <w:p w:rsidR="003C758A" w:rsidRDefault="00AB0445">
      <w:pPr>
        <w:pStyle w:val="Akapitzlist"/>
        <w:numPr>
          <w:ilvl w:val="1"/>
          <w:numId w:val="2"/>
        </w:numPr>
        <w:spacing w:after="0" w:line="240" w:lineRule="auto"/>
        <w:ind w:left="567" w:hanging="567"/>
        <w:jc w:val="both"/>
        <w:rPr>
          <w:b/>
        </w:rPr>
      </w:pPr>
      <w:r>
        <w:rPr>
          <w:b/>
        </w:rPr>
        <w:t>Przedmiot specyfikacji.</w:t>
      </w:r>
    </w:p>
    <w:p w:rsidR="003C758A" w:rsidRDefault="00AB0445">
      <w:pPr>
        <w:pStyle w:val="Akapitzlist"/>
        <w:spacing w:after="0" w:line="240" w:lineRule="auto"/>
        <w:ind w:left="567"/>
        <w:jc w:val="both"/>
      </w:pPr>
      <w:r>
        <w:t>Przedmiotem niniejszej Specyfikacji Technicznej (ST) są wymagania dotyczące realizacji – Usługi  konserwacyjnej urządzeń elektromechanicznych do sterowania dostępem do obiektów w kompleksach wojskowych będących na zaopatrzeniu 15 WOG-u.</w:t>
      </w:r>
    </w:p>
    <w:p w:rsidR="003C758A" w:rsidRDefault="00AB0445">
      <w:pPr>
        <w:pStyle w:val="Akapitzlist"/>
        <w:numPr>
          <w:ilvl w:val="1"/>
          <w:numId w:val="2"/>
        </w:numPr>
        <w:spacing w:after="0" w:line="240" w:lineRule="auto"/>
        <w:ind w:left="567" w:hanging="567"/>
        <w:jc w:val="both"/>
        <w:rPr>
          <w:b/>
        </w:rPr>
      </w:pPr>
      <w:r>
        <w:rPr>
          <w:b/>
        </w:rPr>
        <w:t>Zakres stosowania specyfikacji.</w:t>
      </w:r>
    </w:p>
    <w:p w:rsidR="003C758A" w:rsidRDefault="00AB0445">
      <w:pPr>
        <w:pStyle w:val="Akapitzlist"/>
        <w:spacing w:after="0" w:line="240" w:lineRule="auto"/>
        <w:ind w:left="567"/>
        <w:jc w:val="both"/>
      </w:pPr>
      <w:r>
        <w:t>Specyfikacja będzie stosowana jako dokument pomocniczy przy realizacji usługi wymienionej w pkt. 1.1.</w:t>
      </w:r>
    </w:p>
    <w:p w:rsidR="003C758A" w:rsidRDefault="00AB0445">
      <w:pPr>
        <w:pStyle w:val="Akapitzlist"/>
        <w:spacing w:after="0" w:line="240" w:lineRule="auto"/>
        <w:ind w:left="567"/>
        <w:jc w:val="both"/>
      </w:pPr>
      <w:r>
        <w:t>Ustalenia zawarte w niniejszej specyfikacji obejmują czynności umożliwiające i mające na celu wykonanie wszystkich prac związanych z usługą konserwacyjną urządzeń elektromechanicznych do sterowania dostępem do obiektów.</w:t>
      </w:r>
    </w:p>
    <w:p w:rsidR="003C758A" w:rsidRDefault="00AB0445">
      <w:pPr>
        <w:pStyle w:val="Akapitzlist"/>
        <w:numPr>
          <w:ilvl w:val="1"/>
          <w:numId w:val="2"/>
        </w:numPr>
        <w:spacing w:after="0" w:line="240" w:lineRule="auto"/>
        <w:ind w:left="567" w:hanging="567"/>
        <w:jc w:val="both"/>
        <w:rPr>
          <w:b/>
        </w:rPr>
      </w:pPr>
      <w:r>
        <w:rPr>
          <w:b/>
        </w:rPr>
        <w:t>Zakres usług objętych specyfikacją.</w:t>
      </w:r>
    </w:p>
    <w:p w:rsidR="003C758A" w:rsidRDefault="00AB0445">
      <w:pPr>
        <w:pStyle w:val="Akapitzlist"/>
        <w:spacing w:after="0" w:line="240" w:lineRule="auto"/>
        <w:ind w:left="567"/>
        <w:jc w:val="both"/>
      </w:pPr>
      <w:r>
        <w:t>Usługę  konserwacyjną i naprawę awaryjną należy wykonać zgodnie z zawartą umową , specyfikacją techniczną Dokumentacją Techniczno- Ruchową urządzeń.</w:t>
      </w:r>
    </w:p>
    <w:p w:rsidR="003C758A" w:rsidRDefault="00AB0445">
      <w:pPr>
        <w:pStyle w:val="Akapitzlist"/>
        <w:numPr>
          <w:ilvl w:val="1"/>
          <w:numId w:val="2"/>
        </w:numPr>
        <w:spacing w:after="0" w:line="240" w:lineRule="auto"/>
        <w:ind w:left="567" w:hanging="567"/>
        <w:rPr>
          <w:b/>
        </w:rPr>
      </w:pPr>
      <w:r>
        <w:rPr>
          <w:b/>
        </w:rPr>
        <w:t>Ogólne wymagania dotyczące usługi konserwacyjnej.</w:t>
      </w:r>
    </w:p>
    <w:p w:rsidR="003C758A" w:rsidRDefault="00AB0445">
      <w:pPr>
        <w:spacing w:after="0" w:line="240" w:lineRule="auto"/>
        <w:rPr>
          <w:u w:val="single"/>
        </w:rPr>
      </w:pPr>
      <w:r>
        <w:rPr>
          <w:u w:val="single"/>
        </w:rPr>
        <w:t>Wykonawca odpowiada za:</w:t>
      </w:r>
    </w:p>
    <w:p w:rsidR="003C758A" w:rsidRDefault="00AB0445">
      <w:pPr>
        <w:pStyle w:val="Akapitzlist"/>
        <w:numPr>
          <w:ilvl w:val="2"/>
          <w:numId w:val="2"/>
        </w:numPr>
        <w:spacing w:after="0" w:line="240" w:lineRule="auto"/>
        <w:ind w:left="709" w:hanging="709"/>
        <w:jc w:val="both"/>
      </w:pPr>
      <w:r>
        <w:t>Prowadzenie usługi konserwacyjnej zgodnie z zawartą umową,   specyfikacją techniczną i DTR urządzeń.</w:t>
      </w:r>
    </w:p>
    <w:p w:rsidR="003C758A" w:rsidRDefault="00AB0445">
      <w:pPr>
        <w:pStyle w:val="Akapitzlist"/>
        <w:numPr>
          <w:ilvl w:val="2"/>
          <w:numId w:val="2"/>
        </w:numPr>
        <w:ind w:left="709" w:hanging="709"/>
      </w:pPr>
      <w:r>
        <w:t>Konserwację należy wykonywać w terminach określonych w pkt 5.3 niniejszej Specyfikacji.</w:t>
      </w:r>
    </w:p>
    <w:p w:rsidR="003C758A" w:rsidRDefault="00AB0445">
      <w:pPr>
        <w:pStyle w:val="Akapitzlist"/>
        <w:numPr>
          <w:ilvl w:val="2"/>
          <w:numId w:val="2"/>
        </w:numPr>
        <w:spacing w:after="0" w:line="240" w:lineRule="auto"/>
        <w:ind w:left="709" w:hanging="709"/>
        <w:jc w:val="both"/>
      </w:pPr>
      <w:r>
        <w:t>Wykonawca zapewnia sprawność urządzeń elektromechanicznych</w:t>
      </w:r>
      <w:r>
        <w:rPr>
          <w:rFonts w:eastAsia="Times New Roman" w:cs="Arial"/>
          <w:szCs w:val="18"/>
          <w:lang w:eastAsia="pl-PL"/>
        </w:rPr>
        <w:t xml:space="preserve"> tj. dźwigów,  suwnic, urządzeń dla osób niepełnosprawnych</w:t>
      </w:r>
      <w:r>
        <w:t xml:space="preserve">   </w:t>
      </w:r>
      <w:r>
        <w:rPr>
          <w:rFonts w:eastAsia="Times New Roman" w:cs="Arial"/>
          <w:szCs w:val="18"/>
          <w:lang w:eastAsia="pl-PL"/>
        </w:rPr>
        <w:t>żurawi, wciągów  elektrycznych</w:t>
      </w:r>
      <w:r>
        <w:t xml:space="preserve">  do sterowania dostępem do obiektów w okresie trwania umowy.</w:t>
      </w:r>
    </w:p>
    <w:p w:rsidR="003C758A" w:rsidRDefault="00AB0445">
      <w:pPr>
        <w:pStyle w:val="Akapitzlist"/>
        <w:numPr>
          <w:ilvl w:val="2"/>
          <w:numId w:val="2"/>
        </w:numPr>
        <w:spacing w:after="0" w:line="240" w:lineRule="auto"/>
        <w:ind w:left="709" w:hanging="709"/>
        <w:jc w:val="both"/>
      </w:pPr>
      <w:r>
        <w:t>Prowadzenie dziennika konserwacji – notowanie wszystkich czynności                konserwacyjnych wykonywanych podczas każdego przeglądu.</w:t>
      </w:r>
    </w:p>
    <w:p w:rsidR="003C758A" w:rsidRDefault="00AB0445">
      <w:pPr>
        <w:pStyle w:val="Akapitzlist"/>
        <w:numPr>
          <w:ilvl w:val="2"/>
          <w:numId w:val="2"/>
        </w:numPr>
        <w:spacing w:after="0" w:line="240" w:lineRule="auto"/>
        <w:ind w:left="709" w:hanging="709"/>
        <w:jc w:val="both"/>
      </w:pPr>
      <w:r>
        <w:t>Wykonywanie usługi w asyście przedstawiciela Zamawiającego wyznaczonego przez Kierownika SOI.</w:t>
      </w:r>
    </w:p>
    <w:p w:rsidR="003C758A" w:rsidRDefault="00AB0445">
      <w:pPr>
        <w:pStyle w:val="Akapitzlist"/>
        <w:numPr>
          <w:ilvl w:val="2"/>
          <w:numId w:val="2"/>
        </w:numPr>
        <w:spacing w:after="0" w:line="240" w:lineRule="auto"/>
        <w:ind w:left="709" w:hanging="709"/>
        <w:jc w:val="both"/>
      </w:pPr>
      <w:r>
        <w:t xml:space="preserve">Przedstawienie Zamawiającemu wykazu pracowników, świadectw kwalifikacyjnych gr. 1 „D” oraz gr. 1 „E” którzy będą wykonywać prace      konserwacyjne.     </w:t>
      </w:r>
    </w:p>
    <w:p w:rsidR="003C758A" w:rsidRDefault="00AB0445">
      <w:pPr>
        <w:pStyle w:val="Akapitzlist"/>
        <w:numPr>
          <w:ilvl w:val="2"/>
          <w:numId w:val="2"/>
        </w:numPr>
        <w:spacing w:after="0" w:line="240" w:lineRule="auto"/>
        <w:ind w:left="709" w:hanging="709"/>
        <w:jc w:val="both"/>
      </w:pPr>
      <w:r>
        <w:t xml:space="preserve">Jakość sprzętu i materiałów zastosowanych do wykonania usług. </w:t>
      </w:r>
    </w:p>
    <w:p w:rsidR="003C758A" w:rsidRDefault="00AB0445">
      <w:pPr>
        <w:pStyle w:val="Akapitzlist"/>
        <w:numPr>
          <w:ilvl w:val="2"/>
          <w:numId w:val="2"/>
        </w:numPr>
        <w:spacing w:after="0" w:line="240" w:lineRule="auto"/>
        <w:ind w:left="709" w:hanging="709"/>
        <w:jc w:val="both"/>
      </w:pPr>
      <w:r>
        <w:t>Zgodność z wymaganiami Specyfikacji Technicznej i poleceniami Zamawiającego.</w:t>
      </w:r>
    </w:p>
    <w:p w:rsidR="003C758A" w:rsidRDefault="00AB0445">
      <w:pPr>
        <w:pStyle w:val="Akapitzlist"/>
        <w:numPr>
          <w:ilvl w:val="2"/>
          <w:numId w:val="2"/>
        </w:numPr>
        <w:ind w:left="709" w:hanging="709"/>
      </w:pPr>
      <w:r>
        <w:t>Przyjazdy na wykonanie konserwacji i naprawy awaryjne (koszty dojazdu i przeglądu), Wykonawca wlicza do ceny usługi konserwacyjnej i ceny naprawy awaryjnej.</w:t>
      </w:r>
    </w:p>
    <w:p w:rsidR="003C758A" w:rsidRDefault="00AB0445">
      <w:pPr>
        <w:pStyle w:val="Akapitzlist"/>
        <w:numPr>
          <w:ilvl w:val="2"/>
          <w:numId w:val="2"/>
        </w:numPr>
        <w:spacing w:after="0" w:line="240" w:lineRule="auto"/>
        <w:ind w:left="851" w:hanging="851"/>
        <w:jc w:val="both"/>
      </w:pPr>
      <w:r>
        <w:lastRenderedPageBreak/>
        <w:t>Wprowadzenie jakichkolwiek odstępstw wymaga akceptacji Zamawiającego.</w:t>
      </w:r>
    </w:p>
    <w:p w:rsidR="003C758A" w:rsidRDefault="003C758A">
      <w:pPr>
        <w:pStyle w:val="Akapitzlist"/>
        <w:spacing w:after="0" w:line="240" w:lineRule="auto"/>
        <w:ind w:left="851"/>
        <w:jc w:val="both"/>
      </w:pPr>
    </w:p>
    <w:p w:rsidR="003C758A" w:rsidRDefault="00AB0445">
      <w:pPr>
        <w:pStyle w:val="Akapitzlist"/>
        <w:numPr>
          <w:ilvl w:val="1"/>
          <w:numId w:val="2"/>
        </w:numPr>
        <w:spacing w:after="0" w:line="240" w:lineRule="auto"/>
        <w:ind w:left="567" w:hanging="567"/>
        <w:jc w:val="both"/>
        <w:rPr>
          <w:b/>
        </w:rPr>
      </w:pPr>
      <w:r>
        <w:rPr>
          <w:b/>
        </w:rPr>
        <w:t>Dokumentacja którą należy prowadzić w trakcie realizacji usługi.</w:t>
      </w:r>
    </w:p>
    <w:p w:rsidR="003C758A" w:rsidRDefault="00AB0445">
      <w:pPr>
        <w:pStyle w:val="Akapitzlist"/>
        <w:numPr>
          <w:ilvl w:val="2"/>
          <w:numId w:val="2"/>
        </w:numPr>
        <w:spacing w:after="0" w:line="240" w:lineRule="auto"/>
        <w:ind w:left="709" w:hanging="709"/>
        <w:jc w:val="both"/>
      </w:pPr>
      <w:r>
        <w:t>Dokumentacja prowadzona przez Wykonawcę w trakcie realizacji usługi konserwacyjnej musi być zgodna z zasadami podanymi w specyfikacji technicznej,</w:t>
      </w:r>
    </w:p>
    <w:p w:rsidR="003C758A" w:rsidRDefault="00AB0445">
      <w:pPr>
        <w:pStyle w:val="Akapitzlist"/>
        <w:numPr>
          <w:ilvl w:val="2"/>
          <w:numId w:val="2"/>
        </w:numPr>
        <w:spacing w:after="0" w:line="240" w:lineRule="auto"/>
        <w:ind w:left="709" w:hanging="709"/>
        <w:jc w:val="both"/>
      </w:pPr>
      <w:r>
        <w:t>Protokół z wykonywanej usługi konserwacyjnej wymagany przez  Zamawiającego zgodnie z umową wg załączonego wzoru.</w:t>
      </w:r>
    </w:p>
    <w:p w:rsidR="003C758A" w:rsidRDefault="00AB0445">
      <w:pPr>
        <w:pStyle w:val="Akapitzlist"/>
        <w:numPr>
          <w:ilvl w:val="2"/>
          <w:numId w:val="2"/>
        </w:numPr>
        <w:spacing w:after="0" w:line="240" w:lineRule="auto"/>
        <w:ind w:left="709" w:hanging="709"/>
        <w:jc w:val="both"/>
      </w:pPr>
      <w:r>
        <w:t>Dziennik konserwacji – zawierający wpisy wszystkich czynności  konserwacyjnych wykonanych podczas przeglądów, (w razie braku dziennika   konserwacji  Wykonawca założy nowy).</w:t>
      </w:r>
    </w:p>
    <w:p w:rsidR="003C758A" w:rsidRDefault="00AB0445">
      <w:pPr>
        <w:pStyle w:val="Akapitzlist"/>
        <w:numPr>
          <w:ilvl w:val="1"/>
          <w:numId w:val="2"/>
        </w:numPr>
        <w:spacing w:after="0" w:line="240" w:lineRule="auto"/>
        <w:ind w:left="567" w:hanging="567"/>
        <w:jc w:val="both"/>
        <w:rPr>
          <w:b/>
        </w:rPr>
      </w:pPr>
      <w:r>
        <w:rPr>
          <w:b/>
        </w:rPr>
        <w:t>Informacje o lokalizacji usługi konserwacyjnej.</w:t>
      </w:r>
    </w:p>
    <w:p w:rsidR="003C758A" w:rsidRDefault="00AB0445">
      <w:pPr>
        <w:pStyle w:val="Akapitzlist"/>
        <w:numPr>
          <w:ilvl w:val="2"/>
          <w:numId w:val="2"/>
        </w:numPr>
        <w:spacing w:after="0" w:line="240" w:lineRule="auto"/>
        <w:ind w:left="709" w:hanging="709"/>
        <w:jc w:val="both"/>
      </w:pPr>
      <w:r>
        <w:t xml:space="preserve">Urządzenia elektromechaniczne do sterowania dostępem do obiektów  zainstalowane są w kompleksach wojskowych administrowanych przez: </w:t>
      </w:r>
    </w:p>
    <w:p w:rsidR="003C758A" w:rsidRDefault="00AB0445">
      <w:pPr>
        <w:pStyle w:val="Akapitzlist"/>
        <w:numPr>
          <w:ilvl w:val="1"/>
          <w:numId w:val="3"/>
        </w:numPr>
        <w:tabs>
          <w:tab w:val="left" w:pos="6576"/>
        </w:tabs>
        <w:spacing w:after="0" w:line="240" w:lineRule="auto"/>
        <w:ind w:left="993" w:hanging="284"/>
      </w:pPr>
      <w:r>
        <w:t xml:space="preserve">Kierownik SOI Szczecin </w:t>
      </w:r>
      <w:r>
        <w:tab/>
        <w:t>tel. 261 455 313</w:t>
      </w:r>
    </w:p>
    <w:p w:rsidR="003C758A" w:rsidRDefault="00AB0445">
      <w:pPr>
        <w:pStyle w:val="Akapitzlist"/>
        <w:numPr>
          <w:ilvl w:val="1"/>
          <w:numId w:val="3"/>
        </w:numPr>
        <w:tabs>
          <w:tab w:val="left" w:pos="6576"/>
        </w:tabs>
        <w:spacing w:after="0" w:line="240" w:lineRule="auto"/>
        <w:ind w:left="993" w:hanging="284"/>
      </w:pPr>
      <w:r>
        <w:t>Kierownik SOI Stargard, Kobylanka</w:t>
      </w:r>
      <w:r>
        <w:tab/>
        <w:t>tel. 261 451 751</w:t>
      </w:r>
    </w:p>
    <w:p w:rsidR="003C758A" w:rsidRDefault="00AB0445">
      <w:pPr>
        <w:pStyle w:val="Akapitzlist"/>
        <w:numPr>
          <w:ilvl w:val="1"/>
          <w:numId w:val="3"/>
        </w:numPr>
        <w:tabs>
          <w:tab w:val="left" w:pos="6576"/>
        </w:tabs>
        <w:spacing w:after="0" w:line="240" w:lineRule="auto"/>
        <w:ind w:left="993" w:hanging="284"/>
      </w:pPr>
      <w:r>
        <w:t xml:space="preserve">Kierownik SOI Szczecin Podjuchy    </w:t>
      </w:r>
      <w:r>
        <w:tab/>
        <w:t>tel. 261 454 566</w:t>
      </w:r>
    </w:p>
    <w:p w:rsidR="003C758A" w:rsidRDefault="00AB0445">
      <w:pPr>
        <w:pStyle w:val="Akapitzlist"/>
        <w:numPr>
          <w:ilvl w:val="1"/>
          <w:numId w:val="3"/>
        </w:numPr>
        <w:tabs>
          <w:tab w:val="left" w:pos="6576"/>
        </w:tabs>
        <w:spacing w:after="0" w:line="240" w:lineRule="auto"/>
        <w:ind w:left="993" w:hanging="284"/>
      </w:pPr>
      <w:r>
        <w:t>Kierownik SOI Choszczno</w:t>
      </w:r>
      <w:r>
        <w:tab/>
        <w:t>tel. 261 477 461</w:t>
      </w:r>
    </w:p>
    <w:p w:rsidR="003C758A" w:rsidRDefault="00AB0445">
      <w:pPr>
        <w:pStyle w:val="Akapitzlist"/>
        <w:numPr>
          <w:ilvl w:val="1"/>
          <w:numId w:val="3"/>
        </w:numPr>
        <w:tabs>
          <w:tab w:val="left" w:pos="6576"/>
        </w:tabs>
        <w:spacing w:after="0" w:line="240" w:lineRule="auto"/>
        <w:ind w:left="993" w:hanging="284"/>
      </w:pPr>
      <w:r>
        <w:t xml:space="preserve">Kierownik SOI Mosty, Glewice    </w:t>
      </w:r>
      <w:r w:rsidR="005C31A2">
        <w:t xml:space="preserve">                               </w:t>
      </w:r>
      <w:r>
        <w:t xml:space="preserve">tel. </w:t>
      </w:r>
      <w:r w:rsidR="005C31A2">
        <w:t xml:space="preserve"> </w:t>
      </w:r>
      <w:r>
        <w:t xml:space="preserve">261 453 703       </w:t>
      </w:r>
    </w:p>
    <w:p w:rsidR="003C758A" w:rsidRDefault="00AB0445">
      <w:pPr>
        <w:pStyle w:val="Akapitzlist"/>
        <w:numPr>
          <w:ilvl w:val="2"/>
          <w:numId w:val="2"/>
        </w:numPr>
        <w:tabs>
          <w:tab w:val="left" w:pos="6576"/>
        </w:tabs>
        <w:spacing w:after="0" w:line="240" w:lineRule="auto"/>
        <w:ind w:left="709" w:hanging="709"/>
        <w:jc w:val="both"/>
      </w:pPr>
      <w:r>
        <w:t>Dojazd do lokalizacji usługi konserwacyjnej – bez przeszkód.</w:t>
      </w:r>
    </w:p>
    <w:p w:rsidR="003C758A" w:rsidRDefault="00AB0445">
      <w:pPr>
        <w:pStyle w:val="Akapitzlist"/>
        <w:numPr>
          <w:ilvl w:val="2"/>
          <w:numId w:val="2"/>
        </w:numPr>
        <w:tabs>
          <w:tab w:val="left" w:pos="6576"/>
        </w:tabs>
        <w:spacing w:after="0" w:line="240" w:lineRule="auto"/>
        <w:ind w:left="709" w:hanging="709"/>
        <w:jc w:val="both"/>
      </w:pPr>
      <w:r>
        <w:t>Wykonawca ze względu na zakres prac nie będzie korzystał z zaplecza (pomieszczenia) w ramach wykonywanej umowy.</w:t>
      </w:r>
    </w:p>
    <w:p w:rsidR="003C758A" w:rsidRDefault="00AB0445">
      <w:pPr>
        <w:pStyle w:val="Akapitzlist"/>
        <w:numPr>
          <w:ilvl w:val="2"/>
          <w:numId w:val="2"/>
        </w:numPr>
        <w:spacing w:after="0" w:line="240" w:lineRule="auto"/>
        <w:ind w:left="709" w:hanging="709"/>
        <w:jc w:val="both"/>
      </w:pPr>
      <w:r>
        <w:t>W trakcie wykonywania usługi Wykonawca odpowiedzialny jest za:</w:t>
      </w:r>
    </w:p>
    <w:p w:rsidR="003C758A" w:rsidRDefault="00AB0445">
      <w:pPr>
        <w:pStyle w:val="Akapitzlist"/>
        <w:spacing w:after="0" w:line="240" w:lineRule="auto"/>
        <w:ind w:left="709"/>
        <w:jc w:val="both"/>
      </w:pPr>
      <w:r>
        <w:t>- ochronę mienia Zamawiającego,</w:t>
      </w:r>
    </w:p>
    <w:p w:rsidR="003C758A" w:rsidRDefault="00AB0445">
      <w:pPr>
        <w:pStyle w:val="Akapitzlist"/>
        <w:spacing w:after="0" w:line="240" w:lineRule="auto"/>
        <w:ind w:left="709"/>
        <w:jc w:val="both"/>
      </w:pPr>
      <w:r>
        <w:t>- przestrzeganie przepisów bhp i ppoż. w okresie wykonywania usługi.</w:t>
      </w:r>
    </w:p>
    <w:p w:rsidR="003C758A" w:rsidRDefault="00AB0445">
      <w:pPr>
        <w:pStyle w:val="Akapitzlist"/>
        <w:numPr>
          <w:ilvl w:val="2"/>
          <w:numId w:val="2"/>
        </w:numPr>
        <w:spacing w:after="0" w:line="240" w:lineRule="auto"/>
        <w:ind w:left="709" w:hanging="709"/>
        <w:jc w:val="both"/>
      </w:pPr>
      <w:r>
        <w:t>Wykonawca dostarczy Zamawiającemu w ciągu 7 dni od podpisania umowy następujące dokumenty- oświadczenie osób funkcyjnych o przejęciu  obowiązków zgodnie z umową,</w:t>
      </w:r>
    </w:p>
    <w:p w:rsidR="003C758A" w:rsidRDefault="00AB0445">
      <w:pPr>
        <w:pStyle w:val="Akapitzlist"/>
        <w:spacing w:after="0" w:line="240" w:lineRule="auto"/>
        <w:ind w:left="709"/>
        <w:jc w:val="both"/>
      </w:pPr>
      <w:r>
        <w:t>- Wykaz osób (imię i nazwisko nr dowodu osobistego )</w:t>
      </w:r>
    </w:p>
    <w:p w:rsidR="003C758A" w:rsidRDefault="00AB0445">
      <w:pPr>
        <w:pStyle w:val="Akapitzlist"/>
        <w:spacing w:after="0" w:line="240" w:lineRule="auto"/>
        <w:ind w:left="709"/>
        <w:jc w:val="both"/>
      </w:pPr>
      <w:r>
        <w:t>- Wykaz pojazdów ( marka i nr rejestracyjny ).</w:t>
      </w:r>
    </w:p>
    <w:p w:rsidR="003C758A" w:rsidRDefault="00AB0445">
      <w:pPr>
        <w:pStyle w:val="Akapitzlist"/>
        <w:numPr>
          <w:ilvl w:val="2"/>
          <w:numId w:val="2"/>
        </w:numPr>
        <w:spacing w:after="0" w:line="240" w:lineRule="auto"/>
        <w:ind w:left="709" w:hanging="709"/>
        <w:jc w:val="both"/>
      </w:pPr>
      <w:r>
        <w:t>Zamawiający udostępni do usługi konserwacyjnej następujące urządzenia:</w:t>
      </w:r>
    </w:p>
    <w:p w:rsidR="003C758A" w:rsidRDefault="003C758A">
      <w:pPr>
        <w:spacing w:after="0" w:line="240" w:lineRule="auto"/>
        <w:jc w:val="both"/>
      </w:pPr>
    </w:p>
    <w:tbl>
      <w:tblPr>
        <w:tblStyle w:val="Tabela-Siatka"/>
        <w:tblW w:w="8663" w:type="dxa"/>
        <w:tblInd w:w="288" w:type="dxa"/>
        <w:tblLook w:val="04A0" w:firstRow="1" w:lastRow="0" w:firstColumn="1" w:lastColumn="0" w:noHBand="0" w:noVBand="1"/>
      </w:tblPr>
      <w:tblGrid>
        <w:gridCol w:w="564"/>
        <w:gridCol w:w="2521"/>
        <w:gridCol w:w="4321"/>
        <w:gridCol w:w="1257"/>
      </w:tblGrid>
      <w:tr w:rsidR="003C758A">
        <w:tc>
          <w:tcPr>
            <w:tcW w:w="563" w:type="dxa"/>
            <w:shd w:val="clear" w:color="auto" w:fill="auto"/>
          </w:tcPr>
          <w:p w:rsidR="003C758A" w:rsidRDefault="00AB0445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2521" w:type="dxa"/>
            <w:shd w:val="clear" w:color="auto" w:fill="auto"/>
          </w:tcPr>
          <w:p w:rsidR="003C758A" w:rsidRDefault="00AB0445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Lokalizacja </w:t>
            </w:r>
          </w:p>
        </w:tc>
        <w:tc>
          <w:tcPr>
            <w:tcW w:w="4321" w:type="dxa"/>
            <w:shd w:val="clear" w:color="auto" w:fill="auto"/>
          </w:tcPr>
          <w:p w:rsidR="003C758A" w:rsidRDefault="00AB0445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Rodzaj urządzenia </w:t>
            </w:r>
          </w:p>
        </w:tc>
        <w:tc>
          <w:tcPr>
            <w:tcW w:w="1257" w:type="dxa"/>
            <w:shd w:val="clear" w:color="auto" w:fill="auto"/>
          </w:tcPr>
          <w:p w:rsidR="003C758A" w:rsidRDefault="00AB0445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ilość</w:t>
            </w:r>
          </w:p>
        </w:tc>
      </w:tr>
      <w:tr w:rsidR="003C758A">
        <w:tc>
          <w:tcPr>
            <w:tcW w:w="563" w:type="dxa"/>
            <w:shd w:val="clear" w:color="auto" w:fill="auto"/>
          </w:tcPr>
          <w:p w:rsidR="003C758A" w:rsidRDefault="00AB0445">
            <w:pPr>
              <w:spacing w:after="0" w:line="240" w:lineRule="auto"/>
              <w:jc w:val="both"/>
            </w:pPr>
            <w:r>
              <w:t>1.</w:t>
            </w:r>
          </w:p>
        </w:tc>
        <w:tc>
          <w:tcPr>
            <w:tcW w:w="2521" w:type="dxa"/>
            <w:shd w:val="clear" w:color="auto" w:fill="auto"/>
          </w:tcPr>
          <w:p w:rsidR="003C758A" w:rsidRDefault="00AB0445">
            <w:pPr>
              <w:spacing w:after="0" w:line="240" w:lineRule="auto"/>
            </w:pPr>
            <w:r>
              <w:t>SOI Choszczno</w:t>
            </w:r>
          </w:p>
        </w:tc>
        <w:tc>
          <w:tcPr>
            <w:tcW w:w="4321" w:type="dxa"/>
            <w:shd w:val="clear" w:color="auto" w:fill="auto"/>
          </w:tcPr>
          <w:p w:rsidR="003C758A" w:rsidRDefault="00AB0445">
            <w:pPr>
              <w:spacing w:after="0" w:line="240" w:lineRule="auto"/>
              <w:jc w:val="both"/>
            </w:pPr>
            <w:r>
              <w:t xml:space="preserve">Dźwig towarowy mały elektryczny </w:t>
            </w:r>
          </w:p>
          <w:p w:rsidR="003C758A" w:rsidRDefault="00AB0445">
            <w:pPr>
              <w:spacing w:after="0" w:line="240" w:lineRule="auto"/>
              <w:jc w:val="both"/>
            </w:pPr>
            <w:r>
              <w:t>Suwnica ręczna pomostowa</w:t>
            </w:r>
          </w:p>
          <w:p w:rsidR="003C758A" w:rsidRDefault="00AB0445">
            <w:pPr>
              <w:spacing w:after="0" w:line="240" w:lineRule="auto"/>
              <w:jc w:val="both"/>
            </w:pPr>
            <w:r>
              <w:t>Dźwig-towar-osobowy</w:t>
            </w:r>
          </w:p>
        </w:tc>
        <w:tc>
          <w:tcPr>
            <w:tcW w:w="1257" w:type="dxa"/>
            <w:shd w:val="clear" w:color="auto" w:fill="auto"/>
          </w:tcPr>
          <w:p w:rsidR="003C758A" w:rsidRDefault="00AB0445">
            <w:pPr>
              <w:spacing w:after="0" w:line="240" w:lineRule="auto"/>
              <w:jc w:val="center"/>
            </w:pPr>
            <w:r>
              <w:t>2</w:t>
            </w:r>
          </w:p>
          <w:p w:rsidR="003C758A" w:rsidRDefault="00AB0445">
            <w:pPr>
              <w:spacing w:after="0" w:line="240" w:lineRule="auto"/>
              <w:jc w:val="center"/>
            </w:pPr>
            <w:r>
              <w:t>1</w:t>
            </w:r>
          </w:p>
          <w:p w:rsidR="003C758A" w:rsidRDefault="00AB0445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3C758A">
        <w:tc>
          <w:tcPr>
            <w:tcW w:w="563" w:type="dxa"/>
            <w:shd w:val="clear" w:color="auto" w:fill="auto"/>
          </w:tcPr>
          <w:p w:rsidR="003C758A" w:rsidRDefault="00AB0445">
            <w:pPr>
              <w:spacing w:after="0" w:line="240" w:lineRule="auto"/>
              <w:jc w:val="both"/>
            </w:pPr>
            <w:r>
              <w:t>2.</w:t>
            </w:r>
          </w:p>
        </w:tc>
        <w:tc>
          <w:tcPr>
            <w:tcW w:w="2521" w:type="dxa"/>
            <w:shd w:val="clear" w:color="auto" w:fill="auto"/>
          </w:tcPr>
          <w:p w:rsidR="003C758A" w:rsidRDefault="00AB0445">
            <w:pPr>
              <w:spacing w:after="0" w:line="240" w:lineRule="auto"/>
              <w:jc w:val="both"/>
            </w:pPr>
            <w:r>
              <w:t>SOI Podjuchy</w:t>
            </w:r>
          </w:p>
        </w:tc>
        <w:tc>
          <w:tcPr>
            <w:tcW w:w="4321" w:type="dxa"/>
            <w:shd w:val="clear" w:color="auto" w:fill="auto"/>
          </w:tcPr>
          <w:p w:rsidR="003C758A" w:rsidRDefault="00AB0445">
            <w:pPr>
              <w:spacing w:after="0" w:line="240" w:lineRule="auto"/>
              <w:jc w:val="both"/>
            </w:pPr>
            <w:r>
              <w:t>Suwnica o napędzie ręcznym 5T</w:t>
            </w:r>
          </w:p>
          <w:p w:rsidR="003C758A" w:rsidRDefault="00AB0445">
            <w:pPr>
              <w:spacing w:after="0" w:line="240" w:lineRule="auto"/>
              <w:jc w:val="both"/>
            </w:pPr>
            <w:r>
              <w:t>Suwnica o napędzie ręcznym 1,5T</w:t>
            </w:r>
          </w:p>
        </w:tc>
        <w:tc>
          <w:tcPr>
            <w:tcW w:w="1257" w:type="dxa"/>
            <w:shd w:val="clear" w:color="auto" w:fill="auto"/>
          </w:tcPr>
          <w:p w:rsidR="003C758A" w:rsidRDefault="00AB0445">
            <w:pPr>
              <w:spacing w:after="0" w:line="240" w:lineRule="auto"/>
              <w:jc w:val="center"/>
            </w:pPr>
            <w:r>
              <w:t>1</w:t>
            </w:r>
          </w:p>
          <w:p w:rsidR="003C758A" w:rsidRDefault="00AB0445">
            <w:pPr>
              <w:spacing w:after="0" w:line="240" w:lineRule="auto"/>
              <w:jc w:val="center"/>
            </w:pPr>
            <w:r>
              <w:t>1</w:t>
            </w:r>
          </w:p>
        </w:tc>
      </w:tr>
      <w:tr w:rsidR="003C758A">
        <w:tc>
          <w:tcPr>
            <w:tcW w:w="563" w:type="dxa"/>
            <w:shd w:val="clear" w:color="auto" w:fill="auto"/>
          </w:tcPr>
          <w:p w:rsidR="003C758A" w:rsidRDefault="00AB0445">
            <w:pPr>
              <w:spacing w:after="0" w:line="240" w:lineRule="auto"/>
              <w:jc w:val="both"/>
            </w:pPr>
            <w:r>
              <w:t>3.</w:t>
            </w:r>
          </w:p>
          <w:p w:rsidR="003C758A" w:rsidRDefault="003C758A">
            <w:pPr>
              <w:spacing w:after="0" w:line="240" w:lineRule="auto"/>
              <w:jc w:val="both"/>
            </w:pPr>
          </w:p>
        </w:tc>
        <w:tc>
          <w:tcPr>
            <w:tcW w:w="2521" w:type="dxa"/>
            <w:shd w:val="clear" w:color="auto" w:fill="auto"/>
          </w:tcPr>
          <w:p w:rsidR="003C758A" w:rsidRDefault="00AB0445">
            <w:pPr>
              <w:spacing w:after="0" w:line="240" w:lineRule="auto"/>
              <w:jc w:val="both"/>
            </w:pPr>
            <w:r>
              <w:t>SOI Szczecin</w:t>
            </w:r>
          </w:p>
        </w:tc>
        <w:tc>
          <w:tcPr>
            <w:tcW w:w="4321" w:type="dxa"/>
            <w:shd w:val="clear" w:color="auto" w:fill="auto"/>
          </w:tcPr>
          <w:p w:rsidR="003C758A" w:rsidRDefault="00AB0445">
            <w:pPr>
              <w:spacing w:after="0" w:line="240" w:lineRule="auto"/>
              <w:jc w:val="both"/>
            </w:pPr>
            <w:r>
              <w:t>Suwnica pomostowa elektryczna</w:t>
            </w:r>
          </w:p>
          <w:p w:rsidR="003C758A" w:rsidRDefault="00AB0445">
            <w:pPr>
              <w:spacing w:after="0" w:line="240" w:lineRule="auto"/>
              <w:jc w:val="both"/>
            </w:pPr>
            <w:r>
              <w:t>Dźwig towarowy mały elektryczny</w:t>
            </w:r>
          </w:p>
          <w:p w:rsidR="003C758A" w:rsidRDefault="00AB0445">
            <w:pPr>
              <w:spacing w:after="0" w:line="240" w:lineRule="auto"/>
              <w:jc w:val="both"/>
            </w:pPr>
            <w:r>
              <w:t>Dźwig-towar-osobowy hydrauliczny</w:t>
            </w:r>
          </w:p>
          <w:p w:rsidR="003C758A" w:rsidRDefault="00AB0445">
            <w:pPr>
              <w:spacing w:after="0" w:line="240" w:lineRule="auto"/>
              <w:jc w:val="both"/>
            </w:pPr>
            <w:r>
              <w:t>Urządz. dla osób niepełnosprawnych  ( dźwig Platforms)</w:t>
            </w:r>
          </w:p>
          <w:p w:rsidR="003C758A" w:rsidRDefault="00AB0445">
            <w:pPr>
              <w:spacing w:after="0" w:line="240" w:lineRule="auto"/>
              <w:jc w:val="both"/>
            </w:pPr>
            <w:r>
              <w:t>Podnośnik nożycowy</w:t>
            </w:r>
          </w:p>
        </w:tc>
        <w:tc>
          <w:tcPr>
            <w:tcW w:w="1257" w:type="dxa"/>
            <w:shd w:val="clear" w:color="auto" w:fill="auto"/>
          </w:tcPr>
          <w:p w:rsidR="003C758A" w:rsidRDefault="00AB0445">
            <w:pPr>
              <w:spacing w:after="0" w:line="240" w:lineRule="auto"/>
              <w:jc w:val="center"/>
            </w:pPr>
            <w:r>
              <w:t>1</w:t>
            </w:r>
          </w:p>
          <w:p w:rsidR="003C758A" w:rsidRDefault="00AB0445">
            <w:pPr>
              <w:spacing w:after="0" w:line="240" w:lineRule="auto"/>
              <w:jc w:val="center"/>
            </w:pPr>
            <w:r>
              <w:t>11</w:t>
            </w:r>
          </w:p>
          <w:p w:rsidR="003C758A" w:rsidRDefault="00AB0445">
            <w:pPr>
              <w:spacing w:after="0" w:line="240" w:lineRule="auto"/>
              <w:jc w:val="center"/>
            </w:pPr>
            <w:r>
              <w:t>3</w:t>
            </w:r>
          </w:p>
          <w:p w:rsidR="003C758A" w:rsidRDefault="00AB0445">
            <w:pPr>
              <w:spacing w:after="0" w:line="240" w:lineRule="auto"/>
              <w:jc w:val="center"/>
            </w:pPr>
            <w:r>
              <w:t>3</w:t>
            </w:r>
          </w:p>
          <w:p w:rsidR="003C758A" w:rsidRDefault="003C758A">
            <w:pPr>
              <w:spacing w:after="0" w:line="240" w:lineRule="auto"/>
              <w:jc w:val="center"/>
            </w:pPr>
          </w:p>
          <w:p w:rsidR="003C758A" w:rsidRDefault="00AB0445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3C758A">
        <w:tc>
          <w:tcPr>
            <w:tcW w:w="563" w:type="dxa"/>
            <w:shd w:val="clear" w:color="auto" w:fill="auto"/>
          </w:tcPr>
          <w:p w:rsidR="003C758A" w:rsidRDefault="00AB0445">
            <w:pPr>
              <w:spacing w:after="0" w:line="240" w:lineRule="auto"/>
              <w:jc w:val="both"/>
            </w:pPr>
            <w:r>
              <w:t>4.</w:t>
            </w:r>
          </w:p>
        </w:tc>
        <w:tc>
          <w:tcPr>
            <w:tcW w:w="2521" w:type="dxa"/>
            <w:shd w:val="clear" w:color="auto" w:fill="auto"/>
          </w:tcPr>
          <w:p w:rsidR="003C758A" w:rsidRDefault="00AB0445">
            <w:pPr>
              <w:pStyle w:val="Bezodstpw"/>
            </w:pPr>
            <w:r>
              <w:t>SOI Stargard -</w:t>
            </w:r>
          </w:p>
          <w:p w:rsidR="003C758A" w:rsidRDefault="00AB0445">
            <w:pPr>
              <w:pStyle w:val="Bezodstpw"/>
            </w:pPr>
            <w:r>
              <w:t>Kobylanka-Bielkowo</w:t>
            </w:r>
          </w:p>
        </w:tc>
        <w:tc>
          <w:tcPr>
            <w:tcW w:w="4321" w:type="dxa"/>
            <w:shd w:val="clear" w:color="auto" w:fill="auto"/>
          </w:tcPr>
          <w:p w:rsidR="003C758A" w:rsidRDefault="00AB0445">
            <w:pPr>
              <w:spacing w:after="0" w:line="240" w:lineRule="auto"/>
              <w:jc w:val="both"/>
            </w:pPr>
            <w:r>
              <w:t xml:space="preserve">Dźwig towarowy mały elektryczny </w:t>
            </w:r>
          </w:p>
          <w:p w:rsidR="003C758A" w:rsidRDefault="00AB0445">
            <w:pPr>
              <w:spacing w:after="0" w:line="240" w:lineRule="auto"/>
              <w:jc w:val="both"/>
            </w:pPr>
            <w:r>
              <w:t>Suwnica pomostowa elektryczna</w:t>
            </w:r>
          </w:p>
          <w:p w:rsidR="003C758A" w:rsidRDefault="00AB0445">
            <w:pPr>
              <w:spacing w:after="0" w:line="240" w:lineRule="auto"/>
              <w:jc w:val="both"/>
            </w:pPr>
            <w:r>
              <w:t>Dźwig-towar-osobowy hydrauliczny</w:t>
            </w:r>
          </w:p>
        </w:tc>
        <w:tc>
          <w:tcPr>
            <w:tcW w:w="1257" w:type="dxa"/>
            <w:shd w:val="clear" w:color="auto" w:fill="auto"/>
          </w:tcPr>
          <w:p w:rsidR="003C758A" w:rsidRDefault="00AB0445">
            <w:pPr>
              <w:spacing w:after="0" w:line="240" w:lineRule="auto"/>
              <w:jc w:val="center"/>
            </w:pPr>
            <w:r>
              <w:t>7</w:t>
            </w:r>
          </w:p>
          <w:p w:rsidR="003C758A" w:rsidRDefault="00FB19E9">
            <w:pPr>
              <w:spacing w:after="0" w:line="240" w:lineRule="auto"/>
              <w:jc w:val="center"/>
            </w:pPr>
            <w:r>
              <w:t>3</w:t>
            </w:r>
          </w:p>
          <w:p w:rsidR="003C758A" w:rsidRDefault="00AB0445">
            <w:pPr>
              <w:spacing w:after="0" w:line="240" w:lineRule="auto"/>
              <w:jc w:val="center"/>
            </w:pPr>
            <w:r>
              <w:t>1</w:t>
            </w:r>
          </w:p>
        </w:tc>
      </w:tr>
    </w:tbl>
    <w:p w:rsidR="003C758A" w:rsidRDefault="003C758A">
      <w:pPr>
        <w:spacing w:after="0" w:line="240" w:lineRule="auto"/>
        <w:jc w:val="both"/>
      </w:pPr>
    </w:p>
    <w:p w:rsidR="003C758A" w:rsidRDefault="00AB0445">
      <w:pPr>
        <w:pStyle w:val="Akapitzlist"/>
        <w:numPr>
          <w:ilvl w:val="1"/>
          <w:numId w:val="2"/>
        </w:numPr>
        <w:spacing w:after="0" w:line="240" w:lineRule="auto"/>
        <w:ind w:left="567" w:hanging="567"/>
        <w:jc w:val="both"/>
        <w:rPr>
          <w:b/>
        </w:rPr>
      </w:pPr>
      <w:r>
        <w:rPr>
          <w:b/>
        </w:rPr>
        <w:t>Ogólne wymagania dotyczące naprawy:</w:t>
      </w:r>
    </w:p>
    <w:p w:rsidR="003C758A" w:rsidRDefault="00AB0445">
      <w:pPr>
        <w:pStyle w:val="Akapitzlist"/>
        <w:numPr>
          <w:ilvl w:val="2"/>
          <w:numId w:val="2"/>
        </w:numPr>
        <w:spacing w:after="0" w:line="240" w:lineRule="auto"/>
        <w:ind w:left="709" w:hanging="709"/>
        <w:jc w:val="both"/>
      </w:pPr>
      <w:r>
        <w:t>Usługa naprawy obejmuje:</w:t>
      </w:r>
    </w:p>
    <w:p w:rsidR="003C758A" w:rsidRDefault="00AB0445">
      <w:pPr>
        <w:pStyle w:val="Akapitzlist"/>
        <w:numPr>
          <w:ilvl w:val="0"/>
          <w:numId w:val="4"/>
        </w:numPr>
        <w:spacing w:after="0" w:line="240" w:lineRule="auto"/>
        <w:ind w:left="993"/>
        <w:jc w:val="both"/>
      </w:pPr>
      <w:r>
        <w:lastRenderedPageBreak/>
        <w:t>zakup części /urządzeń/ niezbędnych do naprawy,</w:t>
      </w:r>
    </w:p>
    <w:p w:rsidR="003C758A" w:rsidRDefault="00AB0445">
      <w:pPr>
        <w:pStyle w:val="Akapitzlist"/>
        <w:numPr>
          <w:ilvl w:val="0"/>
          <w:numId w:val="4"/>
        </w:numPr>
        <w:spacing w:after="0" w:line="240" w:lineRule="auto"/>
        <w:ind w:left="993"/>
        <w:jc w:val="both"/>
      </w:pPr>
      <w:r>
        <w:t>wykonanie naprawy poprzez przywrócenie sprawności wszystkich elementów,</w:t>
      </w:r>
    </w:p>
    <w:p w:rsidR="003C758A" w:rsidRDefault="00AB0445">
      <w:pPr>
        <w:pStyle w:val="Akapitzlist"/>
        <w:numPr>
          <w:ilvl w:val="0"/>
          <w:numId w:val="4"/>
        </w:numPr>
        <w:spacing w:after="0" w:line="240" w:lineRule="auto"/>
        <w:ind w:left="993"/>
        <w:jc w:val="both"/>
      </w:pPr>
      <w:r>
        <w:t>uruchomienie oraz sprawdzenie poprawności działania,</w:t>
      </w:r>
    </w:p>
    <w:p w:rsidR="003C758A" w:rsidRDefault="00AB0445">
      <w:pPr>
        <w:pStyle w:val="Akapitzlist"/>
        <w:numPr>
          <w:ilvl w:val="0"/>
          <w:numId w:val="4"/>
        </w:numPr>
        <w:spacing w:after="0" w:line="240" w:lineRule="auto"/>
        <w:ind w:left="993"/>
        <w:jc w:val="both"/>
      </w:pPr>
      <w:r>
        <w:t>zmiany w ukompletowaniu (demontaż elementów lub ich przeniesienie, montaż dodatkowych niezbędnych elementów),</w:t>
      </w:r>
    </w:p>
    <w:p w:rsidR="003C758A" w:rsidRDefault="00AB0445">
      <w:pPr>
        <w:pStyle w:val="Akapitzlist"/>
        <w:numPr>
          <w:ilvl w:val="2"/>
          <w:numId w:val="5"/>
        </w:numPr>
        <w:spacing w:after="0" w:line="240" w:lineRule="auto"/>
        <w:ind w:left="709" w:hanging="709"/>
        <w:jc w:val="both"/>
      </w:pPr>
      <w:r>
        <w:t>Przed przystąpieniem do usunięcia niesprawności Wykonawca przedstawi Zamawiającemu ofertę cenową w celu akceptacji. Zamawiający zastrzega sobie możliwość weryfikacji lub odrzucenia przedstawionej oferty cenowej.</w:t>
      </w:r>
    </w:p>
    <w:p w:rsidR="003C758A" w:rsidRDefault="00AB0445">
      <w:pPr>
        <w:pStyle w:val="Akapitzlist"/>
        <w:numPr>
          <w:ilvl w:val="2"/>
          <w:numId w:val="5"/>
        </w:numPr>
        <w:spacing w:after="0" w:line="240" w:lineRule="auto"/>
        <w:ind w:left="709" w:hanging="709"/>
        <w:jc w:val="both"/>
      </w:pPr>
      <w:r>
        <w:t>Zlecenie wykonania usługi nastąpi poprzez akceptację oferty przedstawionej przez Wykonawcę.</w:t>
      </w:r>
    </w:p>
    <w:p w:rsidR="003C758A" w:rsidRDefault="00AB0445">
      <w:pPr>
        <w:pStyle w:val="Akapitzlist"/>
        <w:numPr>
          <w:ilvl w:val="2"/>
          <w:numId w:val="5"/>
        </w:numPr>
        <w:spacing w:after="0" w:line="240" w:lineRule="auto"/>
        <w:ind w:left="709" w:hanging="709"/>
        <w:jc w:val="both"/>
      </w:pPr>
      <w:r>
        <w:t>Po zakończonej naprawie na danym obiekcie, Wykonawca sporządzi protokół</w:t>
      </w:r>
    </w:p>
    <w:p w:rsidR="003C758A" w:rsidRDefault="00AB0445">
      <w:pPr>
        <w:pStyle w:val="Akapitzlist"/>
        <w:spacing w:after="0" w:line="240" w:lineRule="auto"/>
        <w:ind w:left="709"/>
        <w:jc w:val="both"/>
      </w:pPr>
      <w:r>
        <w:t>odbioru naprawy stwierdzający stan techniczny urządzeń objętych naprawami.</w:t>
      </w:r>
    </w:p>
    <w:p w:rsidR="003C758A" w:rsidRDefault="00AB0445">
      <w:pPr>
        <w:pStyle w:val="Akapitzlist"/>
        <w:spacing w:after="0" w:line="240" w:lineRule="auto"/>
        <w:ind w:left="709"/>
        <w:jc w:val="both"/>
      </w:pPr>
      <w:r>
        <w:t>Egzemplarz protokołu podpisanego przez przedstawiciela Zamawiającego  w danym obiekcie Wykonawca przekaże Zamawiającemu wraz z fakturą za wykonaną usługę.</w:t>
      </w:r>
    </w:p>
    <w:p w:rsidR="003C758A" w:rsidRDefault="00AB0445">
      <w:pPr>
        <w:pStyle w:val="Akapitzlist"/>
        <w:numPr>
          <w:ilvl w:val="2"/>
          <w:numId w:val="5"/>
        </w:numPr>
        <w:spacing w:after="0" w:line="240" w:lineRule="auto"/>
        <w:ind w:left="709" w:hanging="709"/>
        <w:jc w:val="both"/>
      </w:pPr>
      <w:r>
        <w:t xml:space="preserve">Części i podzespoły wymienione podczas napraw (niesprawne) zostaną          przekazane </w:t>
      </w:r>
      <w:r w:rsidR="00BA3B0F">
        <w:t>Zamawiającemu</w:t>
      </w:r>
      <w:r>
        <w:t xml:space="preserve"> poprzez „Wykaz zużytych, niesprawnych, części  i urządzeń, które zostały wymontowane w trakcie przeprowadzenia naprawy”..</w:t>
      </w:r>
    </w:p>
    <w:p w:rsidR="003C758A" w:rsidRDefault="003C758A">
      <w:pPr>
        <w:spacing w:after="0" w:line="240" w:lineRule="auto"/>
        <w:jc w:val="both"/>
        <w:rPr>
          <w:b/>
        </w:rPr>
      </w:pPr>
    </w:p>
    <w:p w:rsidR="003C758A" w:rsidRDefault="00AB0445">
      <w:pPr>
        <w:spacing w:after="0" w:line="240" w:lineRule="auto"/>
        <w:jc w:val="both"/>
        <w:rPr>
          <w:b/>
        </w:rPr>
      </w:pPr>
      <w:r>
        <w:rPr>
          <w:b/>
        </w:rPr>
        <w:t>2. Materiały.</w:t>
      </w:r>
    </w:p>
    <w:p w:rsidR="003C758A" w:rsidRDefault="00AB0445">
      <w:pPr>
        <w:spacing w:after="0" w:line="240" w:lineRule="auto"/>
        <w:rPr>
          <w:b/>
        </w:rPr>
      </w:pPr>
      <w:r>
        <w:rPr>
          <w:b/>
        </w:rPr>
        <w:t>2.1.  Ogólne wymagania dotyczące materiałów.</w:t>
      </w:r>
    </w:p>
    <w:p w:rsidR="003C758A" w:rsidRDefault="00AB0445">
      <w:pPr>
        <w:pStyle w:val="Akapitzlist"/>
        <w:numPr>
          <w:ilvl w:val="2"/>
          <w:numId w:val="6"/>
        </w:numPr>
        <w:spacing w:after="0" w:line="240" w:lineRule="auto"/>
        <w:ind w:left="709" w:hanging="709"/>
        <w:jc w:val="both"/>
      </w:pPr>
      <w:r>
        <w:t>Wszystkie materiały i urządzenia instalowane w trakcie wykonywania robót  powinny być dopuszczone obrotu na rynku polskim.</w:t>
      </w:r>
    </w:p>
    <w:p w:rsidR="003C758A" w:rsidRDefault="00AB0445">
      <w:pPr>
        <w:pStyle w:val="Akapitzlist"/>
        <w:numPr>
          <w:ilvl w:val="2"/>
          <w:numId w:val="6"/>
        </w:numPr>
        <w:spacing w:after="0" w:line="240" w:lineRule="auto"/>
        <w:ind w:left="709" w:hanging="709"/>
        <w:jc w:val="both"/>
      </w:pPr>
      <w:r>
        <w:t>W przypadku materiałów, dla których wymagane są atesty, każda partia dostarczona musi posiadać atest określający w sposób   jednoznaczny jej cechy.</w:t>
      </w:r>
    </w:p>
    <w:p w:rsidR="003C758A" w:rsidRDefault="00AB0445">
      <w:pPr>
        <w:pStyle w:val="Akapitzlist"/>
        <w:numPr>
          <w:ilvl w:val="2"/>
          <w:numId w:val="6"/>
        </w:numPr>
        <w:spacing w:after="0" w:line="240" w:lineRule="auto"/>
        <w:ind w:left="709" w:hanging="709"/>
        <w:jc w:val="both"/>
      </w:pPr>
      <w:r>
        <w:t>Wykonawca jest zobowiązany zapewnić, żeby materiały i urządzenia tymczasowe składowane w miejscu były zabezpieczone przed uszkodzeniami.</w:t>
      </w:r>
    </w:p>
    <w:p w:rsidR="003C758A" w:rsidRDefault="00AB0445">
      <w:pPr>
        <w:pStyle w:val="Akapitzlist"/>
        <w:numPr>
          <w:ilvl w:val="2"/>
          <w:numId w:val="6"/>
        </w:numPr>
        <w:spacing w:after="0" w:line="240" w:lineRule="auto"/>
        <w:ind w:left="709" w:hanging="709"/>
        <w:jc w:val="both"/>
      </w:pPr>
      <w:r>
        <w:t>Materiały niezbędne do wykonania konserwacji – w szczególności: czyściwo, smary, oleje, taśmy izolacyjne, śruby, podkładki, nakrętki, żarówki oświetlenia i sygnalizacji, instrukcje obsługi, główki bezpiecznikowe, wkładki topikowe, itp. Wykonawca dostarcza w ramach otrzymanego wynagrodzenia wynikającego z umowy.</w:t>
      </w:r>
    </w:p>
    <w:p w:rsidR="003C758A" w:rsidRDefault="003C758A">
      <w:pPr>
        <w:spacing w:after="0" w:line="240" w:lineRule="auto"/>
      </w:pPr>
    </w:p>
    <w:p w:rsidR="003C758A" w:rsidRDefault="00AB0445">
      <w:pPr>
        <w:spacing w:after="0" w:line="240" w:lineRule="auto"/>
        <w:rPr>
          <w:b/>
        </w:rPr>
      </w:pPr>
      <w:r>
        <w:rPr>
          <w:b/>
        </w:rPr>
        <w:t>3.  Sprzęt.</w:t>
      </w:r>
    </w:p>
    <w:p w:rsidR="003C758A" w:rsidRDefault="00AB0445">
      <w:pPr>
        <w:pStyle w:val="Akapitzlist"/>
        <w:numPr>
          <w:ilvl w:val="1"/>
          <w:numId w:val="7"/>
        </w:numPr>
        <w:spacing w:after="0" w:line="240" w:lineRule="auto"/>
        <w:ind w:left="612" w:hanging="567"/>
        <w:jc w:val="both"/>
      </w:pPr>
      <w:r>
        <w:t>Usługa  konserwacyjna powinna być wykonywana przy użyciu sprzętu własnego Wykonawcy.</w:t>
      </w:r>
    </w:p>
    <w:p w:rsidR="003C758A" w:rsidRDefault="00AB0445">
      <w:pPr>
        <w:pStyle w:val="Akapitzlist"/>
        <w:numPr>
          <w:ilvl w:val="1"/>
          <w:numId w:val="7"/>
        </w:numPr>
        <w:spacing w:after="0" w:line="240" w:lineRule="auto"/>
        <w:ind w:left="612" w:hanging="567"/>
        <w:jc w:val="both"/>
      </w:pPr>
      <w:r>
        <w:t>Wykonawca jest zobowiązany do używania sprzętu bezpiecznego, który nie spowoduje niekorzystnego wpływu na jakość prac i środowisko.</w:t>
      </w:r>
    </w:p>
    <w:p w:rsidR="003C758A" w:rsidRDefault="00AB0445">
      <w:pPr>
        <w:pStyle w:val="Akapitzlist"/>
        <w:numPr>
          <w:ilvl w:val="1"/>
          <w:numId w:val="7"/>
        </w:numPr>
        <w:spacing w:after="0" w:line="240" w:lineRule="auto"/>
        <w:ind w:left="612" w:hanging="567"/>
        <w:jc w:val="both"/>
      </w:pPr>
      <w:r>
        <w:t>Rodzaje sprzętu używanego do usługi pozostawia się do uznania Wykonawcy.</w:t>
      </w:r>
    </w:p>
    <w:p w:rsidR="003C758A" w:rsidRDefault="00AB0445">
      <w:pPr>
        <w:pStyle w:val="Akapitzlist"/>
        <w:numPr>
          <w:ilvl w:val="1"/>
          <w:numId w:val="7"/>
        </w:numPr>
        <w:spacing w:after="0" w:line="240" w:lineRule="auto"/>
        <w:ind w:left="612" w:hanging="567"/>
        <w:jc w:val="both"/>
      </w:pPr>
      <w:r>
        <w:t>Jakikolwiek sprzęt, maszyny lub narzędzia nie gwarantujące wymagań jakościowych robót zostaną przez Zamawiającego dopuszczone do wykonywania usługi.</w:t>
      </w:r>
    </w:p>
    <w:p w:rsidR="003C758A" w:rsidRDefault="003C758A">
      <w:pPr>
        <w:spacing w:after="0" w:line="240" w:lineRule="auto"/>
      </w:pPr>
    </w:p>
    <w:p w:rsidR="003C758A" w:rsidRDefault="00AB0445">
      <w:pPr>
        <w:pStyle w:val="Akapitzlist"/>
        <w:numPr>
          <w:ilvl w:val="0"/>
          <w:numId w:val="7"/>
        </w:numPr>
        <w:spacing w:after="0" w:line="240" w:lineRule="auto"/>
        <w:ind w:left="567" w:hanging="567"/>
        <w:rPr>
          <w:b/>
        </w:rPr>
      </w:pPr>
      <w:r>
        <w:rPr>
          <w:b/>
        </w:rPr>
        <w:t>Transport.</w:t>
      </w:r>
    </w:p>
    <w:p w:rsidR="003C758A" w:rsidRDefault="00AB0445">
      <w:pPr>
        <w:spacing w:after="0" w:line="240" w:lineRule="auto"/>
        <w:rPr>
          <w:b/>
        </w:rPr>
      </w:pPr>
      <w:r>
        <w:rPr>
          <w:b/>
        </w:rPr>
        <w:t>4.1.   Ogólne wymagania odnośnie transportu.</w:t>
      </w:r>
    </w:p>
    <w:p w:rsidR="003C758A" w:rsidRDefault="00AB0445">
      <w:pPr>
        <w:spacing w:after="0" w:line="240" w:lineRule="auto"/>
        <w:ind w:left="567"/>
      </w:pPr>
      <w:r>
        <w:t xml:space="preserve">Środki transportu – powszechnie stosowane przy wykonywaniu usługi będącej </w:t>
      </w:r>
    </w:p>
    <w:p w:rsidR="003C758A" w:rsidRDefault="00AB0445">
      <w:pPr>
        <w:spacing w:after="0" w:line="240" w:lineRule="auto"/>
        <w:ind w:left="567"/>
      </w:pPr>
      <w:r>
        <w:t>przedmiotem zamówienia.</w:t>
      </w:r>
    </w:p>
    <w:p w:rsidR="003C758A" w:rsidRDefault="003C758A">
      <w:pPr>
        <w:spacing w:after="0" w:line="240" w:lineRule="auto"/>
        <w:ind w:left="567"/>
      </w:pPr>
    </w:p>
    <w:p w:rsidR="003C758A" w:rsidRDefault="00AB0445">
      <w:pPr>
        <w:pStyle w:val="Akapitzlist"/>
        <w:numPr>
          <w:ilvl w:val="0"/>
          <w:numId w:val="7"/>
        </w:numPr>
        <w:spacing w:after="0" w:line="240" w:lineRule="auto"/>
      </w:pPr>
      <w:r>
        <w:rPr>
          <w:b/>
        </w:rPr>
        <w:lastRenderedPageBreak/>
        <w:t>Wykonanie usługi.</w:t>
      </w:r>
    </w:p>
    <w:p w:rsidR="003C758A" w:rsidRDefault="003C758A">
      <w:pPr>
        <w:pStyle w:val="Akapitzlist"/>
        <w:spacing w:after="0" w:line="240" w:lineRule="auto"/>
        <w:ind w:left="408"/>
      </w:pPr>
    </w:p>
    <w:p w:rsidR="003C758A" w:rsidRDefault="00AB0445">
      <w:pPr>
        <w:pStyle w:val="Akapitzlist"/>
        <w:numPr>
          <w:ilvl w:val="1"/>
          <w:numId w:val="7"/>
        </w:numPr>
        <w:spacing w:after="0" w:line="240" w:lineRule="auto"/>
        <w:rPr>
          <w:b/>
        </w:rPr>
      </w:pPr>
      <w:r>
        <w:rPr>
          <w:b/>
        </w:rPr>
        <w:t>Ogólne wymagania wykonania usługi.</w:t>
      </w:r>
    </w:p>
    <w:p w:rsidR="003C758A" w:rsidRDefault="00AB0445">
      <w:pPr>
        <w:pStyle w:val="Akapitzlist"/>
        <w:numPr>
          <w:ilvl w:val="2"/>
          <w:numId w:val="7"/>
        </w:numPr>
        <w:spacing w:after="0" w:line="240" w:lineRule="auto"/>
        <w:jc w:val="both"/>
      </w:pPr>
      <w:r>
        <w:t xml:space="preserve">Całość prac  konserwacyjnych musi być wykonywana wyłącznie </w:t>
      </w:r>
    </w:p>
    <w:p w:rsidR="003C758A" w:rsidRDefault="00AB0445">
      <w:pPr>
        <w:pStyle w:val="Akapitzlist"/>
        <w:spacing w:after="0" w:line="240" w:lineRule="auto"/>
        <w:jc w:val="both"/>
      </w:pPr>
      <w:r>
        <w:t>przez osoby posiadające odpowiednie uprawnienia do konserwacji i napraw urządzeń elektromechanicznych oraz świadectwa kwalifikacyjne gr. 1 „D” i „E”.</w:t>
      </w:r>
    </w:p>
    <w:p w:rsidR="003C758A" w:rsidRDefault="00AB0445">
      <w:pPr>
        <w:pStyle w:val="Akapitzlist"/>
        <w:numPr>
          <w:ilvl w:val="2"/>
          <w:numId w:val="7"/>
        </w:numPr>
        <w:spacing w:after="0" w:line="240" w:lineRule="auto"/>
        <w:jc w:val="both"/>
      </w:pPr>
      <w:r>
        <w:t>Prace należy wykonać zgodnie z warunkami określonymi w umowie i specyfikacji technicznej oraz dokumentacji DTR urządzeń.</w:t>
      </w:r>
    </w:p>
    <w:p w:rsidR="003C758A" w:rsidRDefault="003C758A">
      <w:pPr>
        <w:pStyle w:val="Akapitzlist"/>
        <w:spacing w:after="0" w:line="240" w:lineRule="auto"/>
        <w:jc w:val="both"/>
      </w:pPr>
    </w:p>
    <w:p w:rsidR="003C758A" w:rsidRDefault="00AB0445">
      <w:pPr>
        <w:pStyle w:val="Akapitzlist"/>
        <w:numPr>
          <w:ilvl w:val="1"/>
          <w:numId w:val="7"/>
        </w:numPr>
        <w:spacing w:after="0" w:line="240" w:lineRule="auto"/>
        <w:rPr>
          <w:b/>
        </w:rPr>
      </w:pPr>
      <w:r>
        <w:rPr>
          <w:b/>
        </w:rPr>
        <w:t>Zakres czynności konserwacyjnych.</w:t>
      </w:r>
    </w:p>
    <w:p w:rsidR="003C758A" w:rsidRDefault="00AB0445">
      <w:pPr>
        <w:pStyle w:val="Akapitzlist"/>
        <w:spacing w:after="0" w:line="240" w:lineRule="auto"/>
        <w:ind w:left="709"/>
      </w:pPr>
      <w:r>
        <w:rPr>
          <w:b/>
        </w:rPr>
        <w:t>Uwaga ogólna:</w:t>
      </w:r>
      <w:r>
        <w:t xml:space="preserve"> poniższe czynności konserwacyjne należy wykonywać o ile </w:t>
      </w:r>
    </w:p>
    <w:p w:rsidR="003C758A" w:rsidRDefault="00AB0445">
      <w:pPr>
        <w:pStyle w:val="Akapitzlist"/>
        <w:spacing w:after="0" w:line="240" w:lineRule="auto"/>
        <w:ind w:left="709"/>
      </w:pPr>
      <w:r>
        <w:t>DTR danego urządzenia nie zaleca inaczej.</w:t>
      </w:r>
    </w:p>
    <w:p w:rsidR="003C758A" w:rsidRDefault="00AB0445">
      <w:pPr>
        <w:pStyle w:val="Akapitzlist"/>
        <w:numPr>
          <w:ilvl w:val="2"/>
          <w:numId w:val="7"/>
        </w:numPr>
        <w:spacing w:after="0" w:line="240" w:lineRule="auto"/>
        <w:jc w:val="both"/>
      </w:pPr>
      <w:r>
        <w:t>Zakres czynności  konserwacyjnych:</w:t>
      </w:r>
    </w:p>
    <w:p w:rsidR="003C758A" w:rsidRDefault="00AB0445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</w:pPr>
      <w:r>
        <w:t xml:space="preserve">Sprawdzenie działania urządzeń – suwnice, </w:t>
      </w:r>
      <w:r w:rsidR="005C31A2">
        <w:t>dźwigi towarowe, osobowe    urzą</w:t>
      </w:r>
      <w:r>
        <w:t>dz. dla osób niepełnosprawnych, żurawi</w:t>
      </w:r>
    </w:p>
    <w:p w:rsidR="003C758A" w:rsidRDefault="00AB0445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</w:pPr>
      <w:r>
        <w:t>Przegląd stanu technicznego mechanizmów napędowych, układów  hamulcowych, cięgien nośnych i ich zamocowań</w:t>
      </w:r>
    </w:p>
    <w:p w:rsidR="003C758A" w:rsidRDefault="00AB0445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</w:pPr>
      <w:r>
        <w:t>przegląd działania elementów bezpieczeństwa i ograniczników ruchowych, urządzeń sterujących, sygnalizacyjnych</w:t>
      </w:r>
    </w:p>
    <w:p w:rsidR="003C758A" w:rsidRDefault="00AB0445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</w:pPr>
      <w:r>
        <w:t xml:space="preserve">sprawdzenie prawidłowości obsługi suwnic przez oględziny konstrukcji  nośnej w szczególności połączeń spawanych, nitowanych i rozłącznych </w:t>
      </w:r>
    </w:p>
    <w:p w:rsidR="003C758A" w:rsidRDefault="00AB0445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</w:pPr>
      <w:r>
        <w:t>sprawdzenie toru jezdnego suwnic</w:t>
      </w:r>
    </w:p>
    <w:p w:rsidR="003C758A" w:rsidRDefault="00AB0445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</w:pPr>
      <w:r>
        <w:t>sprawdzenie w dźwigach poprawnego działania wszystkich urządzeń i  funkcji, regulację i kontrolę poszczególnych mechanizmów, smarowanie  uzupełniające, uzupełnienie olejów, wymianę  smarów, wymianę lub naprawę zużytych elementów i części, czyszczenie i zabezpieczenie przed korozją</w:t>
      </w:r>
    </w:p>
    <w:p w:rsidR="003C758A" w:rsidRDefault="00AB0445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</w:pPr>
      <w:r>
        <w:t>sprawdzenie działania w żurawiach elementów bezpieczeństwa i  ograniczników ruchowych, urządzeń sterujących, sygnalizacyjnych i oświetleniowych</w:t>
      </w:r>
    </w:p>
    <w:p w:rsidR="003C758A" w:rsidRDefault="00AB0445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</w:pPr>
      <w:r>
        <w:t>stwierdzenie ewentualnych nieprawidłowości noszących znamiona awarii, zgłoszenie ich Użytkownikowi (wpisanie do książki, protokołu).</w:t>
      </w:r>
    </w:p>
    <w:p w:rsidR="003C758A" w:rsidRDefault="003C758A">
      <w:pPr>
        <w:pStyle w:val="Akapitzlist"/>
        <w:spacing w:after="0" w:line="240" w:lineRule="auto"/>
        <w:ind w:left="2137"/>
        <w:jc w:val="both"/>
      </w:pPr>
    </w:p>
    <w:p w:rsidR="003C758A" w:rsidRDefault="00AB0445">
      <w:pPr>
        <w:spacing w:after="0" w:line="240" w:lineRule="auto"/>
      </w:pPr>
      <w:r>
        <w:t>5.2.2. Obowiązki Wykonawcy:</w:t>
      </w:r>
    </w:p>
    <w:p w:rsidR="003C758A" w:rsidRDefault="00AB0445">
      <w:pPr>
        <w:pStyle w:val="Akapitzlist"/>
        <w:numPr>
          <w:ilvl w:val="0"/>
          <w:numId w:val="9"/>
        </w:numPr>
        <w:spacing w:after="0" w:line="240" w:lineRule="auto"/>
        <w:ind w:left="993" w:hanging="284"/>
      </w:pPr>
      <w:r>
        <w:t>bieżące usuwanie usterek i innych nieprawidłowości w działaniu urządzeń.</w:t>
      </w:r>
    </w:p>
    <w:p w:rsidR="003C758A" w:rsidRDefault="00AB0445">
      <w:pPr>
        <w:pStyle w:val="Akapitzlist"/>
        <w:numPr>
          <w:ilvl w:val="0"/>
          <w:numId w:val="9"/>
        </w:numPr>
        <w:spacing w:after="0" w:line="240" w:lineRule="auto"/>
        <w:ind w:left="993" w:hanging="284"/>
      </w:pPr>
      <w:r>
        <w:t>sprawdzanie prawidłowości obsługi.</w:t>
      </w:r>
    </w:p>
    <w:p w:rsidR="003C758A" w:rsidRDefault="00AB0445">
      <w:pPr>
        <w:pStyle w:val="Akapitzlist"/>
        <w:numPr>
          <w:ilvl w:val="0"/>
          <w:numId w:val="9"/>
        </w:numPr>
        <w:spacing w:after="0" w:line="240" w:lineRule="auto"/>
        <w:ind w:left="993" w:hanging="284"/>
      </w:pPr>
      <w:r>
        <w:t xml:space="preserve">odnotowywanie z podaniem daty i potwierdzenie podpisem(czytelnym) w dzienniku konserwacji wyników przeglądu i wykonywanych czynności, </w:t>
      </w:r>
    </w:p>
    <w:p w:rsidR="003C758A" w:rsidRDefault="00AB0445">
      <w:pPr>
        <w:pStyle w:val="Akapitzlist"/>
        <w:numPr>
          <w:ilvl w:val="0"/>
          <w:numId w:val="9"/>
        </w:numPr>
        <w:spacing w:after="0" w:line="240" w:lineRule="auto"/>
        <w:ind w:left="993" w:hanging="284"/>
      </w:pPr>
      <w:r>
        <w:t>bezzwłoczne powiadamianie eksploatującego urządzenie o nieprawidłowościach.</w:t>
      </w:r>
    </w:p>
    <w:p w:rsidR="003C758A" w:rsidRDefault="00AB0445">
      <w:pPr>
        <w:pStyle w:val="Akapitzlist"/>
        <w:numPr>
          <w:ilvl w:val="0"/>
          <w:numId w:val="9"/>
        </w:numPr>
        <w:spacing w:after="0" w:line="240" w:lineRule="auto"/>
        <w:ind w:left="993" w:hanging="284"/>
      </w:pPr>
      <w:r>
        <w:t>osoba dokonująca konserwacji powinna utrzymać urządzenia w stanie technicznym zapewniającym maksymalnie sprawną, bezpieczną i bezawaryjną eksploatację.</w:t>
      </w:r>
    </w:p>
    <w:p w:rsidR="003C758A" w:rsidRDefault="00AB0445">
      <w:pPr>
        <w:pStyle w:val="Akapitzlist"/>
        <w:numPr>
          <w:ilvl w:val="0"/>
          <w:numId w:val="9"/>
        </w:numPr>
        <w:spacing w:after="0" w:line="240" w:lineRule="auto"/>
        <w:ind w:left="993" w:hanging="284"/>
      </w:pPr>
      <w:r>
        <w:t>informowanie Zamawiającego o stanie technicznym urządzeń w protokole wykonania konserwacji.</w:t>
      </w:r>
    </w:p>
    <w:p w:rsidR="003C758A" w:rsidRDefault="00AB0445">
      <w:pPr>
        <w:pStyle w:val="Akapitzlist"/>
        <w:numPr>
          <w:ilvl w:val="0"/>
          <w:numId w:val="9"/>
        </w:numPr>
        <w:spacing w:after="0" w:line="240" w:lineRule="auto"/>
        <w:ind w:left="993" w:hanging="284"/>
      </w:pPr>
      <w:r>
        <w:t>wykonawca zobowiązany jest do naprawy szkody wynikłej z niewykonania lub nienależytego wykonania zobowiązań umownych.</w:t>
      </w:r>
    </w:p>
    <w:p w:rsidR="003C758A" w:rsidRDefault="003C758A">
      <w:pPr>
        <w:spacing w:after="0" w:line="240" w:lineRule="auto"/>
      </w:pPr>
    </w:p>
    <w:p w:rsidR="003C758A" w:rsidRDefault="00AB0445">
      <w:pPr>
        <w:pStyle w:val="Bezodstpw"/>
        <w:numPr>
          <w:ilvl w:val="1"/>
          <w:numId w:val="7"/>
        </w:numPr>
        <w:ind w:left="426" w:hanging="426"/>
      </w:pPr>
      <w:r>
        <w:t>Terminy wykonania konserwacji.</w:t>
      </w:r>
    </w:p>
    <w:p w:rsidR="003C758A" w:rsidRDefault="00AB0445">
      <w:pPr>
        <w:pStyle w:val="Akapitzlist"/>
        <w:numPr>
          <w:ilvl w:val="2"/>
          <w:numId w:val="7"/>
        </w:numPr>
        <w:spacing w:after="0" w:line="240" w:lineRule="auto"/>
      </w:pPr>
      <w:r>
        <w:t xml:space="preserve">Konserwacja realizowana 1 raz w miesiącu: </w:t>
      </w:r>
    </w:p>
    <w:p w:rsidR="003C758A" w:rsidRPr="00CC7071" w:rsidRDefault="005C31A2">
      <w:pPr>
        <w:pStyle w:val="Akapitzlist"/>
        <w:spacing w:after="0" w:line="240" w:lineRule="auto"/>
        <w:ind w:left="993" w:hanging="285"/>
        <w:rPr>
          <w:color w:val="000000" w:themeColor="text1"/>
        </w:rPr>
      </w:pPr>
      <w:r>
        <w:lastRenderedPageBreak/>
        <w:t xml:space="preserve">a) Terminy </w:t>
      </w:r>
      <w:r w:rsidRPr="00CC7071">
        <w:rPr>
          <w:color w:val="000000" w:themeColor="text1"/>
        </w:rPr>
        <w:t xml:space="preserve">konserwacji w </w:t>
      </w:r>
      <w:r w:rsidR="00FB19E9" w:rsidRPr="00CC7071">
        <w:rPr>
          <w:color w:val="000000" w:themeColor="text1"/>
        </w:rPr>
        <w:t>2025</w:t>
      </w:r>
      <w:r w:rsidRPr="00CC7071">
        <w:rPr>
          <w:color w:val="000000" w:themeColor="text1"/>
        </w:rPr>
        <w:t xml:space="preserve"> </w:t>
      </w:r>
      <w:r w:rsidR="00AB0445" w:rsidRPr="00CC7071">
        <w:rPr>
          <w:color w:val="000000" w:themeColor="text1"/>
        </w:rPr>
        <w:t>r. do 10 dnia każdego miesiąca. W przypadku podpisania umowy w terminie uniemożliwiającym zachowanie ww. terminów pierwszą konserwację miesięczną należy wykonać w terminie 10 dnia od podpisania umowy, następne w odstępach nie krótszych niż 20 dni.</w:t>
      </w:r>
    </w:p>
    <w:p w:rsidR="003C758A" w:rsidRPr="00CC7071" w:rsidRDefault="00AB0445">
      <w:pPr>
        <w:spacing w:after="0" w:line="240" w:lineRule="auto"/>
        <w:rPr>
          <w:color w:val="000000" w:themeColor="text1"/>
        </w:rPr>
      </w:pPr>
      <w:r w:rsidRPr="00CC7071">
        <w:rPr>
          <w:color w:val="000000" w:themeColor="text1"/>
        </w:rPr>
        <w:t>5.3.2 Konserwacje realizowane 1 raz na kwartał:</w:t>
      </w:r>
    </w:p>
    <w:p w:rsidR="003C758A" w:rsidRPr="00CC7071" w:rsidRDefault="00AB0445">
      <w:pPr>
        <w:spacing w:after="0" w:line="240" w:lineRule="auto"/>
        <w:ind w:left="567"/>
        <w:rPr>
          <w:color w:val="000000" w:themeColor="text1"/>
        </w:rPr>
      </w:pPr>
      <w:r w:rsidRPr="00CC7071">
        <w:rPr>
          <w:color w:val="000000" w:themeColor="text1"/>
        </w:rPr>
        <w:t>a) Terminy konserwacji :</w:t>
      </w:r>
    </w:p>
    <w:p w:rsidR="003C758A" w:rsidRPr="00CC7071" w:rsidRDefault="00AB0445">
      <w:pPr>
        <w:pStyle w:val="Akapitzlist"/>
        <w:numPr>
          <w:ilvl w:val="0"/>
          <w:numId w:val="10"/>
        </w:numPr>
        <w:spacing w:after="0" w:line="240" w:lineRule="auto"/>
        <w:ind w:left="1276"/>
        <w:rPr>
          <w:color w:val="000000" w:themeColor="text1"/>
        </w:rPr>
      </w:pPr>
      <w:r w:rsidRPr="00CC7071">
        <w:rPr>
          <w:color w:val="000000" w:themeColor="text1"/>
        </w:rPr>
        <w:t xml:space="preserve">Termin wykonania I konserwacji </w:t>
      </w:r>
      <w:r w:rsidR="005C31A2" w:rsidRPr="00CC7071">
        <w:rPr>
          <w:color w:val="000000" w:themeColor="text1"/>
        </w:rPr>
        <w:t xml:space="preserve">  </w:t>
      </w:r>
      <w:r w:rsidRPr="00CC7071">
        <w:rPr>
          <w:color w:val="000000" w:themeColor="text1"/>
        </w:rPr>
        <w:t xml:space="preserve">– </w:t>
      </w:r>
      <w:r w:rsidR="005C31A2" w:rsidRPr="00CC7071">
        <w:rPr>
          <w:color w:val="000000" w:themeColor="text1"/>
        </w:rPr>
        <w:t xml:space="preserve">  </w:t>
      </w:r>
      <w:r w:rsidRPr="00CC7071">
        <w:rPr>
          <w:color w:val="000000" w:themeColor="text1"/>
        </w:rPr>
        <w:t>do 31.03.</w:t>
      </w:r>
      <w:bookmarkStart w:id="1" w:name="__DdeLink__9894_3828620320"/>
      <w:r w:rsidR="00FB19E9" w:rsidRPr="00CC7071">
        <w:rPr>
          <w:color w:val="000000" w:themeColor="text1"/>
        </w:rPr>
        <w:t>2025</w:t>
      </w:r>
      <w:r w:rsidRPr="00CC7071">
        <w:rPr>
          <w:color w:val="000000" w:themeColor="text1"/>
        </w:rPr>
        <w:t xml:space="preserve"> </w:t>
      </w:r>
      <w:bookmarkEnd w:id="1"/>
    </w:p>
    <w:p w:rsidR="003C758A" w:rsidRPr="00CC7071" w:rsidRDefault="00AB0445">
      <w:pPr>
        <w:pStyle w:val="Akapitzlist"/>
        <w:numPr>
          <w:ilvl w:val="0"/>
          <w:numId w:val="10"/>
        </w:numPr>
        <w:spacing w:after="0" w:line="240" w:lineRule="auto"/>
        <w:ind w:left="1276"/>
        <w:rPr>
          <w:color w:val="000000" w:themeColor="text1"/>
        </w:rPr>
      </w:pPr>
      <w:r w:rsidRPr="00CC7071">
        <w:rPr>
          <w:color w:val="000000" w:themeColor="text1"/>
        </w:rPr>
        <w:t>Termin wykonani</w:t>
      </w:r>
      <w:r w:rsidR="005C31A2" w:rsidRPr="00CC7071">
        <w:rPr>
          <w:color w:val="000000" w:themeColor="text1"/>
        </w:rPr>
        <w:t>a I</w:t>
      </w:r>
      <w:r w:rsidR="00FB19E9" w:rsidRPr="00CC7071">
        <w:rPr>
          <w:color w:val="000000" w:themeColor="text1"/>
        </w:rPr>
        <w:t>I konserwacji  –   do 30.06.2025</w:t>
      </w:r>
    </w:p>
    <w:p w:rsidR="003C758A" w:rsidRPr="00CC7071" w:rsidRDefault="00AB0445">
      <w:pPr>
        <w:pStyle w:val="Akapitzlist"/>
        <w:numPr>
          <w:ilvl w:val="0"/>
          <w:numId w:val="10"/>
        </w:numPr>
        <w:spacing w:after="0" w:line="240" w:lineRule="auto"/>
        <w:ind w:left="1276"/>
        <w:rPr>
          <w:color w:val="000000" w:themeColor="text1"/>
        </w:rPr>
      </w:pPr>
      <w:r w:rsidRPr="00CC7071">
        <w:rPr>
          <w:color w:val="000000" w:themeColor="text1"/>
        </w:rPr>
        <w:t>Termin wykonani</w:t>
      </w:r>
      <w:r w:rsidR="005C31A2" w:rsidRPr="00CC7071">
        <w:rPr>
          <w:color w:val="000000" w:themeColor="text1"/>
        </w:rPr>
        <w:t>a I</w:t>
      </w:r>
      <w:r w:rsidR="00FB19E9" w:rsidRPr="00CC7071">
        <w:rPr>
          <w:color w:val="000000" w:themeColor="text1"/>
        </w:rPr>
        <w:t>II konserwacji –   do 30.09.2025</w:t>
      </w:r>
    </w:p>
    <w:p w:rsidR="003C758A" w:rsidRPr="00CC7071" w:rsidRDefault="00AB0445">
      <w:pPr>
        <w:pStyle w:val="Akapitzlist"/>
        <w:numPr>
          <w:ilvl w:val="0"/>
          <w:numId w:val="10"/>
        </w:numPr>
        <w:spacing w:after="0" w:line="240" w:lineRule="auto"/>
        <w:ind w:left="1276"/>
        <w:rPr>
          <w:color w:val="000000" w:themeColor="text1"/>
        </w:rPr>
      </w:pPr>
      <w:r w:rsidRPr="00CC7071">
        <w:rPr>
          <w:color w:val="000000" w:themeColor="text1"/>
        </w:rPr>
        <w:t>Termin wykonani</w:t>
      </w:r>
      <w:r w:rsidR="005C31A2" w:rsidRPr="00CC7071">
        <w:rPr>
          <w:color w:val="000000" w:themeColor="text1"/>
        </w:rPr>
        <w:t xml:space="preserve">a </w:t>
      </w:r>
      <w:r w:rsidR="00FB19E9" w:rsidRPr="00CC7071">
        <w:rPr>
          <w:color w:val="000000" w:themeColor="text1"/>
        </w:rPr>
        <w:t>IV konserwacji –  do  10.12.2025</w:t>
      </w:r>
    </w:p>
    <w:p w:rsidR="003C758A" w:rsidRPr="00CC7071" w:rsidRDefault="00AB0445">
      <w:pPr>
        <w:spacing w:after="0" w:line="240" w:lineRule="auto"/>
        <w:rPr>
          <w:color w:val="000000" w:themeColor="text1"/>
        </w:rPr>
      </w:pPr>
      <w:r w:rsidRPr="00CC7071">
        <w:rPr>
          <w:color w:val="000000" w:themeColor="text1"/>
        </w:rPr>
        <w:t xml:space="preserve">5.3.3. Konserwacja realizowana 1 raz w roku </w:t>
      </w:r>
    </w:p>
    <w:p w:rsidR="003C758A" w:rsidRPr="00CC7071" w:rsidRDefault="00AB0445">
      <w:pPr>
        <w:spacing w:after="0" w:line="240" w:lineRule="auto"/>
        <w:ind w:left="567"/>
        <w:rPr>
          <w:color w:val="000000" w:themeColor="text1"/>
        </w:rPr>
      </w:pPr>
      <w:r w:rsidRPr="00CC7071">
        <w:rPr>
          <w:color w:val="000000" w:themeColor="text1"/>
        </w:rPr>
        <w:tab/>
        <w:t>a) Ter</w:t>
      </w:r>
      <w:r w:rsidR="005C31A2" w:rsidRPr="00CC7071">
        <w:rPr>
          <w:color w:val="000000" w:themeColor="text1"/>
        </w:rPr>
        <w:t xml:space="preserve">miny konserwacji w do </w:t>
      </w:r>
      <w:r w:rsidR="00FB19E9" w:rsidRPr="00CC7071">
        <w:rPr>
          <w:color w:val="000000" w:themeColor="text1"/>
        </w:rPr>
        <w:t>30.06.2025</w:t>
      </w:r>
      <w:r w:rsidRPr="00CC7071">
        <w:rPr>
          <w:color w:val="000000" w:themeColor="text1"/>
        </w:rPr>
        <w:t xml:space="preserve"> </w:t>
      </w:r>
    </w:p>
    <w:p w:rsidR="003C758A" w:rsidRPr="00CC7071" w:rsidRDefault="00AB0445">
      <w:pPr>
        <w:spacing w:after="0" w:line="240" w:lineRule="auto"/>
        <w:rPr>
          <w:b/>
          <w:color w:val="000000" w:themeColor="text1"/>
        </w:rPr>
      </w:pPr>
      <w:r w:rsidRPr="00CC7071">
        <w:rPr>
          <w:b/>
          <w:color w:val="000000" w:themeColor="text1"/>
        </w:rPr>
        <w:t>6.  Kontrola jakości usługi.</w:t>
      </w:r>
    </w:p>
    <w:p w:rsidR="003C758A" w:rsidRDefault="00AB0445">
      <w:pPr>
        <w:pStyle w:val="Akapitzlist"/>
        <w:numPr>
          <w:ilvl w:val="1"/>
          <w:numId w:val="11"/>
        </w:numPr>
        <w:spacing w:after="0" w:line="240" w:lineRule="auto"/>
        <w:ind w:left="567" w:hanging="567"/>
      </w:pPr>
      <w:r w:rsidRPr="00CC7071">
        <w:rPr>
          <w:color w:val="000000" w:themeColor="text1"/>
        </w:rPr>
        <w:t xml:space="preserve">Wykonawca jest odpowiedzialny za pełną kontrolę jakości </w:t>
      </w:r>
      <w:r>
        <w:t>usługi i materiałów.</w:t>
      </w:r>
    </w:p>
    <w:p w:rsidR="003C758A" w:rsidRDefault="00AB0445">
      <w:pPr>
        <w:pStyle w:val="Akapitzlist"/>
        <w:numPr>
          <w:ilvl w:val="1"/>
          <w:numId w:val="11"/>
        </w:numPr>
        <w:spacing w:after="0" w:line="240" w:lineRule="auto"/>
        <w:ind w:left="567" w:hanging="567"/>
      </w:pPr>
      <w:r>
        <w:t>Wykonawca usługi wykonuje czynności  konserwacyjne według wymienionego w pkt. 1.3. zakresu prac, w obecności przedstawiciela SOI danej lokalizacji.</w:t>
      </w:r>
    </w:p>
    <w:p w:rsidR="003C758A" w:rsidRDefault="00AB0445">
      <w:pPr>
        <w:pStyle w:val="Akapitzlist"/>
        <w:numPr>
          <w:ilvl w:val="1"/>
          <w:numId w:val="11"/>
        </w:numPr>
        <w:spacing w:after="0" w:line="240" w:lineRule="auto"/>
        <w:ind w:left="567" w:hanging="567"/>
      </w:pPr>
      <w:r>
        <w:t xml:space="preserve">Czynności konserwacyjne  oraz orzeczenia o sprawności urządzeń muszą być odnotowane w dzienniku konserwacji i protokole z przeprowadzonej konserwacji urządzeń </w:t>
      </w:r>
    </w:p>
    <w:p w:rsidR="003C758A" w:rsidRDefault="00AB0445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7.   Obmiar usługi.</w:t>
      </w:r>
    </w:p>
    <w:p w:rsidR="003C758A" w:rsidRDefault="00AB0445">
      <w:pPr>
        <w:spacing w:after="0" w:line="240" w:lineRule="auto"/>
      </w:pPr>
      <w:r>
        <w:rPr>
          <w:szCs w:val="24"/>
        </w:rPr>
        <w:t xml:space="preserve">      </w:t>
      </w:r>
      <w:r w:rsidR="005C31A2">
        <w:rPr>
          <w:szCs w:val="24"/>
        </w:rPr>
        <w:t xml:space="preserve">  </w:t>
      </w:r>
      <w:r>
        <w:rPr>
          <w:szCs w:val="24"/>
        </w:rPr>
        <w:t>Obmiar usługi nie jest wymagany w związku z umową ryczałtową.</w:t>
      </w:r>
    </w:p>
    <w:p w:rsidR="003C758A" w:rsidRDefault="00AB0445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8.  Odbiór usługi.</w:t>
      </w:r>
    </w:p>
    <w:p w:rsidR="003C758A" w:rsidRDefault="00AB0445">
      <w:pPr>
        <w:pStyle w:val="Akapitzlist"/>
        <w:numPr>
          <w:ilvl w:val="1"/>
          <w:numId w:val="12"/>
        </w:numPr>
        <w:spacing w:after="0" w:line="240" w:lineRule="auto"/>
        <w:ind w:left="567" w:hanging="567"/>
        <w:jc w:val="both"/>
      </w:pPr>
      <w:r>
        <w:t>Załącznikiem do faktury jest : protokół przeprowadzonej  Usługi  konserwacyjnej urządzeń elektromechanicznych do sterowania dostępem do obiektów w kompleksach wojskowych  potwierdzony przez osobę asystującą i Kierownika SOI.</w:t>
      </w:r>
    </w:p>
    <w:p w:rsidR="003C758A" w:rsidRDefault="003C758A">
      <w:pPr>
        <w:spacing w:after="0" w:line="240" w:lineRule="auto"/>
        <w:rPr>
          <w:sz w:val="20"/>
          <w:szCs w:val="20"/>
        </w:rPr>
      </w:pPr>
    </w:p>
    <w:p w:rsidR="003C758A" w:rsidRDefault="003C758A">
      <w:pPr>
        <w:spacing w:after="0" w:line="240" w:lineRule="auto"/>
        <w:rPr>
          <w:sz w:val="20"/>
          <w:szCs w:val="20"/>
        </w:rPr>
      </w:pPr>
    </w:p>
    <w:p w:rsidR="003C758A" w:rsidRDefault="003C758A">
      <w:pPr>
        <w:spacing w:after="0" w:line="240" w:lineRule="auto"/>
        <w:rPr>
          <w:sz w:val="20"/>
          <w:szCs w:val="20"/>
        </w:rPr>
      </w:pPr>
    </w:p>
    <w:p w:rsidR="003C758A" w:rsidRDefault="003C758A">
      <w:pPr>
        <w:spacing w:after="0" w:line="240" w:lineRule="auto"/>
      </w:pPr>
    </w:p>
    <w:sectPr w:rsidR="003C758A">
      <w:pgSz w:w="11906" w:h="16838"/>
      <w:pgMar w:top="1417" w:right="1417" w:bottom="1417" w:left="1417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939" w:rsidRDefault="00604939" w:rsidP="00BA3B0F">
      <w:pPr>
        <w:spacing w:after="0" w:line="240" w:lineRule="auto"/>
      </w:pPr>
      <w:r>
        <w:separator/>
      </w:r>
    </w:p>
  </w:endnote>
  <w:endnote w:type="continuationSeparator" w:id="0">
    <w:p w:rsidR="00604939" w:rsidRDefault="00604939" w:rsidP="00BA3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939" w:rsidRDefault="00604939" w:rsidP="00BA3B0F">
      <w:pPr>
        <w:spacing w:after="0" w:line="240" w:lineRule="auto"/>
      </w:pPr>
      <w:r>
        <w:separator/>
      </w:r>
    </w:p>
  </w:footnote>
  <w:footnote w:type="continuationSeparator" w:id="0">
    <w:p w:rsidR="00604939" w:rsidRDefault="00604939" w:rsidP="00BA3B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D761B"/>
    <w:multiLevelType w:val="multilevel"/>
    <w:tmpl w:val="71F4423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C0A90"/>
    <w:multiLevelType w:val="multilevel"/>
    <w:tmpl w:val="CD7CB238"/>
    <w:lvl w:ilvl="0">
      <w:start w:val="6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35776451"/>
    <w:multiLevelType w:val="multilevel"/>
    <w:tmpl w:val="87F66B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9856A68"/>
    <w:multiLevelType w:val="multilevel"/>
    <w:tmpl w:val="B6CC5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4" w15:restartNumberingAfterBreak="0">
    <w:nsid w:val="424B0C74"/>
    <w:multiLevelType w:val="multilevel"/>
    <w:tmpl w:val="C5FE44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1.%2."/>
      <w:lvlJc w:val="left"/>
      <w:pPr>
        <w:ind w:left="1080" w:hanging="720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5" w15:restartNumberingAfterBreak="0">
    <w:nsid w:val="565256DD"/>
    <w:multiLevelType w:val="multilevel"/>
    <w:tmpl w:val="687A8EB2"/>
    <w:lvl w:ilvl="0">
      <w:start w:val="3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58197F69"/>
    <w:multiLevelType w:val="multilevel"/>
    <w:tmpl w:val="87962822"/>
    <w:lvl w:ilvl="0">
      <w:start w:val="1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144" w:hanging="144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abstractNum w:abstractNumId="7" w15:restartNumberingAfterBreak="0">
    <w:nsid w:val="5B3B2995"/>
    <w:multiLevelType w:val="multilevel"/>
    <w:tmpl w:val="D6CABD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5F3962DE"/>
    <w:multiLevelType w:val="multilevel"/>
    <w:tmpl w:val="6E4CD1C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FE050FE"/>
    <w:multiLevelType w:val="multilevel"/>
    <w:tmpl w:val="CDCA6B60"/>
    <w:lvl w:ilvl="0">
      <w:start w:val="2"/>
      <w:numFmt w:val="decimal"/>
      <w:lvlText w:val="%1."/>
      <w:lvlJc w:val="left"/>
      <w:pPr>
        <w:ind w:left="612" w:hanging="61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611A6CE5"/>
    <w:multiLevelType w:val="multilevel"/>
    <w:tmpl w:val="D766EE96"/>
    <w:lvl w:ilvl="0">
      <w:start w:val="8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1" w15:restartNumberingAfterBreak="0">
    <w:nsid w:val="628263AB"/>
    <w:multiLevelType w:val="multilevel"/>
    <w:tmpl w:val="CADC0220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17C786B"/>
    <w:multiLevelType w:val="multilevel"/>
    <w:tmpl w:val="F1D06D96"/>
    <w:lvl w:ilvl="0">
      <w:start w:val="1"/>
      <w:numFmt w:val="lowerLetter"/>
      <w:lvlText w:val="%1)"/>
      <w:lvlJc w:val="left"/>
      <w:pPr>
        <w:ind w:left="720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2"/>
  </w:num>
  <w:num w:numId="5">
    <w:abstractNumId w:val="4"/>
  </w:num>
  <w:num w:numId="6">
    <w:abstractNumId w:val="9"/>
  </w:num>
  <w:num w:numId="7">
    <w:abstractNumId w:val="5"/>
  </w:num>
  <w:num w:numId="8">
    <w:abstractNumId w:val="11"/>
  </w:num>
  <w:num w:numId="9">
    <w:abstractNumId w:val="8"/>
  </w:num>
  <w:num w:numId="10">
    <w:abstractNumId w:val="2"/>
  </w:num>
  <w:num w:numId="11">
    <w:abstractNumId w:val="1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58A"/>
    <w:rsid w:val="000179F7"/>
    <w:rsid w:val="00026BC3"/>
    <w:rsid w:val="00095206"/>
    <w:rsid w:val="00211818"/>
    <w:rsid w:val="003C758A"/>
    <w:rsid w:val="004947C9"/>
    <w:rsid w:val="005C31A2"/>
    <w:rsid w:val="00604939"/>
    <w:rsid w:val="00634F8A"/>
    <w:rsid w:val="006921A4"/>
    <w:rsid w:val="009A624D"/>
    <w:rsid w:val="00AB0445"/>
    <w:rsid w:val="00AC012E"/>
    <w:rsid w:val="00B4692E"/>
    <w:rsid w:val="00B72032"/>
    <w:rsid w:val="00BA3B0F"/>
    <w:rsid w:val="00BF7EC5"/>
    <w:rsid w:val="00CC7071"/>
    <w:rsid w:val="00CF1307"/>
    <w:rsid w:val="00D916C6"/>
    <w:rsid w:val="00DB3BC1"/>
    <w:rsid w:val="00DF003E"/>
    <w:rsid w:val="00FB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624E42"/>
  <w15:docId w15:val="{9F84D3EA-127A-4AF4-A382-E8DE54053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5C64"/>
    <w:pPr>
      <w:spacing w:after="200" w:line="276" w:lineRule="auto"/>
    </w:pPr>
    <w:rPr>
      <w:rFonts w:ascii="Arial" w:eastAsiaTheme="minorHAnsi" w:hAnsi="Arial" w:cstheme="minorBidi"/>
      <w:kern w:val="0"/>
      <w:sz w:val="24"/>
      <w:szCs w:val="22"/>
      <w:lang w:eastAsia="en-US" w:bidi="ar-SA"/>
    </w:rPr>
  </w:style>
  <w:style w:type="paragraph" w:styleId="Nagwek1">
    <w:name w:val="heading 1"/>
    <w:next w:val="Normalny"/>
    <w:qFormat/>
    <w:pPr>
      <w:keepNext/>
      <w:keepLines/>
      <w:suppressAutoHyphens/>
      <w:spacing w:after="17" w:line="252" w:lineRule="auto"/>
      <w:ind w:left="152" w:hanging="10"/>
      <w:jc w:val="center"/>
      <w:outlineLvl w:val="0"/>
    </w:pPr>
    <w:rPr>
      <w:rFonts w:ascii="Arial" w:eastAsia="Arial" w:hAnsi="Arial"/>
      <w:b/>
      <w:color w:val="000000"/>
      <w:sz w:val="22"/>
      <w:szCs w:val="22"/>
      <w:lang w:val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454CC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Times New Roman"/>
      <w:b/>
      <w:sz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eastAsia="Calibri"/>
    </w:rPr>
  </w:style>
  <w:style w:type="character" w:customStyle="1" w:styleId="ListLabel11">
    <w:name w:val="ListLabel 11"/>
    <w:qFormat/>
    <w:rPr>
      <w:rFonts w:eastAsia="Calibri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Calibri"/>
    </w:rPr>
  </w:style>
  <w:style w:type="character" w:customStyle="1" w:styleId="ListLabel22">
    <w:name w:val="ListLabel 22"/>
    <w:qFormat/>
    <w:rPr>
      <w:rFonts w:eastAsia="Calibri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eastAsia="Calibri"/>
    </w:rPr>
  </w:style>
  <w:style w:type="character" w:customStyle="1" w:styleId="ListLabel51">
    <w:name w:val="ListLabel 51"/>
    <w:qFormat/>
    <w:rPr>
      <w:rFonts w:eastAsia="Calibri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eastAsia="Calibri"/>
    </w:rPr>
  </w:style>
  <w:style w:type="character" w:customStyle="1" w:styleId="ListLabel80">
    <w:name w:val="ListLabel 80"/>
    <w:qFormat/>
    <w:rPr>
      <w:rFonts w:eastAsia="Calibri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eastAsia="Calibri"/>
    </w:rPr>
  </w:style>
  <w:style w:type="character" w:customStyle="1" w:styleId="ListLabel109">
    <w:name w:val="ListLabel 109"/>
    <w:qFormat/>
    <w:rPr>
      <w:rFonts w:eastAsia="Calibri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eastAsia="Calibri"/>
    </w:rPr>
  </w:style>
  <w:style w:type="character" w:customStyle="1" w:styleId="ListLabel138">
    <w:name w:val="ListLabel 138"/>
    <w:qFormat/>
    <w:rPr>
      <w:rFonts w:eastAsia="Calibri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cs="Symbol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Wingdings"/>
    </w:rPr>
  </w:style>
  <w:style w:type="character" w:customStyle="1" w:styleId="ListLabel163">
    <w:name w:val="ListLabel 163"/>
    <w:qFormat/>
    <w:rPr>
      <w:rFonts w:cs="Symbol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eastAsia="Calibri"/>
    </w:rPr>
  </w:style>
  <w:style w:type="character" w:customStyle="1" w:styleId="ListLabel167">
    <w:name w:val="ListLabel 167"/>
    <w:qFormat/>
    <w:rPr>
      <w:rFonts w:eastAsia="Calibri"/>
    </w:rPr>
  </w:style>
  <w:style w:type="character" w:customStyle="1" w:styleId="ListLabel168">
    <w:name w:val="ListLabel 168"/>
    <w:qFormat/>
    <w:rPr>
      <w:rFonts w:cs="Symbol"/>
    </w:rPr>
  </w:style>
  <w:style w:type="character" w:customStyle="1" w:styleId="ListLabel169">
    <w:name w:val="ListLabel 169"/>
    <w:qFormat/>
    <w:rPr>
      <w:rFonts w:cs="Courier New"/>
    </w:rPr>
  </w:style>
  <w:style w:type="character" w:customStyle="1" w:styleId="ListLabel170">
    <w:name w:val="ListLabel 170"/>
    <w:qFormat/>
    <w:rPr>
      <w:rFonts w:cs="Wingdings"/>
    </w:rPr>
  </w:style>
  <w:style w:type="character" w:customStyle="1" w:styleId="ListLabel171">
    <w:name w:val="ListLabel 171"/>
    <w:qFormat/>
    <w:rPr>
      <w:rFonts w:cs="Symbol"/>
    </w:rPr>
  </w:style>
  <w:style w:type="character" w:customStyle="1" w:styleId="ListLabel172">
    <w:name w:val="ListLabel 172"/>
    <w:qFormat/>
    <w:rPr>
      <w:rFonts w:cs="Courier New"/>
    </w:rPr>
  </w:style>
  <w:style w:type="character" w:customStyle="1" w:styleId="ListLabel173">
    <w:name w:val="ListLabel 173"/>
    <w:qFormat/>
    <w:rPr>
      <w:rFonts w:cs="Wingdings"/>
    </w:rPr>
  </w:style>
  <w:style w:type="character" w:customStyle="1" w:styleId="ListLabel174">
    <w:name w:val="ListLabel 174"/>
    <w:qFormat/>
    <w:rPr>
      <w:rFonts w:cs="Symbol"/>
    </w:rPr>
  </w:style>
  <w:style w:type="character" w:customStyle="1" w:styleId="ListLabel175">
    <w:name w:val="ListLabel 175"/>
    <w:qFormat/>
    <w:rPr>
      <w:rFonts w:cs="Courier New"/>
    </w:rPr>
  </w:style>
  <w:style w:type="character" w:customStyle="1" w:styleId="ListLabel176">
    <w:name w:val="ListLabel 176"/>
    <w:qFormat/>
    <w:rPr>
      <w:rFonts w:cs="Wingdings"/>
    </w:rPr>
  </w:style>
  <w:style w:type="character" w:customStyle="1" w:styleId="ListLabel177">
    <w:name w:val="ListLabel 177"/>
    <w:qFormat/>
    <w:rPr>
      <w:rFonts w:cs="Symbol"/>
    </w:rPr>
  </w:style>
  <w:style w:type="character" w:customStyle="1" w:styleId="ListLabel178">
    <w:name w:val="ListLabel 178"/>
    <w:qFormat/>
    <w:rPr>
      <w:rFonts w:cs="Courier New"/>
    </w:rPr>
  </w:style>
  <w:style w:type="character" w:customStyle="1" w:styleId="ListLabel179">
    <w:name w:val="ListLabel 179"/>
    <w:qFormat/>
    <w:rPr>
      <w:rFonts w:cs="Wingdings"/>
    </w:rPr>
  </w:style>
  <w:style w:type="character" w:customStyle="1" w:styleId="ListLabel180">
    <w:name w:val="ListLabel 180"/>
    <w:qFormat/>
    <w:rPr>
      <w:rFonts w:cs="Symbol"/>
    </w:rPr>
  </w:style>
  <w:style w:type="character" w:customStyle="1" w:styleId="ListLabel181">
    <w:name w:val="ListLabel 181"/>
    <w:qFormat/>
    <w:rPr>
      <w:rFonts w:cs="Courier New"/>
    </w:rPr>
  </w:style>
  <w:style w:type="character" w:customStyle="1" w:styleId="ListLabel182">
    <w:name w:val="ListLabel 182"/>
    <w:qFormat/>
    <w:rPr>
      <w:rFonts w:cs="Wingdings"/>
    </w:rPr>
  </w:style>
  <w:style w:type="character" w:customStyle="1" w:styleId="ListLabel183">
    <w:name w:val="ListLabel 183"/>
    <w:qFormat/>
    <w:rPr>
      <w:rFonts w:cs="Symbol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Wingdings"/>
    </w:rPr>
  </w:style>
  <w:style w:type="character" w:customStyle="1" w:styleId="ListLabel186">
    <w:name w:val="ListLabel 186"/>
    <w:qFormat/>
    <w:rPr>
      <w:rFonts w:cs="Symbol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rFonts w:cs="Wingdings"/>
    </w:rPr>
  </w:style>
  <w:style w:type="character" w:customStyle="1" w:styleId="ListLabel189">
    <w:name w:val="ListLabel 189"/>
    <w:qFormat/>
    <w:rPr>
      <w:rFonts w:cs="Symbol"/>
    </w:rPr>
  </w:style>
  <w:style w:type="character" w:customStyle="1" w:styleId="ListLabel190">
    <w:name w:val="ListLabel 190"/>
    <w:qFormat/>
    <w:rPr>
      <w:rFonts w:cs="Courier New"/>
    </w:rPr>
  </w:style>
  <w:style w:type="character" w:customStyle="1" w:styleId="ListLabel191">
    <w:name w:val="ListLabel 191"/>
    <w:qFormat/>
    <w:rPr>
      <w:rFonts w:cs="Wingdings"/>
    </w:rPr>
  </w:style>
  <w:style w:type="character" w:customStyle="1" w:styleId="ListLabel192">
    <w:name w:val="ListLabel 192"/>
    <w:qFormat/>
    <w:rPr>
      <w:rFonts w:cs="Symbol"/>
    </w:rPr>
  </w:style>
  <w:style w:type="character" w:customStyle="1" w:styleId="ListLabel193">
    <w:name w:val="ListLabel 193"/>
    <w:qFormat/>
    <w:rPr>
      <w:rFonts w:cs="Courier New"/>
    </w:rPr>
  </w:style>
  <w:style w:type="character" w:customStyle="1" w:styleId="ListLabel194">
    <w:name w:val="ListLabel 194"/>
    <w:qFormat/>
    <w:rPr>
      <w:rFonts w:cs="Wingdings"/>
    </w:rPr>
  </w:style>
  <w:style w:type="character" w:customStyle="1" w:styleId="NagwekZnak">
    <w:name w:val="Nagłówek Znak"/>
    <w:qFormat/>
    <w:rPr>
      <w:rFonts w:ascii="Arial" w:eastAsia="Arial" w:hAnsi="Arial" w:cs="Arial"/>
      <w:color w:val="000000"/>
      <w:sz w:val="22"/>
      <w:szCs w:val="22"/>
      <w:lang w:val="en-US" w:eastAsia="zh-CN"/>
    </w:rPr>
  </w:style>
  <w:style w:type="character" w:customStyle="1" w:styleId="Heading1Char">
    <w:name w:val="Heading 1 Char"/>
    <w:qFormat/>
    <w:rPr>
      <w:rFonts w:ascii="Arial" w:eastAsia="Arial" w:hAnsi="Arial" w:cs="Arial"/>
      <w:b/>
      <w:color w:val="000000"/>
      <w:sz w:val="22"/>
    </w:rPr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  <w:rPr>
      <w:rFonts w:ascii="Times New Roman" w:eastAsia="Times New Roman" w:hAnsi="Times New Roman" w:cs="Times New Roman"/>
      <w:b/>
      <w:bCs/>
      <w:sz w:val="24"/>
      <w:szCs w:val="24"/>
      <w:lang w:val="pl-PL" w:eastAsia="pl-PL"/>
    </w:rPr>
  </w:style>
  <w:style w:type="character" w:customStyle="1" w:styleId="WW8Num39z0">
    <w:name w:val="WW8Num39z0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  <w:rPr>
      <w:rFonts w:ascii="Times New Roman" w:eastAsia="Times New Roman" w:hAnsi="Times New Roman" w:cs="Times New Roman"/>
      <w:sz w:val="24"/>
    </w:rPr>
  </w:style>
  <w:style w:type="character" w:customStyle="1" w:styleId="WW8Num38z0">
    <w:name w:val="WW8Num38z0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  <w:rPr>
      <w:rFonts w:ascii="Times New Roman" w:eastAsia="Calibri" w:hAnsi="Times New Roman" w:cs="Times New Roman"/>
      <w:sz w:val="24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  <w:rPr>
      <w:rFonts w:ascii="Times New Roman" w:eastAsia="Times New Roman" w:hAnsi="Times New Roman" w:cs="Times New Roman"/>
      <w:b/>
      <w:bCs/>
      <w:sz w:val="24"/>
      <w:szCs w:val="24"/>
      <w:lang w:val="pl-PL" w:eastAsia="pl-PL"/>
    </w:rPr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  <w:rPr>
      <w:rFonts w:ascii="Times New Roman" w:eastAsia="Times New Roman" w:hAnsi="Times New Roman" w:cs="Times New Roman"/>
      <w:sz w:val="24"/>
    </w:rPr>
  </w:style>
  <w:style w:type="character" w:customStyle="1" w:styleId="WW8Num31z0">
    <w:name w:val="WW8Num31z0"/>
    <w:qFormat/>
  </w:style>
  <w:style w:type="character" w:customStyle="1" w:styleId="WW8Num30z0">
    <w:name w:val="WW8Num30z0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  <w:rPr>
      <w:rFonts w:ascii="Times New Roman" w:eastAsia="Times New Roman" w:hAnsi="Times New Roman" w:cs="Times New Roman"/>
      <w:bCs/>
      <w:sz w:val="24"/>
      <w:szCs w:val="24"/>
      <w:lang w:val="pl-PL" w:eastAsia="pl-PL"/>
    </w:rPr>
  </w:style>
  <w:style w:type="character" w:customStyle="1" w:styleId="WW8Num25z2">
    <w:name w:val="WW8Num25z2"/>
    <w:qFormat/>
  </w:style>
  <w:style w:type="character" w:customStyle="1" w:styleId="WW8Num25z1">
    <w:name w:val="WW8Num25z1"/>
    <w:qFormat/>
    <w:rPr>
      <w:rFonts w:ascii="Times New Roman" w:eastAsia="Times New Roman" w:hAnsi="Times New Roman" w:cs="Times New Roman"/>
      <w:sz w:val="24"/>
    </w:rPr>
  </w:style>
  <w:style w:type="character" w:customStyle="1" w:styleId="WW8Num25z0">
    <w:name w:val="WW8Num25z0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0">
    <w:name w:val="WW8Num23z0"/>
    <w:qFormat/>
  </w:style>
  <w:style w:type="character" w:customStyle="1" w:styleId="WW8Num22z0">
    <w:name w:val="WW8Num22z0"/>
    <w:qFormat/>
  </w:style>
  <w:style w:type="character" w:customStyle="1" w:styleId="WW8Num21z0">
    <w:name w:val="WW8Num21z0"/>
    <w:qFormat/>
    <w:rPr>
      <w:rFonts w:ascii="Times New Roman" w:hAnsi="Times New Roman" w:cs="Times New Roman"/>
      <w:sz w:val="24"/>
      <w:szCs w:val="24"/>
    </w:rPr>
  </w:style>
  <w:style w:type="character" w:customStyle="1" w:styleId="WW8Num20z0">
    <w:name w:val="WW8Num20z0"/>
    <w:qFormat/>
    <w:rPr>
      <w:rFonts w:ascii="Times New Roman" w:hAnsi="Times New Roman" w:cs="Times New Roman"/>
      <w:sz w:val="24"/>
      <w:szCs w:val="24"/>
      <w:lang w:val="pl-PL"/>
    </w:rPr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7z0">
    <w:name w:val="WW8Num17z0"/>
    <w:qFormat/>
  </w:style>
  <w:style w:type="character" w:customStyle="1" w:styleId="WW8Num16z0">
    <w:name w:val="WW8Num16z0"/>
    <w:qFormat/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0">
    <w:name w:val="WW8Num7z0"/>
    <w:qFormat/>
  </w:style>
  <w:style w:type="character" w:customStyle="1" w:styleId="WW8Num6z0">
    <w:name w:val="WW8Num6z0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0">
    <w:name w:val="WW8Num3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ListLabel195">
    <w:name w:val="ListLabel 195"/>
    <w:qFormat/>
    <w:rPr>
      <w:rFonts w:eastAsia="Calibri"/>
    </w:rPr>
  </w:style>
  <w:style w:type="character" w:customStyle="1" w:styleId="ListLabel196">
    <w:name w:val="ListLabel 196"/>
    <w:qFormat/>
    <w:rPr>
      <w:rFonts w:eastAsia="Calibri"/>
    </w:rPr>
  </w:style>
  <w:style w:type="character" w:customStyle="1" w:styleId="ListLabel197">
    <w:name w:val="ListLabel 197"/>
    <w:qFormat/>
    <w:rPr>
      <w:rFonts w:cs="Symbol"/>
    </w:rPr>
  </w:style>
  <w:style w:type="character" w:customStyle="1" w:styleId="ListLabel198">
    <w:name w:val="ListLabel 198"/>
    <w:qFormat/>
    <w:rPr>
      <w:rFonts w:cs="Courier New"/>
    </w:rPr>
  </w:style>
  <w:style w:type="character" w:customStyle="1" w:styleId="ListLabel199">
    <w:name w:val="ListLabel 199"/>
    <w:qFormat/>
    <w:rPr>
      <w:rFonts w:cs="Wingdings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cs="Courier New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eastAsia="Calibri"/>
    </w:rPr>
  </w:style>
  <w:style w:type="character" w:customStyle="1" w:styleId="ListLabel225">
    <w:name w:val="ListLabel 225"/>
    <w:qFormat/>
    <w:rPr>
      <w:rFonts w:eastAsia="Calibri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cs="Symbol"/>
    </w:rPr>
  </w:style>
  <w:style w:type="character" w:customStyle="1" w:styleId="ListLabel242">
    <w:name w:val="ListLabel 242"/>
    <w:qFormat/>
    <w:rPr>
      <w:rFonts w:cs="Courier New"/>
    </w:rPr>
  </w:style>
  <w:style w:type="character" w:customStyle="1" w:styleId="ListLabel243">
    <w:name w:val="ListLabel 243"/>
    <w:qFormat/>
    <w:rPr>
      <w:rFonts w:cs="Wingdings"/>
    </w:rPr>
  </w:style>
  <w:style w:type="character" w:customStyle="1" w:styleId="ListLabel244">
    <w:name w:val="ListLabel 244"/>
    <w:qFormat/>
    <w:rPr>
      <w:rFonts w:cs="Symbol"/>
    </w:rPr>
  </w:style>
  <w:style w:type="character" w:customStyle="1" w:styleId="ListLabel245">
    <w:name w:val="ListLabel 245"/>
    <w:qFormat/>
    <w:rPr>
      <w:rFonts w:cs="Courier New"/>
    </w:rPr>
  </w:style>
  <w:style w:type="character" w:customStyle="1" w:styleId="ListLabel246">
    <w:name w:val="ListLabel 246"/>
    <w:qFormat/>
    <w:rPr>
      <w:rFonts w:cs="Wingdings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Courier New"/>
    </w:rPr>
  </w:style>
  <w:style w:type="character" w:customStyle="1" w:styleId="ListLabel249">
    <w:name w:val="ListLabel 249"/>
    <w:qFormat/>
    <w:rPr>
      <w:rFonts w:cs="Wingdings"/>
    </w:rPr>
  </w:style>
  <w:style w:type="character" w:customStyle="1" w:styleId="ListLabel250">
    <w:name w:val="ListLabel 250"/>
    <w:qFormat/>
    <w:rPr>
      <w:rFonts w:cs="Symbol"/>
    </w:rPr>
  </w:style>
  <w:style w:type="character" w:customStyle="1" w:styleId="ListLabel251">
    <w:name w:val="ListLabel 251"/>
    <w:qFormat/>
    <w:rPr>
      <w:rFonts w:cs="Courier New"/>
    </w:rPr>
  </w:style>
  <w:style w:type="character" w:customStyle="1" w:styleId="ListLabel252">
    <w:name w:val="ListLabel 252"/>
    <w:qFormat/>
    <w:rPr>
      <w:rFonts w:cs="Wingdings"/>
    </w:rPr>
  </w:style>
  <w:style w:type="character" w:customStyle="1" w:styleId="ListLabel253">
    <w:name w:val="ListLabel 253"/>
    <w:qFormat/>
    <w:rPr>
      <w:rFonts w:eastAsia="Calibri"/>
    </w:rPr>
  </w:style>
  <w:style w:type="character" w:customStyle="1" w:styleId="ListLabel254">
    <w:name w:val="ListLabel 254"/>
    <w:qFormat/>
    <w:rPr>
      <w:rFonts w:eastAsia="Calibri"/>
    </w:rPr>
  </w:style>
  <w:style w:type="character" w:customStyle="1" w:styleId="ListLabel255">
    <w:name w:val="ListLabel 255"/>
    <w:qFormat/>
    <w:rPr>
      <w:rFonts w:cs="Symbol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Symbol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Symbol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eastAsia="Calibri"/>
    </w:rPr>
  </w:style>
  <w:style w:type="character" w:customStyle="1" w:styleId="ListLabel283">
    <w:name w:val="ListLabel 283"/>
    <w:qFormat/>
    <w:rPr>
      <w:rFonts w:eastAsia="Calibri"/>
    </w:rPr>
  </w:style>
  <w:style w:type="character" w:customStyle="1" w:styleId="ListLabel284">
    <w:name w:val="ListLabel 284"/>
    <w:qFormat/>
    <w:rPr>
      <w:rFonts w:cs="Symbol"/>
    </w:rPr>
  </w:style>
  <w:style w:type="character" w:customStyle="1" w:styleId="ListLabel285">
    <w:name w:val="ListLabel 285"/>
    <w:qFormat/>
    <w:rPr>
      <w:rFonts w:cs="Courier New"/>
    </w:rPr>
  </w:style>
  <w:style w:type="character" w:customStyle="1" w:styleId="ListLabel286">
    <w:name w:val="ListLabel 286"/>
    <w:qFormat/>
    <w:rPr>
      <w:rFonts w:cs="Wingdings"/>
    </w:rPr>
  </w:style>
  <w:style w:type="character" w:customStyle="1" w:styleId="ListLabel287">
    <w:name w:val="ListLabel 287"/>
    <w:qFormat/>
    <w:rPr>
      <w:rFonts w:cs="Symbol"/>
    </w:rPr>
  </w:style>
  <w:style w:type="character" w:customStyle="1" w:styleId="ListLabel288">
    <w:name w:val="ListLabel 288"/>
    <w:qFormat/>
    <w:rPr>
      <w:rFonts w:cs="Courier New"/>
    </w:rPr>
  </w:style>
  <w:style w:type="character" w:customStyle="1" w:styleId="ListLabel289">
    <w:name w:val="ListLabel 289"/>
    <w:qFormat/>
    <w:rPr>
      <w:rFonts w:cs="Wingdings"/>
    </w:rPr>
  </w:style>
  <w:style w:type="character" w:customStyle="1" w:styleId="ListLabel290">
    <w:name w:val="ListLabel 290"/>
    <w:qFormat/>
    <w:rPr>
      <w:rFonts w:cs="Symbol"/>
    </w:rPr>
  </w:style>
  <w:style w:type="character" w:customStyle="1" w:styleId="ListLabel291">
    <w:name w:val="ListLabel 291"/>
    <w:qFormat/>
    <w:rPr>
      <w:rFonts w:cs="Courier New"/>
    </w:rPr>
  </w:style>
  <w:style w:type="character" w:customStyle="1" w:styleId="ListLabel292">
    <w:name w:val="ListLabel 292"/>
    <w:qFormat/>
    <w:rPr>
      <w:rFonts w:cs="Wingdings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cs="Symbol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eastAsia="Calibri"/>
    </w:rPr>
  </w:style>
  <w:style w:type="paragraph" w:styleId="Bezodstpw">
    <w:name w:val="No Spacing"/>
    <w:uiPriority w:val="1"/>
    <w:qFormat/>
    <w:rsid w:val="003E1341"/>
    <w:rPr>
      <w:rFonts w:ascii="Arial" w:eastAsiaTheme="minorHAnsi" w:hAnsi="Arial" w:cstheme="minorBidi"/>
      <w:kern w:val="0"/>
      <w:sz w:val="24"/>
      <w:szCs w:val="22"/>
      <w:lang w:eastAsia="en-US" w:bidi="ar-SA"/>
    </w:rPr>
  </w:style>
  <w:style w:type="paragraph" w:styleId="Tekstdymka">
    <w:name w:val="Balloon Text"/>
    <w:basedOn w:val="Normalny"/>
    <w:link w:val="TekstdymkaZnak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table" w:styleId="Tabela-Siatka">
    <w:name w:val="Table Grid"/>
    <w:basedOn w:val="Standardowy"/>
    <w:uiPriority w:val="59"/>
    <w:rsid w:val="003346B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581F3-1467-4D99-9DCA-CFDB447F117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8E42994-480B-4AE7-876C-81A5F856F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1561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w.siepak</dc:creator>
  <dc:description/>
  <cp:lastModifiedBy>Jaworek Klaudia</cp:lastModifiedBy>
  <cp:revision>6</cp:revision>
  <cp:lastPrinted>2024-12-05T11:04:00Z</cp:lastPrinted>
  <dcterms:created xsi:type="dcterms:W3CDTF">2024-11-15T06:26:00Z</dcterms:created>
  <dcterms:modified xsi:type="dcterms:W3CDTF">2025-01-02T10:21:00Z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Saver">
    <vt:lpwstr>sw0J77wQ/XGoHaAzqPGrh9fLRpc1rFch</vt:lpwstr>
  </property>
  <property fmtid="{D5CDD505-2E9C-101B-9397-08002B2CF9AE}" pid="14" name="docIndexRef">
    <vt:lpwstr>e3509bef-b89e-4449-9834-7c512fd0f2be</vt:lpwstr>
  </property>
  <property fmtid="{D5CDD505-2E9C-101B-9397-08002B2CF9AE}" pid="15" name="s5636:Creator type=author">
    <vt:lpwstr>w.siepak</vt:lpwstr>
  </property>
  <property fmtid="{D5CDD505-2E9C-101B-9397-08002B2CF9AE}" pid="16" name="s5636:Creator type=organization">
    <vt:lpwstr>MILNET-Z</vt:lpwstr>
  </property>
  <property fmtid="{D5CDD505-2E9C-101B-9397-08002B2CF9AE}" pid="17" name="s5636:Creator type=IP">
    <vt:lpwstr>10.90.35.148</vt:lpwstr>
  </property>
  <property fmtid="{D5CDD505-2E9C-101B-9397-08002B2CF9AE}" pid="18" name="bjPortionMark">
    <vt:lpwstr>[]</vt:lpwstr>
  </property>
</Properties>
</file>