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EB517" w14:textId="77777777" w:rsidR="00291BB5" w:rsidRPr="00291BB5" w:rsidRDefault="00291BB5" w:rsidP="00291B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91BB5">
        <w:rPr>
          <w:rFonts w:ascii="Arial" w:hAnsi="Arial" w:cs="Arial"/>
          <w:b/>
          <w:bCs/>
          <w:sz w:val="24"/>
          <w:szCs w:val="24"/>
        </w:rPr>
        <w:t>CZĘŚĆ 4</w:t>
      </w:r>
    </w:p>
    <w:p w14:paraId="1D26228D" w14:textId="77777777" w:rsidR="00291BB5" w:rsidRPr="00291BB5" w:rsidRDefault="00291BB5" w:rsidP="00291B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91BB5">
        <w:rPr>
          <w:rFonts w:ascii="Arial" w:hAnsi="Arial" w:cs="Arial"/>
          <w:b/>
          <w:bCs/>
          <w:sz w:val="24"/>
          <w:szCs w:val="24"/>
        </w:rPr>
        <w:t>SYSTEM DO KOMPRESJI KLATKI PIERSIOWEJ</w:t>
      </w:r>
    </w:p>
    <w:p w14:paraId="5B0843FA" w14:textId="77777777" w:rsidR="00291BB5" w:rsidRPr="00291BB5" w:rsidRDefault="00291BB5" w:rsidP="00291BB5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0"/>
        <w:gridCol w:w="4607"/>
        <w:gridCol w:w="1670"/>
        <w:gridCol w:w="1875"/>
      </w:tblGrid>
      <w:tr w:rsidR="00291BB5" w:rsidRPr="00291BB5" w14:paraId="2856DE27" w14:textId="77777777" w:rsidTr="003A3BDD">
        <w:tc>
          <w:tcPr>
            <w:tcW w:w="877" w:type="dxa"/>
            <w:shd w:val="clear" w:color="auto" w:fill="auto"/>
          </w:tcPr>
          <w:p w14:paraId="6724B5F8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Lp.</w:t>
            </w:r>
          </w:p>
        </w:tc>
        <w:tc>
          <w:tcPr>
            <w:tcW w:w="5014" w:type="dxa"/>
            <w:shd w:val="clear" w:color="auto" w:fill="auto"/>
          </w:tcPr>
          <w:p w14:paraId="0665D75E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Parametry wymagane</w:t>
            </w:r>
          </w:p>
        </w:tc>
        <w:tc>
          <w:tcPr>
            <w:tcW w:w="1475" w:type="dxa"/>
            <w:shd w:val="clear" w:color="auto" w:fill="auto"/>
          </w:tcPr>
          <w:p w14:paraId="0C03F6AF" w14:textId="72B173C5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WYMAGANE</w:t>
            </w:r>
          </w:p>
        </w:tc>
        <w:tc>
          <w:tcPr>
            <w:tcW w:w="1984" w:type="dxa"/>
            <w:shd w:val="clear" w:color="auto" w:fill="auto"/>
          </w:tcPr>
          <w:p w14:paraId="0F1B60A2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Oferowane (opisać)</w:t>
            </w:r>
          </w:p>
        </w:tc>
      </w:tr>
      <w:tr w:rsidR="00291BB5" w:rsidRPr="00291BB5" w14:paraId="23911900" w14:textId="77777777" w:rsidTr="003A3BDD">
        <w:tc>
          <w:tcPr>
            <w:tcW w:w="877" w:type="dxa"/>
            <w:shd w:val="clear" w:color="auto" w:fill="auto"/>
          </w:tcPr>
          <w:p w14:paraId="27953398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14" w:type="dxa"/>
            <w:shd w:val="clear" w:color="auto" w:fill="auto"/>
          </w:tcPr>
          <w:p w14:paraId="21E91541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291BB5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1475" w:type="dxa"/>
            <w:shd w:val="clear" w:color="auto" w:fill="auto"/>
          </w:tcPr>
          <w:p w14:paraId="05E11996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79F4119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1BB5" w:rsidRPr="00291BB5" w14:paraId="569B4E9B" w14:textId="77777777" w:rsidTr="003A3BDD">
        <w:tc>
          <w:tcPr>
            <w:tcW w:w="877" w:type="dxa"/>
            <w:shd w:val="clear" w:color="auto" w:fill="auto"/>
          </w:tcPr>
          <w:p w14:paraId="1078E254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14" w:type="dxa"/>
            <w:shd w:val="clear" w:color="auto" w:fill="auto"/>
          </w:tcPr>
          <w:p w14:paraId="088F7561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91BB5">
              <w:rPr>
                <w:rFonts w:ascii="Arial" w:hAnsi="Arial" w:cs="Arial"/>
                <w:sz w:val="24"/>
                <w:szCs w:val="24"/>
              </w:rPr>
              <w:t>Typ</w:t>
            </w:r>
            <w:proofErr w:type="spellEnd"/>
            <w:r w:rsidRPr="00291BB5">
              <w:rPr>
                <w:rFonts w:ascii="Arial" w:hAnsi="Arial" w:cs="Arial"/>
                <w:sz w:val="24"/>
                <w:szCs w:val="24"/>
              </w:rPr>
              <w:t>/model</w:t>
            </w:r>
          </w:p>
        </w:tc>
        <w:tc>
          <w:tcPr>
            <w:tcW w:w="1475" w:type="dxa"/>
            <w:shd w:val="clear" w:color="auto" w:fill="auto"/>
          </w:tcPr>
          <w:p w14:paraId="0296BAF2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B8E8BEF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1BB5" w:rsidRPr="00291BB5" w14:paraId="5F9855E9" w14:textId="77777777" w:rsidTr="003A3BDD">
        <w:tc>
          <w:tcPr>
            <w:tcW w:w="877" w:type="dxa"/>
            <w:shd w:val="clear" w:color="auto" w:fill="auto"/>
          </w:tcPr>
          <w:p w14:paraId="1F2367C1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14" w:type="dxa"/>
            <w:shd w:val="clear" w:color="auto" w:fill="auto"/>
          </w:tcPr>
          <w:p w14:paraId="2C50099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291BB5">
              <w:rPr>
                <w:rFonts w:ascii="Arial" w:hAnsi="Arial" w:cs="Arial"/>
                <w:sz w:val="24"/>
                <w:szCs w:val="24"/>
              </w:rPr>
              <w:t>Producent</w:t>
            </w:r>
          </w:p>
        </w:tc>
        <w:tc>
          <w:tcPr>
            <w:tcW w:w="1475" w:type="dxa"/>
            <w:shd w:val="clear" w:color="auto" w:fill="auto"/>
          </w:tcPr>
          <w:p w14:paraId="158DB636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893F7DA" w14:textId="77777777" w:rsidR="00291BB5" w:rsidRPr="00291BB5" w:rsidRDefault="00291BB5" w:rsidP="003A3B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1BB5" w:rsidRPr="00291BB5" w14:paraId="7345D52A" w14:textId="77777777" w:rsidTr="003A3BDD">
        <w:tc>
          <w:tcPr>
            <w:tcW w:w="877" w:type="dxa"/>
            <w:shd w:val="clear" w:color="auto" w:fill="auto"/>
          </w:tcPr>
          <w:p w14:paraId="7224C540" w14:textId="77777777" w:rsidR="00291BB5" w:rsidRPr="00291BB5" w:rsidRDefault="00291BB5" w:rsidP="003A3B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014" w:type="dxa"/>
            <w:shd w:val="clear" w:color="auto" w:fill="auto"/>
          </w:tcPr>
          <w:p w14:paraId="07B020E3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291BB5">
              <w:rPr>
                <w:rFonts w:ascii="Arial" w:hAnsi="Arial" w:cs="Arial"/>
                <w:sz w:val="24"/>
                <w:szCs w:val="24"/>
              </w:rPr>
              <w:t xml:space="preserve">Rok </w:t>
            </w:r>
            <w:proofErr w:type="spellStart"/>
            <w:r w:rsidRPr="00291BB5">
              <w:rPr>
                <w:rFonts w:ascii="Arial" w:hAnsi="Arial" w:cs="Arial"/>
                <w:sz w:val="24"/>
                <w:szCs w:val="24"/>
              </w:rPr>
              <w:t>produkcji</w:t>
            </w:r>
            <w:proofErr w:type="spellEnd"/>
            <w:r w:rsidRPr="00291BB5">
              <w:rPr>
                <w:rFonts w:ascii="Arial" w:hAnsi="Arial" w:cs="Arial"/>
                <w:sz w:val="24"/>
                <w:szCs w:val="24"/>
              </w:rPr>
              <w:t xml:space="preserve"> min. 2024 r.</w:t>
            </w:r>
          </w:p>
        </w:tc>
        <w:tc>
          <w:tcPr>
            <w:tcW w:w="1475" w:type="dxa"/>
            <w:shd w:val="clear" w:color="auto" w:fill="auto"/>
          </w:tcPr>
          <w:p w14:paraId="0AEA6907" w14:textId="77777777" w:rsidR="00291BB5" w:rsidRPr="00291BB5" w:rsidRDefault="00291BB5" w:rsidP="003A3B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DCBECBC" w14:textId="77777777" w:rsidR="00291BB5" w:rsidRPr="00291BB5" w:rsidRDefault="00291BB5" w:rsidP="003A3B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1BB5" w:rsidRPr="00291BB5" w14:paraId="7A252BF8" w14:textId="77777777" w:rsidTr="003A3BDD">
        <w:tc>
          <w:tcPr>
            <w:tcW w:w="877" w:type="dxa"/>
            <w:shd w:val="clear" w:color="auto" w:fill="auto"/>
          </w:tcPr>
          <w:p w14:paraId="590FA989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48E7E195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Prowadzenie uciśnięć klatki piersiowej za pomocą mechanicznego tłoka lub pasa obwodowego w trybie 30 ucisków / 2 oddechy ratownicze oraz możliwość pracy w trybie ciągłym</w:t>
            </w:r>
          </w:p>
          <w:p w14:paraId="02C5F1CA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7ED991F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7BC2C5A4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31557CBB" w14:textId="77777777" w:rsidTr="003A3BDD">
        <w:tc>
          <w:tcPr>
            <w:tcW w:w="877" w:type="dxa"/>
            <w:shd w:val="clear" w:color="auto" w:fill="auto"/>
          </w:tcPr>
          <w:p w14:paraId="7F14D1FC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5CC8AB5A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Cykl pracy urządzenia:</w:t>
            </w:r>
          </w:p>
          <w:p w14:paraId="196290D0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 xml:space="preserve"> 50% kompresja / 50 % dekompresja</w:t>
            </w:r>
          </w:p>
          <w:p w14:paraId="755A2B5D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1F3E8AA5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3D599929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7C00C62F" w14:textId="77777777" w:rsidTr="003A3BDD">
        <w:tc>
          <w:tcPr>
            <w:tcW w:w="877" w:type="dxa"/>
            <w:shd w:val="clear" w:color="auto" w:fill="auto"/>
          </w:tcPr>
          <w:p w14:paraId="379EECAC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66EA5B0C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Częstość kompresji zawarta w zakresie od 100 – 120 uciśnięć na minutę.</w:t>
            </w:r>
          </w:p>
          <w:p w14:paraId="47B3D006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584048E6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35398DC6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1AE5E026" w14:textId="77777777" w:rsidTr="003A3BDD">
        <w:tc>
          <w:tcPr>
            <w:tcW w:w="877" w:type="dxa"/>
            <w:shd w:val="clear" w:color="auto" w:fill="auto"/>
          </w:tcPr>
          <w:p w14:paraId="44BFF06F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1277B9C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Głębokość kompresji: w zakresie od 4 - 6 cm dla urządzenia typu tłok lub 20% głębokości klatki piersiowej w przypadku pasa obwodowego</w:t>
            </w:r>
          </w:p>
          <w:p w14:paraId="161FC165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5B4B03F3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67E36D52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28E81D20" w14:textId="77777777" w:rsidTr="003A3BDD">
        <w:tc>
          <w:tcPr>
            <w:tcW w:w="877" w:type="dxa"/>
            <w:shd w:val="clear" w:color="auto" w:fill="auto"/>
          </w:tcPr>
          <w:p w14:paraId="7FD4C0DB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1FF79476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Urządzenie przystosowane do wykonywania kompresji u pacjentów o szerokość klatki piersiowej min. 44 cm.</w:t>
            </w:r>
          </w:p>
          <w:p w14:paraId="780732E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4739B9EA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0C9E1DC1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2685D770" w14:textId="77777777" w:rsidTr="003A3BDD">
        <w:tc>
          <w:tcPr>
            <w:tcW w:w="877" w:type="dxa"/>
            <w:shd w:val="clear" w:color="auto" w:fill="auto"/>
          </w:tcPr>
          <w:p w14:paraId="6BB22E50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2DA79D2A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Możliwość wykonania defibrylacji bez konieczności zdejmowania urządzenia z pacjenta</w:t>
            </w:r>
          </w:p>
          <w:p w14:paraId="12450F87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7E717B84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629C701C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242ADD46" w14:textId="77777777" w:rsidTr="003A3BDD">
        <w:tc>
          <w:tcPr>
            <w:tcW w:w="877" w:type="dxa"/>
            <w:shd w:val="clear" w:color="auto" w:fill="auto"/>
          </w:tcPr>
          <w:p w14:paraId="77A6A16D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4E8BC636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Waga urządzenia gotowego do pracy poniżej 10kg</w:t>
            </w:r>
          </w:p>
          <w:p w14:paraId="633FE9F2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25FECB12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3AC1496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6BF6BB5C" w14:textId="77777777" w:rsidTr="003A3BDD">
        <w:trPr>
          <w:trHeight w:val="924"/>
        </w:trPr>
        <w:tc>
          <w:tcPr>
            <w:tcW w:w="877" w:type="dxa"/>
            <w:shd w:val="clear" w:color="auto" w:fill="auto"/>
          </w:tcPr>
          <w:p w14:paraId="1B7797E1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560A5739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Bezprzewodowa (przez sieć WIFI ) transmisja danych medycznych z przebiegu RKO do komputerów typu PC z możliwością jednoczesnego powiadomienia (.pdf) wysyłanego automatycznie na dedykowany adres email</w:t>
            </w:r>
          </w:p>
          <w:p w14:paraId="65C1004B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38352E3D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6B3BB0B3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4669E62D" w14:textId="77777777" w:rsidTr="003A3BDD">
        <w:trPr>
          <w:trHeight w:val="804"/>
        </w:trPr>
        <w:tc>
          <w:tcPr>
            <w:tcW w:w="877" w:type="dxa"/>
            <w:shd w:val="clear" w:color="auto" w:fill="auto"/>
          </w:tcPr>
          <w:p w14:paraId="737EADD5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5DDFB67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 xml:space="preserve">Zdalna konfiguracja (przez sieć WIFI) częstości uciśnięć klatki piersiowej za </w:t>
            </w: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pomocą tłoka w zakresie 102 - 111 - 120 uciśnięć na minutę.</w:t>
            </w:r>
          </w:p>
          <w:p w14:paraId="6A68F230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57200349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TAK</w:t>
            </w:r>
          </w:p>
        </w:tc>
        <w:tc>
          <w:tcPr>
            <w:tcW w:w="1984" w:type="dxa"/>
            <w:shd w:val="clear" w:color="auto" w:fill="auto"/>
          </w:tcPr>
          <w:p w14:paraId="022AFE49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27B7B41A" w14:textId="77777777" w:rsidTr="003A3BDD">
        <w:trPr>
          <w:trHeight w:val="1236"/>
        </w:trPr>
        <w:tc>
          <w:tcPr>
            <w:tcW w:w="877" w:type="dxa"/>
            <w:shd w:val="clear" w:color="auto" w:fill="auto"/>
          </w:tcPr>
          <w:p w14:paraId="67B013E8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68F887AA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Zdalna konfiguracja (przez sieć WIFI) głębokości uciśnięć klatki piersiowej, umożliwiająca dostosowanie głębokości do obowiązujących wytycznych ERC/AHA.</w:t>
            </w:r>
          </w:p>
        </w:tc>
        <w:tc>
          <w:tcPr>
            <w:tcW w:w="1475" w:type="dxa"/>
            <w:shd w:val="clear" w:color="auto" w:fill="auto"/>
          </w:tcPr>
          <w:p w14:paraId="2179838A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4DB8057F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392823C3" w14:textId="77777777" w:rsidTr="003A3BDD">
        <w:trPr>
          <w:trHeight w:val="408"/>
        </w:trPr>
        <w:tc>
          <w:tcPr>
            <w:tcW w:w="877" w:type="dxa"/>
            <w:shd w:val="clear" w:color="auto" w:fill="auto"/>
          </w:tcPr>
          <w:p w14:paraId="4D85108D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04D8D987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Zdalna konfiguracja (przez sieć WIFI) czasu przeznaczonego na wentylację w zakresie od 3 do 5 sekund</w:t>
            </w:r>
          </w:p>
          <w:p w14:paraId="0E1DBD87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25FCA156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  <w:p w14:paraId="67C62A0B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847E4FA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515BEAE5" w14:textId="77777777" w:rsidTr="003A3BDD">
        <w:tc>
          <w:tcPr>
            <w:tcW w:w="877" w:type="dxa"/>
            <w:shd w:val="clear" w:color="auto" w:fill="auto"/>
          </w:tcPr>
          <w:p w14:paraId="53F0BA9E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bookmarkStart w:id="0" w:name="_Hlk23925007"/>
          </w:p>
        </w:tc>
        <w:tc>
          <w:tcPr>
            <w:tcW w:w="5014" w:type="dxa"/>
            <w:shd w:val="clear" w:color="auto" w:fill="auto"/>
          </w:tcPr>
          <w:p w14:paraId="553423E0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Możliwość ładowania akumulatora w urządzeniu (ładowarka wbudowana w urządzenie) lub w ładowarce zewnętrznej. Czas ładowania akumulatora od 0 do 100% max. 120 min.</w:t>
            </w:r>
          </w:p>
          <w:p w14:paraId="4C513878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62F0233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3184DE96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bookmarkEnd w:id="0"/>
      <w:tr w:rsidR="00291BB5" w:rsidRPr="00291BB5" w14:paraId="039BB14F" w14:textId="77777777" w:rsidTr="003A3BDD">
        <w:tc>
          <w:tcPr>
            <w:tcW w:w="877" w:type="dxa"/>
            <w:shd w:val="clear" w:color="auto" w:fill="auto"/>
          </w:tcPr>
          <w:p w14:paraId="4E4F3B31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509EA523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Wyposażenie aparatu:</w:t>
            </w:r>
          </w:p>
          <w:p w14:paraId="7131FD7D" w14:textId="77777777" w:rsidR="00291BB5" w:rsidRPr="00291BB5" w:rsidRDefault="00291BB5" w:rsidP="00291BB5">
            <w:pPr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Torba/plecak przenośny</w:t>
            </w:r>
          </w:p>
          <w:p w14:paraId="25D69315" w14:textId="77777777" w:rsidR="00291BB5" w:rsidRPr="00291BB5" w:rsidRDefault="00291BB5" w:rsidP="00291BB5">
            <w:pPr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podkładka stabilizująca pod głowę pacjenta</w:t>
            </w:r>
          </w:p>
          <w:p w14:paraId="33D54B0C" w14:textId="77777777" w:rsidR="00291BB5" w:rsidRPr="00291BB5" w:rsidRDefault="00291BB5" w:rsidP="00291BB5">
            <w:pPr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pasy do mocowania rąk pacjenta do urządzenia</w:t>
            </w:r>
          </w:p>
          <w:p w14:paraId="18ACCA9A" w14:textId="77777777" w:rsidR="00291BB5" w:rsidRPr="00291BB5" w:rsidRDefault="00291BB5" w:rsidP="00291BB5">
            <w:pPr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akumulator</w:t>
            </w:r>
          </w:p>
          <w:p w14:paraId="37E5351C" w14:textId="77777777" w:rsidR="00291BB5" w:rsidRPr="00291BB5" w:rsidRDefault="00291BB5" w:rsidP="00291BB5">
            <w:pPr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 xml:space="preserve">min.2 elementy do uciskania klatki piersiowej (pasy, przyssawki, lub nakładki na tłok) </w:t>
            </w:r>
          </w:p>
          <w:p w14:paraId="6F3351BB" w14:textId="77777777" w:rsidR="00291BB5" w:rsidRPr="00291BB5" w:rsidRDefault="00291BB5" w:rsidP="003A3BDD">
            <w:pPr>
              <w:ind w:left="144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1ED3559E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2C884A6B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4347E8AD" w14:textId="77777777" w:rsidTr="003A3BDD">
        <w:tc>
          <w:tcPr>
            <w:tcW w:w="877" w:type="dxa"/>
            <w:shd w:val="clear" w:color="auto" w:fill="auto"/>
          </w:tcPr>
          <w:p w14:paraId="06EDCD4A" w14:textId="77777777" w:rsidR="00291BB5" w:rsidRPr="00291BB5" w:rsidRDefault="00291BB5" w:rsidP="00291BB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014" w:type="dxa"/>
            <w:shd w:val="clear" w:color="auto" w:fill="auto"/>
          </w:tcPr>
          <w:p w14:paraId="6BE93C17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Możliwość zastosowania dedykowanej deski pod plecy pacjenta przeziernej dla promieni RTG</w:t>
            </w:r>
          </w:p>
        </w:tc>
        <w:tc>
          <w:tcPr>
            <w:tcW w:w="1475" w:type="dxa"/>
            <w:shd w:val="clear" w:color="auto" w:fill="auto"/>
          </w:tcPr>
          <w:p w14:paraId="6DB31EA3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0BAB3CCB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291BB5" w:rsidRPr="00291BB5" w14:paraId="74D5AB81" w14:textId="77777777" w:rsidTr="003A3BDD">
        <w:tc>
          <w:tcPr>
            <w:tcW w:w="877" w:type="dxa"/>
            <w:shd w:val="clear" w:color="auto" w:fill="auto"/>
          </w:tcPr>
          <w:p w14:paraId="38B5FFC7" w14:textId="77777777" w:rsidR="00291BB5" w:rsidRPr="00291BB5" w:rsidRDefault="00291BB5" w:rsidP="003A3BDD">
            <w:pPr>
              <w:ind w:left="3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15.</w:t>
            </w:r>
          </w:p>
        </w:tc>
        <w:tc>
          <w:tcPr>
            <w:tcW w:w="5014" w:type="dxa"/>
            <w:shd w:val="clear" w:color="auto" w:fill="auto"/>
          </w:tcPr>
          <w:p w14:paraId="39224159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Urządzenie fabrycznie nowe, nie używane, gwarancja min. 24 miesiące.</w:t>
            </w:r>
          </w:p>
          <w:p w14:paraId="7231B4D1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475" w:type="dxa"/>
            <w:shd w:val="clear" w:color="auto" w:fill="auto"/>
          </w:tcPr>
          <w:p w14:paraId="77F2ACAF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1BB5"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1984" w:type="dxa"/>
            <w:shd w:val="clear" w:color="auto" w:fill="auto"/>
          </w:tcPr>
          <w:p w14:paraId="33D7B208" w14:textId="77777777" w:rsidR="00291BB5" w:rsidRPr="00291BB5" w:rsidRDefault="00291BB5" w:rsidP="003A3BDD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4216275" w14:textId="77777777" w:rsidR="00291BB5" w:rsidRPr="00291BB5" w:rsidRDefault="00291BB5" w:rsidP="00291BB5">
      <w:pPr>
        <w:rPr>
          <w:rFonts w:ascii="Arial" w:hAnsi="Arial" w:cs="Arial"/>
          <w:sz w:val="24"/>
          <w:szCs w:val="24"/>
        </w:rPr>
      </w:pPr>
    </w:p>
    <w:p w14:paraId="24CBBC5E" w14:textId="77777777" w:rsidR="00291BB5" w:rsidRPr="00291BB5" w:rsidRDefault="00291BB5" w:rsidP="00291BB5">
      <w:pPr>
        <w:rPr>
          <w:rFonts w:ascii="Arial" w:hAnsi="Arial" w:cs="Arial"/>
          <w:sz w:val="24"/>
          <w:szCs w:val="24"/>
        </w:rPr>
      </w:pPr>
      <w:r w:rsidRPr="00291BB5">
        <w:rPr>
          <w:rFonts w:ascii="Arial" w:hAnsi="Arial" w:cs="Arial"/>
          <w:sz w:val="24"/>
          <w:szCs w:val="24"/>
        </w:rPr>
        <w:t>Wszystkie parametry graniczne oraz zaznaczone "Tak" w powyższej tabeli są parametrami bezwzględnie wymaganymi, których niespełnienie spowoduje odrzucenie oferty.</w:t>
      </w:r>
    </w:p>
    <w:p w14:paraId="52FC2466" w14:textId="77777777" w:rsidR="00291BB5" w:rsidRPr="00291BB5" w:rsidRDefault="00291BB5">
      <w:pPr>
        <w:rPr>
          <w:rFonts w:ascii="Arial" w:hAnsi="Arial" w:cs="Arial"/>
          <w:sz w:val="24"/>
          <w:szCs w:val="24"/>
        </w:rPr>
      </w:pPr>
    </w:p>
    <w:sectPr w:rsidR="00291BB5" w:rsidRPr="00291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03B97"/>
    <w:multiLevelType w:val="hybridMultilevel"/>
    <w:tmpl w:val="FA60D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80E50"/>
    <w:multiLevelType w:val="hybridMultilevel"/>
    <w:tmpl w:val="9C2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38189">
    <w:abstractNumId w:val="0"/>
  </w:num>
  <w:num w:numId="2" w16cid:durableId="1865170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B5"/>
    <w:rsid w:val="00291BB5"/>
    <w:rsid w:val="00D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A3E2"/>
  <w15:chartTrackingRefBased/>
  <w15:docId w15:val="{5CC97388-ECB8-4BE7-8BC2-7CF67888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BB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BB5"/>
    <w:pPr>
      <w:ind w:left="720"/>
      <w:contextualSpacing/>
    </w:pPr>
  </w:style>
  <w:style w:type="table" w:styleId="Tabela-Siatka">
    <w:name w:val="Table Grid"/>
    <w:basedOn w:val="Standardowy"/>
    <w:uiPriority w:val="59"/>
    <w:rsid w:val="00291BB5"/>
    <w:pPr>
      <w:spacing w:after="0" w:line="240" w:lineRule="auto"/>
    </w:pPr>
    <w:rPr>
      <w:rFonts w:eastAsiaTheme="minorEastAsia"/>
      <w:kern w:val="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1</cp:revision>
  <dcterms:created xsi:type="dcterms:W3CDTF">2024-12-04T12:06:00Z</dcterms:created>
  <dcterms:modified xsi:type="dcterms:W3CDTF">2024-12-04T12:08:00Z</dcterms:modified>
</cp:coreProperties>
</file>