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2735B9E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A01826">
        <w:rPr>
          <w:rFonts w:ascii="Arial" w:hAnsi="Arial" w:cs="Arial"/>
          <w:b/>
          <w:bCs/>
          <w:sz w:val="22"/>
          <w:szCs w:val="22"/>
        </w:rPr>
        <w:t>22.01.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8A5794">
        <w:rPr>
          <w:rFonts w:ascii="Arial" w:hAnsi="Arial" w:cs="Arial"/>
          <w:b/>
          <w:bCs/>
          <w:sz w:val="22"/>
          <w:szCs w:val="22"/>
        </w:rPr>
        <w:t xml:space="preserve">5 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11A96991" w14:textId="31C4986D" w:rsidR="00A01826" w:rsidRPr="00925EC1" w:rsidRDefault="00A01826" w:rsidP="00A018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17853346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992383" w:rsidRPr="00992383">
        <w:rPr>
          <w:rFonts w:ascii="Arial" w:hAnsi="Arial" w:cs="Arial"/>
          <w:b/>
          <w:color w:val="000000"/>
        </w:rPr>
        <w:t>Dostawa dań instant, miodu, sosów, zup, przypraw przetworzonych</w:t>
      </w:r>
      <w:r w:rsidRPr="00F63BB2">
        <w:rPr>
          <w:rFonts w:ascii="Arial" w:hAnsi="Arial" w:cs="Arial"/>
          <w:b/>
        </w:rPr>
        <w:t>”</w:t>
      </w:r>
    </w:p>
    <w:p w14:paraId="6219C227" w14:textId="4062F943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8A5794">
        <w:rPr>
          <w:rFonts w:ascii="Arial" w:hAnsi="Arial" w:cs="Arial"/>
          <w:b/>
        </w:rPr>
        <w:t>16</w:t>
      </w:r>
      <w:r w:rsidRPr="006C0F2A">
        <w:rPr>
          <w:rFonts w:ascii="Arial" w:hAnsi="Arial" w:cs="Arial"/>
          <w:b/>
        </w:rPr>
        <w:t>/202</w:t>
      </w:r>
      <w:r w:rsidR="008A5794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11EBF02A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Sosy- kod CPV 15871260-4,</w:t>
      </w:r>
    </w:p>
    <w:p w14:paraId="23693FAB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Buliony- kod CPV 15891500-5</w:t>
      </w:r>
    </w:p>
    <w:p w14:paraId="17BC56BE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Majonez- kod CPV 15871273-8</w:t>
      </w:r>
    </w:p>
    <w:p w14:paraId="2F5885C6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Musztarda- kod CPV 15871250-1</w:t>
      </w:r>
    </w:p>
    <w:p w14:paraId="7210D318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Ketchup- kod CPV 15871230-5</w:t>
      </w:r>
    </w:p>
    <w:p w14:paraId="0A7F3B94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Przyprawy i przyprawy korzenne- kod CPV 15870000-7</w:t>
      </w:r>
    </w:p>
    <w:p w14:paraId="4E1D59FB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Ocet lub produkty równoważne UHT- kod CPV 15871110-8</w:t>
      </w:r>
    </w:p>
    <w:p w14:paraId="5711DB62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Pomidory przetworzone- kod CPV 15331134-5</w:t>
      </w:r>
    </w:p>
    <w:p w14:paraId="631A1957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Różne produkty spożywcze i produkty suszone - kod CPV 15890000-3</w:t>
      </w:r>
    </w:p>
    <w:p w14:paraId="7B4AF72B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Różne produkty spożywcze- kod CPV 15800000-6</w:t>
      </w:r>
    </w:p>
    <w:p w14:paraId="05F9214A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Mieszanki przypraw- kod CPV 15871270-7</w:t>
      </w:r>
    </w:p>
    <w:p w14:paraId="417EC051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Zupy- kod CPV 15891400-4</w:t>
      </w:r>
    </w:p>
    <w:p w14:paraId="36A4B240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>Ocet, sosy, mieszanki przypraw, mąka i mączka z gorczycy, gotowa musztarda - kod CPV 15871000-4</w:t>
      </w:r>
    </w:p>
    <w:p w14:paraId="67571E62" w14:textId="77777777" w:rsidR="008A5794" w:rsidRPr="008A5794" w:rsidRDefault="008A5794" w:rsidP="008A5794">
      <w:pPr>
        <w:jc w:val="both"/>
        <w:rPr>
          <w:rFonts w:ascii="Arial" w:hAnsi="Arial" w:cs="Arial"/>
          <w:sz w:val="22"/>
          <w:szCs w:val="22"/>
        </w:rPr>
      </w:pPr>
      <w:r w:rsidRPr="008A5794">
        <w:rPr>
          <w:rFonts w:ascii="Arial" w:hAnsi="Arial" w:cs="Arial"/>
          <w:sz w:val="22"/>
          <w:szCs w:val="22"/>
        </w:rPr>
        <w:t xml:space="preserve">Miód- kod CPV 15831600-8 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1EDB8E1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27FC81AE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34212CA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8A5794">
        <w:rPr>
          <w:rFonts w:ascii="Arial" w:hAnsi="Arial" w:cs="Arial"/>
          <w:sz w:val="22"/>
          <w:szCs w:val="22"/>
        </w:rPr>
        <w:t>styczeń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8A5794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4BDC1F68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AC59AD">
        <w:rPr>
          <w:b/>
          <w:sz w:val="22"/>
          <w:szCs w:val="22"/>
          <w:highlight w:val="yellow"/>
        </w:rPr>
        <w:t>2</w:t>
      </w:r>
      <w:r w:rsidR="000B439D">
        <w:rPr>
          <w:b/>
          <w:sz w:val="22"/>
          <w:szCs w:val="22"/>
          <w:highlight w:val="yellow"/>
        </w:rPr>
        <w:t>2</w:t>
      </w:r>
      <w:bookmarkStart w:id="1" w:name="_GoBack"/>
      <w:bookmarkEnd w:id="1"/>
      <w:r w:rsidR="00AC59AD">
        <w:rPr>
          <w:b/>
          <w:sz w:val="22"/>
          <w:szCs w:val="22"/>
          <w:highlight w:val="yellow"/>
        </w:rPr>
        <w:t>.01.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5E5B7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AC59AD">
        <w:rPr>
          <w:b/>
          <w:bCs/>
          <w:sz w:val="22"/>
          <w:szCs w:val="22"/>
          <w:highlight w:val="yellow"/>
        </w:rPr>
        <w:t>16</w:t>
      </w:r>
      <w:r w:rsidR="00AD54A9" w:rsidRPr="00B87AF1">
        <w:rPr>
          <w:b/>
          <w:bCs/>
          <w:sz w:val="22"/>
          <w:szCs w:val="22"/>
          <w:highlight w:val="yellow"/>
        </w:rPr>
        <w:t>/202</w:t>
      </w:r>
      <w:r w:rsidR="008A5794">
        <w:rPr>
          <w:b/>
          <w:bCs/>
          <w:sz w:val="22"/>
          <w:szCs w:val="22"/>
          <w:highlight w:val="yellow"/>
        </w:rPr>
        <w:t>5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0B439D">
        <w:rPr>
          <w:b/>
          <w:bCs/>
          <w:sz w:val="22"/>
          <w:szCs w:val="22"/>
          <w:highlight w:val="yellow"/>
        </w:rPr>
        <w:t>49871</w:t>
      </w:r>
      <w:r w:rsidR="004B790E" w:rsidRPr="004B790E">
        <w:rPr>
          <w:b/>
          <w:bCs/>
          <w:sz w:val="22"/>
          <w:szCs w:val="22"/>
          <w:highlight w:val="yellow"/>
        </w:rPr>
        <w:t>-202</w:t>
      </w:r>
      <w:r w:rsidR="008A5794">
        <w:rPr>
          <w:b/>
          <w:bCs/>
          <w:sz w:val="22"/>
          <w:szCs w:val="22"/>
          <w:highlight w:val="yellow"/>
        </w:rPr>
        <w:t>5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0B439D">
        <w:rPr>
          <w:b/>
          <w:sz w:val="22"/>
          <w:szCs w:val="22"/>
          <w:highlight w:val="yellow"/>
        </w:rPr>
        <w:t>23.01.</w:t>
      </w:r>
      <w:r w:rsidR="00A84400" w:rsidRPr="00B87AF1">
        <w:rPr>
          <w:b/>
          <w:sz w:val="22"/>
          <w:szCs w:val="22"/>
          <w:highlight w:val="yellow"/>
        </w:rPr>
        <w:t>202</w:t>
      </w:r>
      <w:r w:rsidR="008A5794">
        <w:rPr>
          <w:b/>
          <w:sz w:val="22"/>
          <w:szCs w:val="22"/>
          <w:highlight w:val="yellow"/>
        </w:rPr>
        <w:t>5</w:t>
      </w:r>
      <w:r w:rsidR="00A84400" w:rsidRPr="00B87AF1">
        <w:rPr>
          <w:b/>
          <w:sz w:val="22"/>
          <w:szCs w:val="22"/>
          <w:highlight w:val="yellow"/>
        </w:rPr>
        <w:t>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48D30B5D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E136EA" w:rsidRPr="00E136EA">
        <w:rPr>
          <w:rFonts w:ascii="Arial" w:hAnsi="Arial" w:cs="Arial"/>
          <w:b/>
          <w:sz w:val="20"/>
          <w:szCs w:val="20"/>
        </w:rPr>
        <w:t xml:space="preserve"> </w:t>
      </w:r>
      <w:r w:rsidR="00E136EA" w:rsidRPr="00E136EA">
        <w:rPr>
          <w:rFonts w:ascii="Arial" w:hAnsi="Arial" w:cs="Arial"/>
          <w:b/>
          <w:sz w:val="22"/>
          <w:szCs w:val="22"/>
        </w:rPr>
        <w:t>Dostawa dań instant, miodu, sosów, zup, przypraw przetworzonych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E136EA">
        <w:rPr>
          <w:rFonts w:ascii="Arial" w:hAnsi="Arial" w:cs="Arial"/>
          <w:b/>
          <w:sz w:val="22"/>
          <w:szCs w:val="22"/>
        </w:rPr>
        <w:t>16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E136EA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28A310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4E2E9B1D" w14:textId="0F21B053" w:rsidR="00486A3D" w:rsidRPr="0092564B" w:rsidRDefault="00486A3D" w:rsidP="0050271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1 </w:t>
      </w:r>
      <w:r w:rsidR="008B69A4" w:rsidRPr="008B69A4">
        <w:rPr>
          <w:rFonts w:ascii="Arial" w:hAnsi="Arial" w:cs="Arial"/>
          <w:b/>
          <w:sz w:val="22"/>
          <w:szCs w:val="22"/>
          <w:lang w:val="pl-PL"/>
        </w:rPr>
        <w:t>Dostawa dań instant, miodu, sosów, zup, przypraw przetworzonych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 -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>Magazyn  żywnościowy 16 WOG Oleszno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7C2F7F49" w14:textId="7647AF0C" w:rsidR="00486A3D" w:rsidRPr="0092564B" w:rsidRDefault="00486A3D" w:rsidP="0050271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2 </w:t>
      </w:r>
      <w:r w:rsidR="008B69A4" w:rsidRPr="008B69A4">
        <w:rPr>
          <w:rFonts w:ascii="Arial" w:hAnsi="Arial" w:cs="Arial"/>
          <w:b/>
          <w:sz w:val="22"/>
          <w:szCs w:val="22"/>
          <w:lang w:val="pl-PL"/>
        </w:rPr>
        <w:t xml:space="preserve">Dostawa dań instant, miodu, sosów, zup, przypraw przetworzonych 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-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 xml:space="preserve">Magazyn  żywnościowy 16 WOG </w:t>
      </w:r>
      <w:r w:rsidR="00A35A02">
        <w:rPr>
          <w:rFonts w:ascii="Arial" w:hAnsi="Arial" w:cs="Arial"/>
          <w:b/>
          <w:sz w:val="22"/>
          <w:szCs w:val="22"/>
          <w:lang w:val="pl-PL"/>
        </w:rPr>
        <w:t>Złocieniec, Wałcz.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0AC16E0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A35A02">
        <w:rPr>
          <w:rFonts w:ascii="Arial" w:hAnsi="Arial" w:cs="Arial"/>
          <w:sz w:val="22"/>
          <w:szCs w:val="22"/>
        </w:rPr>
        <w:t xml:space="preserve">nie </w:t>
      </w:r>
      <w:r w:rsidRPr="00A35A02">
        <w:rPr>
          <w:rFonts w:ascii="Arial" w:hAnsi="Arial" w:cs="Arial"/>
          <w:sz w:val="22"/>
          <w:szCs w:val="22"/>
        </w:rPr>
        <w:t>żąda wniesienia wadiu</w:t>
      </w:r>
      <w:r w:rsidR="00B95684" w:rsidRPr="00A35A02">
        <w:rPr>
          <w:rFonts w:ascii="Arial" w:hAnsi="Arial" w:cs="Arial"/>
          <w:sz w:val="22"/>
          <w:szCs w:val="22"/>
        </w:rPr>
        <w:t>m</w:t>
      </w:r>
      <w:r w:rsidRPr="00A35A02">
        <w:rPr>
          <w:rFonts w:ascii="Arial" w:hAnsi="Arial" w:cs="Arial"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77777777" w:rsidR="00486A3D" w:rsidRPr="00A65DAF" w:rsidRDefault="00486A3D" w:rsidP="00486A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I. Wartość szacunkowa zamówienia podstawowego dla Zadania 1, 2</w:t>
      </w:r>
    </w:p>
    <w:p w14:paraId="78ADAC4D" w14:textId="364BF16C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8B69A4" w:rsidRPr="008B69A4">
        <w:rPr>
          <w:rFonts w:ascii="Arial" w:hAnsi="Arial" w:cs="Arial"/>
          <w:bCs/>
          <w:sz w:val="22"/>
          <w:szCs w:val="22"/>
        </w:rPr>
        <w:t>292 369,14</w:t>
      </w:r>
      <w:r w:rsidR="008B69A4" w:rsidRPr="008B69A4">
        <w:rPr>
          <w:rFonts w:ascii="Arial" w:hAnsi="Arial" w:cs="Arial"/>
          <w:sz w:val="22"/>
          <w:szCs w:val="22"/>
        </w:rPr>
        <w:t xml:space="preserve">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39B7EF53" w14:textId="314CBB2A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8B69A4" w:rsidRPr="008B69A4">
        <w:rPr>
          <w:rFonts w:ascii="Arial" w:hAnsi="Arial" w:cs="Arial"/>
          <w:bCs/>
          <w:sz w:val="22"/>
          <w:szCs w:val="22"/>
        </w:rPr>
        <w:t>313 739,24</w:t>
      </w:r>
      <w:r w:rsidR="008B69A4" w:rsidRPr="008B69A4">
        <w:rPr>
          <w:rFonts w:ascii="Arial" w:hAnsi="Arial" w:cs="Arial"/>
          <w:b/>
          <w:bCs/>
          <w:sz w:val="22"/>
          <w:szCs w:val="22"/>
        </w:rPr>
        <w:t xml:space="preserve">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6065059D" w14:textId="72899CD9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Podatek VAT %: 5</w:t>
      </w:r>
      <w:r w:rsidR="008B69A4">
        <w:rPr>
          <w:rFonts w:ascii="Arial" w:hAnsi="Arial" w:cs="Arial"/>
          <w:sz w:val="22"/>
          <w:szCs w:val="22"/>
        </w:rPr>
        <w:t>,8,23</w:t>
      </w:r>
    </w:p>
    <w:p w14:paraId="7207EF2A" w14:textId="3C485FDF" w:rsidR="00D977C8" w:rsidRPr="00A65DAF" w:rsidRDefault="00D977C8" w:rsidP="00D977C8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8B69A4" w:rsidRPr="008B69A4">
        <w:rPr>
          <w:rFonts w:ascii="Arial" w:hAnsi="Arial" w:cs="Arial"/>
          <w:bCs/>
          <w:sz w:val="22"/>
          <w:szCs w:val="22"/>
        </w:rPr>
        <w:t xml:space="preserve">63 050,00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0312F07F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1</w:t>
      </w:r>
    </w:p>
    <w:p w14:paraId="08A0DE6E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6A4C75BF" w14:textId="45943622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4123AA" w:rsidRPr="004123AA">
        <w:rPr>
          <w:rFonts w:ascii="Arial" w:eastAsia="Calibri" w:hAnsi="Arial" w:cs="Arial"/>
          <w:bCs/>
          <w:sz w:val="22"/>
          <w:szCs w:val="22"/>
          <w:lang w:eastAsia="en-US"/>
        </w:rPr>
        <w:t>182 793,13</w:t>
      </w:r>
      <w:r w:rsidR="004123AA"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24E02FF" w14:textId="6E44AD83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4123AA" w:rsidRPr="004123AA">
        <w:rPr>
          <w:rFonts w:ascii="Arial" w:eastAsia="Calibri" w:hAnsi="Arial" w:cs="Arial"/>
          <w:bCs/>
          <w:sz w:val="22"/>
          <w:szCs w:val="22"/>
          <w:lang w:eastAsia="en-US"/>
        </w:rPr>
        <w:t>196 315,85</w:t>
      </w:r>
      <w:r w:rsidR="004123AA"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5D5A59C" w14:textId="5897CCCC" w:rsidR="00D977C8" w:rsidRPr="00A65DAF" w:rsidRDefault="004123AA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Podatek VAT %: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5,8,23</w:t>
      </w:r>
    </w:p>
    <w:p w14:paraId="003F3BA0" w14:textId="7A8DE7F6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4123AA" w:rsidRPr="004123AA">
        <w:rPr>
          <w:rFonts w:ascii="Arial" w:eastAsia="Calibri" w:hAnsi="Arial" w:cs="Arial"/>
          <w:bCs/>
          <w:sz w:val="22"/>
          <w:szCs w:val="22"/>
          <w:lang w:eastAsia="en-US"/>
        </w:rPr>
        <w:t>39 419,71</w:t>
      </w:r>
      <w:r w:rsidR="004123AA"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74AA4336" w14:textId="01778700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4123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9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0%</w:t>
      </w:r>
    </w:p>
    <w:p w14:paraId="603347A3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164 513,87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A5029E2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176 684,37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60638BA1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>Podatek VAT %:5,8,23</w:t>
      </w:r>
    </w:p>
    <w:p w14:paraId="0684BEB0" w14:textId="3E3505EF" w:rsidR="00D977C8" w:rsidRPr="004123AA" w:rsidRDefault="004123AA" w:rsidP="00D977C8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35 477,75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1C96142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</w:p>
    <w:p w14:paraId="2491C26F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347 307,00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06DCD413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373 000,22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1AA579E7" w14:textId="07E62E7A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DBADD9D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14:paraId="64D4C3DF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35455C25" w14:textId="77777777" w:rsidR="004123AA" w:rsidRPr="004123AA" w:rsidRDefault="004123AA" w:rsidP="004123AA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109 576,01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40ECBE06" w14:textId="77777777" w:rsidR="004123AA" w:rsidRPr="004123AA" w:rsidRDefault="004123AA" w:rsidP="004123AA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117 423,39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542CA10" w14:textId="77777777" w:rsidR="004123AA" w:rsidRPr="004123AA" w:rsidRDefault="004123AA" w:rsidP="004123AA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>Podatek VAT %: 5,8,23</w:t>
      </w:r>
    </w:p>
    <w:p w14:paraId="7E4EB880" w14:textId="77777777" w:rsidR="004123AA" w:rsidRPr="004123AA" w:rsidRDefault="004123AA" w:rsidP="004123AA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23 630,29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euro </w:t>
      </w:r>
    </w:p>
    <w:p w14:paraId="10192460" w14:textId="5CE0C07D" w:rsidR="00D977C8" w:rsidRPr="00A65DAF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BDA6A10" w14:textId="123CF425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4123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9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0%:</w:t>
      </w:r>
    </w:p>
    <w:p w14:paraId="7B83BEC9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98 618,44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083B132B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105 681,05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5D5B0CB2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>Podatek VAT %: 5,8,23</w:t>
      </w:r>
    </w:p>
    <w:p w14:paraId="0902EBB9" w14:textId="77777777" w:rsidR="004123AA" w:rsidRPr="004123AA" w:rsidRDefault="004123AA" w:rsidP="004123AA">
      <w:pPr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23AA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4123AA">
        <w:rPr>
          <w:rFonts w:ascii="Arial" w:eastAsia="Calibri" w:hAnsi="Arial" w:cs="Arial"/>
          <w:bCs/>
          <w:sz w:val="22"/>
          <w:szCs w:val="22"/>
          <w:lang w:eastAsia="en-US"/>
        </w:rPr>
        <w:t>21 267,27</w:t>
      </w:r>
      <w:r w:rsidRPr="004123A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4123A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euro </w:t>
      </w:r>
    </w:p>
    <w:p w14:paraId="76C299DE" w14:textId="5661A856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4D1EFFF" w14:textId="77777777" w:rsidR="00D2453B" w:rsidRPr="00A65DAF" w:rsidRDefault="00D2453B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582C2A8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2</w:t>
      </w:r>
    </w:p>
    <w:p w14:paraId="69C0B158" w14:textId="77777777" w:rsidR="009864CE" w:rsidRPr="009864CE" w:rsidRDefault="009864CE" w:rsidP="009864CE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64CE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9864CE">
        <w:rPr>
          <w:rFonts w:ascii="Arial" w:eastAsia="Calibri" w:hAnsi="Arial" w:cs="Arial"/>
          <w:bCs/>
          <w:sz w:val="22"/>
          <w:szCs w:val="22"/>
          <w:lang w:eastAsia="en-US"/>
        </w:rPr>
        <w:t>208 194,45</w:t>
      </w:r>
      <w:r w:rsidRPr="009864C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864CE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206077B4" w14:textId="77777777" w:rsidR="009864CE" w:rsidRPr="009864CE" w:rsidRDefault="009864CE" w:rsidP="009864CE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64CE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Pr="009864CE">
        <w:rPr>
          <w:rFonts w:ascii="Arial" w:eastAsia="Calibri" w:hAnsi="Arial" w:cs="Arial"/>
          <w:bCs/>
          <w:sz w:val="22"/>
          <w:szCs w:val="22"/>
          <w:lang w:eastAsia="en-US"/>
        </w:rPr>
        <w:t xml:space="preserve">223 104,44 </w:t>
      </w:r>
      <w:r w:rsidRPr="009864CE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14:paraId="0B4119DC" w14:textId="77777777" w:rsidR="009864CE" w:rsidRDefault="009864CE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038412" w14:textId="5E695DD2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II. Łączna wartoś</w:t>
      </w:r>
      <w:r w:rsidR="004123AA">
        <w:rPr>
          <w:rFonts w:ascii="Arial" w:eastAsia="Calibri" w:hAnsi="Arial" w:cs="Arial"/>
          <w:b/>
          <w:sz w:val="22"/>
          <w:szCs w:val="22"/>
          <w:lang w:eastAsia="en-US"/>
        </w:rPr>
        <w:t>ć szacunkowa zamówienia w opcji 9</w:t>
      </w: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0% dla Zadania 1, 2</w:t>
      </w:r>
    </w:p>
    <w:p w14:paraId="08B7FADF" w14:textId="77777777" w:rsidR="009864CE" w:rsidRPr="009864CE" w:rsidRDefault="009864CE" w:rsidP="009864CE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9864C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netto: </w:t>
      </w:r>
      <w:r w:rsidRPr="009864C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263 132,31</w:t>
      </w:r>
      <w:r w:rsidRPr="009864C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9864C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zł</w:t>
      </w:r>
    </w:p>
    <w:p w14:paraId="151FF044" w14:textId="77777777" w:rsidR="009864CE" w:rsidRPr="009864CE" w:rsidRDefault="009864CE" w:rsidP="009864CE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9864C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brutto: </w:t>
      </w:r>
      <w:r w:rsidRPr="009864C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282 365,42</w:t>
      </w:r>
      <w:r w:rsidRPr="009864C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9864C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zł</w:t>
      </w:r>
    </w:p>
    <w:p w14:paraId="05511D79" w14:textId="77777777" w:rsidR="009864CE" w:rsidRPr="009864CE" w:rsidRDefault="009864CE" w:rsidP="009864CE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864C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5,8,23</w:t>
      </w:r>
    </w:p>
    <w:p w14:paraId="5BC85F61" w14:textId="25DC3F3C" w:rsidR="00ED27CA" w:rsidRPr="00A65DAF" w:rsidRDefault="00CF2B55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864CE" w:rsidRPr="009864CE">
        <w:rPr>
          <w:rFonts w:ascii="Arial" w:hAnsi="Arial" w:cs="Arial"/>
          <w:bCs/>
          <w:sz w:val="22"/>
          <w:szCs w:val="22"/>
        </w:rPr>
        <w:t>56 745,02</w:t>
      </w:r>
      <w:r w:rsidR="009864CE" w:rsidRPr="009864CE">
        <w:rPr>
          <w:rFonts w:ascii="Arial" w:hAnsi="Arial" w:cs="Arial"/>
          <w:b/>
          <w:bCs/>
          <w:sz w:val="22"/>
          <w:szCs w:val="22"/>
        </w:rPr>
        <w:t xml:space="preserve"> </w:t>
      </w:r>
      <w:r w:rsidR="00ED27CA"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3A1F4BA4" w14:textId="77777777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III. Łączna wartość szacunkowa zamówienia podstawowego z prawem opcji dla Zadania 1,2</w:t>
      </w:r>
    </w:p>
    <w:p w14:paraId="389C1589" w14:textId="77777777" w:rsidR="002516FE" w:rsidRPr="002516FE" w:rsidRDefault="002516FE" w:rsidP="002516FE">
      <w:pPr>
        <w:pStyle w:val="Bezodstpw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2516F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</w:t>
      </w:r>
      <w:r w:rsidRPr="002516F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  <w:r w:rsidRPr="002516F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 </w:t>
      </w:r>
      <w:r w:rsidRPr="002516F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555 501,45</w:t>
      </w:r>
      <w:r w:rsidRPr="002516FE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2516F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zł</w:t>
      </w:r>
    </w:p>
    <w:p w14:paraId="56F30DFF" w14:textId="77777777" w:rsidR="002516FE" w:rsidRPr="002516FE" w:rsidRDefault="002516FE" w:rsidP="002516FE">
      <w:pPr>
        <w:pStyle w:val="Bezodstpw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2516F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brutto: </w:t>
      </w:r>
      <w:r w:rsidRPr="002516FE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596 104,66 </w:t>
      </w:r>
      <w:r w:rsidRPr="002516F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zł</w:t>
      </w:r>
    </w:p>
    <w:p w14:paraId="456CD8B0" w14:textId="77777777" w:rsidR="002516FE" w:rsidRPr="002516FE" w:rsidRDefault="002516FE" w:rsidP="002516FE">
      <w:pPr>
        <w:pStyle w:val="Bezodstpw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516F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5,8,23</w:t>
      </w:r>
    </w:p>
    <w:p w14:paraId="60662EF6" w14:textId="069B7465" w:rsidR="00486A3D" w:rsidRPr="00A65DAF" w:rsidRDefault="00486A3D" w:rsidP="00486A3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netto, </w:t>
      </w:r>
      <w:r w:rsidR="002516FE" w:rsidRPr="002516FE">
        <w:rPr>
          <w:rFonts w:ascii="Arial" w:hAnsi="Arial" w:cs="Arial"/>
          <w:bCs/>
          <w:sz w:val="22"/>
          <w:szCs w:val="22"/>
        </w:rPr>
        <w:t>119 795,02</w:t>
      </w:r>
      <w:r w:rsidR="002516FE" w:rsidRPr="002516FE">
        <w:rPr>
          <w:rFonts w:ascii="Arial" w:hAnsi="Arial" w:cs="Arial"/>
          <w:b/>
          <w:bCs/>
          <w:sz w:val="22"/>
          <w:szCs w:val="22"/>
        </w:rPr>
        <w:t xml:space="preserve"> </w:t>
      </w:r>
      <w:r w:rsidR="00ED27CA"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1D133AB" w14:textId="3D2786BD" w:rsidR="00B01AD0" w:rsidRPr="00A65DAF" w:rsidRDefault="00E97522" w:rsidP="00B01AD0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65DAF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</w:t>
      </w:r>
      <w:r w:rsidRPr="00A65DAF">
        <w:rPr>
          <w:rFonts w:ascii="Arial" w:hAnsi="Arial" w:cs="Arial"/>
          <w:sz w:val="22"/>
          <w:szCs w:val="22"/>
        </w:rPr>
        <w:br/>
        <w:t xml:space="preserve">nie </w:t>
      </w:r>
      <w:r w:rsidRPr="00A65DAF">
        <w:rPr>
          <w:rFonts w:ascii="Arial" w:hAnsi="Arial" w:cs="Arial"/>
          <w:color w:val="000000" w:themeColor="text1"/>
          <w:sz w:val="22"/>
          <w:szCs w:val="22"/>
        </w:rPr>
        <w:t xml:space="preserve">przekroczy </w:t>
      </w:r>
      <w:r w:rsidR="004123AA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9</w:t>
      </w:r>
      <w:r w:rsidR="00486A3D" w:rsidRPr="00A65DA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0</w:t>
      </w:r>
      <w:r w:rsidRPr="00A65DAF">
        <w:rPr>
          <w:rFonts w:ascii="Arial" w:hAnsi="Arial" w:cs="Arial"/>
          <w:b/>
          <w:color w:val="000000" w:themeColor="text1"/>
          <w:sz w:val="22"/>
          <w:szCs w:val="22"/>
        </w:rPr>
        <w:t xml:space="preserve"> %</w:t>
      </w:r>
      <w:r w:rsidRPr="00A65DAF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 w:rsidRPr="00A65DAF">
        <w:rPr>
          <w:rFonts w:ascii="Arial" w:hAnsi="Arial" w:cs="Arial"/>
          <w:sz w:val="22"/>
          <w:szCs w:val="22"/>
        </w:rPr>
        <w:t xml:space="preserve">podstawowego. </w:t>
      </w:r>
      <w:r w:rsidR="00B01AD0" w:rsidRPr="00A65DAF">
        <w:rPr>
          <w:rFonts w:ascii="Arial" w:hAnsi="Arial" w:cs="Arial"/>
          <w:sz w:val="22"/>
          <w:szCs w:val="22"/>
        </w:rPr>
        <w:t>Ilości towaru i ich wartości dostaw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="00B01AD0" w:rsidRPr="00A65DAF">
        <w:rPr>
          <w:rFonts w:ascii="Arial" w:hAnsi="Arial" w:cs="Arial"/>
          <w:sz w:val="22"/>
          <w:szCs w:val="22"/>
          <w:lang w:val="pl-PL"/>
        </w:rPr>
        <w:br/>
        <w:t>w zakresie „ilości podstawowej” wraz z zastosowaniem prawa opcji („ilość w opcji”)</w:t>
      </w:r>
      <w:r w:rsidR="00B01AD0" w:rsidRPr="00A65DAF">
        <w:rPr>
          <w:rFonts w:ascii="Arial" w:hAnsi="Arial" w:cs="Arial"/>
          <w:sz w:val="22"/>
          <w:szCs w:val="22"/>
        </w:rPr>
        <w:t xml:space="preserve"> określony</w:t>
      </w:r>
      <w:r w:rsidR="00B01AD0" w:rsidRPr="00A65DAF">
        <w:rPr>
          <w:rFonts w:ascii="Arial" w:hAnsi="Arial" w:cs="Arial"/>
          <w:sz w:val="22"/>
          <w:szCs w:val="22"/>
          <w:lang w:val="pl-PL"/>
        </w:rPr>
        <w:t>mi</w:t>
      </w:r>
      <w:r w:rsidR="00B01AD0" w:rsidRPr="00A65DAF">
        <w:rPr>
          <w:rFonts w:ascii="Arial" w:hAnsi="Arial" w:cs="Arial"/>
          <w:sz w:val="22"/>
          <w:szCs w:val="22"/>
        </w:rPr>
        <w:t xml:space="preserve"> w umowie są ilościami i wartościami planowanymi. Zamawiający zastrzega sobie możliwość zmniejszenia w formie pisemnej przyjętych w umowie ilości, wartości </w:t>
      </w:r>
      <w:r w:rsidR="00B01AD0" w:rsidRPr="00A65DAF">
        <w:rPr>
          <w:rFonts w:ascii="Arial" w:hAnsi="Arial" w:cs="Arial"/>
          <w:sz w:val="22"/>
          <w:szCs w:val="22"/>
        </w:rPr>
        <w:br/>
        <w:t>i częstotliwości dostaw w sytuacjach których Zamawiający nie mógł przewidzieć w chwili jej zawarcia (np. restrukturyzacja sił zbrojnych, zmiany ilości żywionych). Wartością umowy będzie wówczas końcowa wartość faktycznie zrealizowanych dostaw. Ceny jednostkowe artykułów spożywczych prawa opcji będą identyczne</w:t>
      </w:r>
      <w:r w:rsidR="00B01AD0" w:rsidRPr="00A65DAF">
        <w:rPr>
          <w:rFonts w:ascii="Arial" w:hAnsi="Arial" w:cs="Arial"/>
          <w:sz w:val="22"/>
          <w:szCs w:val="22"/>
          <w:lang w:val="pl-PL"/>
        </w:rPr>
        <w:t>,</w:t>
      </w:r>
      <w:r w:rsidR="00B01AD0" w:rsidRPr="00A65DAF">
        <w:rPr>
          <w:rFonts w:ascii="Arial" w:hAnsi="Arial" w:cs="Arial"/>
          <w:sz w:val="22"/>
          <w:szCs w:val="22"/>
        </w:rPr>
        <w:t xml:space="preserve"> jak ceny zamówienia podstawowego, określone w Formularzu </w:t>
      </w:r>
      <w:r w:rsidR="00B01AD0" w:rsidRPr="00A65DAF">
        <w:rPr>
          <w:rFonts w:ascii="Arial" w:hAnsi="Arial" w:cs="Arial"/>
          <w:sz w:val="22"/>
          <w:szCs w:val="22"/>
          <w:lang w:val="pl-PL"/>
        </w:rPr>
        <w:t>cen</w:t>
      </w:r>
      <w:r w:rsidR="00B01AD0" w:rsidRPr="00A65DAF">
        <w:rPr>
          <w:rFonts w:ascii="Arial" w:hAnsi="Arial" w:cs="Arial"/>
          <w:sz w:val="22"/>
          <w:szCs w:val="22"/>
        </w:rPr>
        <w:t>owym dołączonym do oferty złożonej przez Wykonawcę (załącznik nr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="00B01AD0" w:rsidRPr="00A65DAF">
        <w:rPr>
          <w:rFonts w:ascii="Arial" w:hAnsi="Arial" w:cs="Arial"/>
          <w:sz w:val="22"/>
          <w:szCs w:val="22"/>
        </w:rPr>
        <w:t>3 do umowy)</w:t>
      </w:r>
      <w:r w:rsidR="00B01AD0" w:rsidRPr="00A65DAF">
        <w:rPr>
          <w:rFonts w:ascii="Arial" w:hAnsi="Arial" w:cs="Arial"/>
          <w:sz w:val="22"/>
          <w:szCs w:val="22"/>
          <w:lang w:val="pl-PL"/>
        </w:rPr>
        <w:t>.</w:t>
      </w:r>
    </w:p>
    <w:p w14:paraId="4125D02B" w14:textId="6839A7EA" w:rsidR="006648C6" w:rsidRPr="00A65DAF" w:rsidRDefault="00E97522" w:rsidP="00A60B69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Pr="00A65DAF">
        <w:rPr>
          <w:rFonts w:ascii="Arial" w:hAnsi="Arial" w:cs="Arial"/>
          <w:sz w:val="22"/>
          <w:szCs w:val="22"/>
        </w:rPr>
        <w:t xml:space="preserve"> zamiarze skorzystania z prawa opcji Zamawiający poinformuje Wykonawcę odrębnym pismem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po zrealizowan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iu zamówienia podstawowego dla </w:t>
      </w:r>
      <w:r w:rsidRPr="00A65DAF">
        <w:rPr>
          <w:rFonts w:ascii="Arial" w:hAnsi="Arial" w:cs="Arial"/>
          <w:sz w:val="22"/>
          <w:szCs w:val="22"/>
          <w:lang w:val="pl-PL"/>
        </w:rPr>
        <w:t>poszczególnych zadań.</w:t>
      </w:r>
    </w:p>
    <w:p w14:paraId="62AFD5B0" w14:textId="77777777" w:rsidR="00F45A7A" w:rsidRPr="00A65DAF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3D6C382F" w:rsidR="00D3711C" w:rsidRPr="00A65DAF" w:rsidRDefault="00F62E1B" w:rsidP="00A65DAF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AF7520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lastRenderedPageBreak/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AF7520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AF7520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AF7520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AF7520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4D9D5E6F" w14:textId="58079BAD" w:rsidR="000B130F" w:rsidRPr="00F914B3" w:rsidRDefault="000B130F" w:rsidP="00AF7520">
      <w:pPr>
        <w:numPr>
          <w:ilvl w:val="0"/>
          <w:numId w:val="5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Przedmiotem zamówienia jest:</w:t>
      </w:r>
      <w:r w:rsidRPr="00F914B3">
        <w:rPr>
          <w:rFonts w:ascii="Arial" w:hAnsi="Arial" w:cs="Arial"/>
          <w:b/>
          <w:sz w:val="22"/>
          <w:szCs w:val="22"/>
        </w:rPr>
        <w:t xml:space="preserve"> </w:t>
      </w:r>
      <w:r w:rsidR="00B02919" w:rsidRPr="00B02919">
        <w:rPr>
          <w:rFonts w:ascii="Arial" w:hAnsi="Arial" w:cs="Arial"/>
          <w:b/>
          <w:sz w:val="22"/>
          <w:szCs w:val="22"/>
        </w:rPr>
        <w:t>Dostawa dań instant, miodu, sosów, zup, przypraw przetworzonych</w:t>
      </w:r>
      <w:r w:rsidRPr="00F914B3">
        <w:rPr>
          <w:rFonts w:ascii="Arial" w:hAnsi="Arial" w:cs="Arial"/>
          <w:sz w:val="22"/>
          <w:szCs w:val="22"/>
        </w:rPr>
        <w:t xml:space="preserve"> realizowana do 16 WOG</w:t>
      </w:r>
      <w:r w:rsidR="005150DD" w:rsidRPr="00F914B3">
        <w:rPr>
          <w:rFonts w:ascii="Arial" w:hAnsi="Arial" w:cs="Arial"/>
          <w:sz w:val="22"/>
          <w:szCs w:val="22"/>
        </w:rPr>
        <w:t xml:space="preserve"> w ilościach wskazanych w formularzu cenowym – załącznik do SWZ.</w:t>
      </w:r>
      <w:r w:rsidRPr="00F914B3">
        <w:rPr>
          <w:rFonts w:ascii="Arial" w:hAnsi="Arial" w:cs="Arial"/>
          <w:sz w:val="22"/>
          <w:szCs w:val="22"/>
        </w:rPr>
        <w:t xml:space="preserve"> </w:t>
      </w:r>
    </w:p>
    <w:p w14:paraId="293CAFA7" w14:textId="77777777" w:rsidR="000B130F" w:rsidRPr="00F914B3" w:rsidRDefault="000B130F" w:rsidP="00AF7520">
      <w:pPr>
        <w:numPr>
          <w:ilvl w:val="0"/>
          <w:numId w:val="5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Zakres zamówienia - postępowanie podzielono na dwa zadania: </w:t>
      </w:r>
    </w:p>
    <w:p w14:paraId="182B5FA7" w14:textId="77777777" w:rsidR="000B130F" w:rsidRPr="00F914B3" w:rsidRDefault="000B130F" w:rsidP="00AF7520">
      <w:pPr>
        <w:pStyle w:val="Akapitzlist"/>
        <w:tabs>
          <w:tab w:val="left" w:pos="567"/>
        </w:tabs>
        <w:ind w:left="567" w:hanging="283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914B3">
        <w:rPr>
          <w:rFonts w:ascii="Arial" w:hAnsi="Arial" w:cs="Arial"/>
          <w:b/>
          <w:sz w:val="22"/>
          <w:szCs w:val="22"/>
          <w:u w:val="single"/>
        </w:rPr>
        <w:t xml:space="preserve">Zadanie 1 </w:t>
      </w:r>
    </w:p>
    <w:p w14:paraId="5301562B" w14:textId="3A13BFCD" w:rsidR="000B130F" w:rsidRPr="00F914B3" w:rsidRDefault="000B130F" w:rsidP="00AF7520">
      <w:pPr>
        <w:pStyle w:val="Bezodstpw"/>
        <w:numPr>
          <w:ilvl w:val="0"/>
          <w:numId w:val="55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 żywnościowy 16 WOG Oleszno</w:t>
      </w:r>
    </w:p>
    <w:p w14:paraId="75539AEA" w14:textId="77777777" w:rsidR="000B130F" w:rsidRPr="00F914B3" w:rsidRDefault="000B130F" w:rsidP="00AF7520">
      <w:pPr>
        <w:pStyle w:val="Bezodstpw"/>
        <w:tabs>
          <w:tab w:val="left" w:pos="567"/>
        </w:tabs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 w:rsidRPr="00F914B3">
        <w:rPr>
          <w:rFonts w:ascii="Arial" w:hAnsi="Arial" w:cs="Arial"/>
          <w:b/>
          <w:sz w:val="22"/>
          <w:szCs w:val="22"/>
          <w:u w:val="single"/>
        </w:rPr>
        <w:t xml:space="preserve">Zadanie 2 </w:t>
      </w:r>
    </w:p>
    <w:p w14:paraId="236B0768" w14:textId="1A7AA3D8" w:rsidR="000B130F" w:rsidRPr="00F914B3" w:rsidRDefault="000B130F" w:rsidP="00AF7520">
      <w:pPr>
        <w:pStyle w:val="Bezodstpw"/>
        <w:numPr>
          <w:ilvl w:val="0"/>
          <w:numId w:val="5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żywnościowy 16 WOG Złocieniec</w:t>
      </w:r>
    </w:p>
    <w:p w14:paraId="38ECFA05" w14:textId="1CCD5746" w:rsidR="000B130F" w:rsidRPr="00F914B3" w:rsidRDefault="000B130F" w:rsidP="00AF7520">
      <w:pPr>
        <w:pStyle w:val="Bezodstpw"/>
        <w:numPr>
          <w:ilvl w:val="0"/>
          <w:numId w:val="5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żywnościowy 16 WOG Wałcz</w:t>
      </w:r>
    </w:p>
    <w:p w14:paraId="764070E6" w14:textId="7BCB7884" w:rsidR="000B130F" w:rsidRPr="00F914B3" w:rsidRDefault="000B130F" w:rsidP="00AF7520">
      <w:pPr>
        <w:pStyle w:val="Akapitzlist"/>
        <w:numPr>
          <w:ilvl w:val="0"/>
          <w:numId w:val="54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Szczegółowy opis przedmiotu zamówienia został zawarty w załącznikach do SWZ, </w:t>
      </w:r>
      <w:r w:rsidR="00466BD3" w:rsidRPr="00F914B3">
        <w:rPr>
          <w:rFonts w:ascii="Arial" w:hAnsi="Arial" w:cs="Arial"/>
          <w:sz w:val="22"/>
          <w:szCs w:val="22"/>
        </w:rPr>
        <w:br/>
      </w:r>
      <w:r w:rsidRPr="00F914B3">
        <w:rPr>
          <w:rFonts w:ascii="Arial" w:hAnsi="Arial" w:cs="Arial"/>
          <w:sz w:val="22"/>
          <w:szCs w:val="22"/>
        </w:rPr>
        <w:t>a w</w:t>
      </w:r>
      <w:r w:rsidR="00466BD3" w:rsidRPr="00F914B3">
        <w:rPr>
          <w:rFonts w:ascii="Arial" w:hAnsi="Arial" w:cs="Arial"/>
          <w:sz w:val="22"/>
          <w:szCs w:val="22"/>
          <w:lang w:val="pl-PL"/>
        </w:rPr>
        <w:t xml:space="preserve"> </w:t>
      </w:r>
      <w:r w:rsidRPr="00F914B3">
        <w:rPr>
          <w:rFonts w:ascii="Arial" w:hAnsi="Arial" w:cs="Arial"/>
          <w:sz w:val="22"/>
          <w:szCs w:val="22"/>
        </w:rPr>
        <w:t>szczególności w:</w:t>
      </w:r>
    </w:p>
    <w:p w14:paraId="213814A7" w14:textId="2E01C9DD" w:rsidR="000B130F" w:rsidRPr="00F914B3" w:rsidRDefault="000B130F" w:rsidP="00AF7520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opisie przedmiotu zamówienia</w:t>
      </w:r>
      <w:r w:rsidR="00466BD3" w:rsidRPr="00F914B3">
        <w:rPr>
          <w:rFonts w:ascii="Arial" w:hAnsi="Arial" w:cs="Arial"/>
          <w:sz w:val="22"/>
          <w:szCs w:val="22"/>
          <w:lang w:val="pl-PL"/>
        </w:rPr>
        <w:t>,</w:t>
      </w:r>
    </w:p>
    <w:p w14:paraId="7BE08412" w14:textId="03D93782" w:rsidR="000B130F" w:rsidRPr="00F914B3" w:rsidRDefault="000B130F" w:rsidP="00AF7520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projekcie umowy</w:t>
      </w:r>
      <w:r w:rsidR="00466BD3" w:rsidRPr="00F914B3">
        <w:rPr>
          <w:rFonts w:ascii="Arial" w:hAnsi="Arial" w:cs="Arial"/>
          <w:sz w:val="22"/>
          <w:szCs w:val="22"/>
          <w:lang w:val="pl-PL"/>
        </w:rPr>
        <w:t>.</w:t>
      </w:r>
    </w:p>
    <w:p w14:paraId="49793234" w14:textId="3D2FBFEC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Odbiorca zamawia u Wykonawcy towar z dostawą na koszt i ryzyko Wykonawcy, loco magazyn Odbiorcy.</w:t>
      </w:r>
    </w:p>
    <w:p w14:paraId="048D477B" w14:textId="6927C808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Przyjęcie dostaw realizowane będzie </w:t>
      </w:r>
      <w:r w:rsidR="008B661C" w:rsidRPr="00F914B3">
        <w:rPr>
          <w:rFonts w:ascii="Arial" w:hAnsi="Arial" w:cs="Arial"/>
          <w:sz w:val="22"/>
          <w:szCs w:val="22"/>
          <w:lang w:val="pl-PL"/>
        </w:rPr>
        <w:t>w dni robocze w godz. 7.30 – 12.00 z częstotliwością opisaną w opisie przedmiotu zamówienia</w:t>
      </w:r>
      <w:r w:rsidRPr="00F914B3">
        <w:rPr>
          <w:rFonts w:ascii="Arial" w:hAnsi="Arial" w:cs="Arial"/>
          <w:sz w:val="22"/>
          <w:szCs w:val="22"/>
        </w:rPr>
        <w:t xml:space="preserve">. </w:t>
      </w:r>
    </w:p>
    <w:p w14:paraId="3AFBF0C2" w14:textId="77777777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6E50095B" w14:textId="77777777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Dowóz towaru odbędzie się transportem ubezpieczonym, na koszt Wykonawcy.</w:t>
      </w:r>
    </w:p>
    <w:p w14:paraId="0F83E1D2" w14:textId="77777777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517AEF35" w14:textId="6A6BDFA9" w:rsidR="00D90BBC" w:rsidRPr="00F914B3" w:rsidRDefault="00D90BBC" w:rsidP="00AF7520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Odbiorca dokonuje zamówienia towaru z co najmniej dwudniowym wyprzedzeniem </w:t>
      </w:r>
      <w:r w:rsidR="000F1FCE" w:rsidRPr="00F914B3">
        <w:rPr>
          <w:rFonts w:ascii="Arial" w:hAnsi="Arial" w:cs="Arial"/>
          <w:sz w:val="22"/>
          <w:szCs w:val="22"/>
        </w:rPr>
        <w:br/>
      </w:r>
      <w:r w:rsidRPr="00F914B3">
        <w:rPr>
          <w:rFonts w:ascii="Arial" w:hAnsi="Arial" w:cs="Arial"/>
          <w:sz w:val="22"/>
          <w:szCs w:val="22"/>
        </w:rPr>
        <w:t xml:space="preserve">w formie telefonicznej lub pisemnej (może być faks lub e-mail). Zamówienie winno być potwierdzone przez osobę przyjmującą zamówienie. </w:t>
      </w:r>
    </w:p>
    <w:p w14:paraId="7437ADC0" w14:textId="77777777" w:rsidR="00D90BBC" w:rsidRPr="00F914B3" w:rsidRDefault="00D90BBC" w:rsidP="001A394F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1711955D" w14:textId="77777777" w:rsidR="00D90BBC" w:rsidRPr="00F914B3" w:rsidRDefault="00D90BBC" w:rsidP="001A394F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Zamawiający nie dopuszcza podczas realizacji niniejszej umowy stosowania opakowań zastępczych na produkty żywnościowe.</w:t>
      </w:r>
      <w:r w:rsidRPr="00F914B3">
        <w:rPr>
          <w:rFonts w:ascii="Arial" w:hAnsi="Arial" w:cs="Arial"/>
          <w:b/>
          <w:sz w:val="22"/>
          <w:szCs w:val="22"/>
        </w:rPr>
        <w:t xml:space="preserve"> </w:t>
      </w:r>
    </w:p>
    <w:p w14:paraId="20393EB8" w14:textId="4D354E18" w:rsidR="00D3711C" w:rsidRPr="00F914B3" w:rsidRDefault="00BC065B" w:rsidP="001A394F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  <w:lang w:val="pl-PL"/>
        </w:rPr>
        <w:t xml:space="preserve">Pozostałe warunki realizacji zamówienia zawarto w </w:t>
      </w:r>
      <w:r w:rsidR="00EF7C75" w:rsidRPr="00F914B3">
        <w:rPr>
          <w:rFonts w:ascii="Arial" w:hAnsi="Arial" w:cs="Arial"/>
          <w:sz w:val="22"/>
          <w:szCs w:val="22"/>
          <w:lang w:val="pl-PL"/>
        </w:rPr>
        <w:t xml:space="preserve">tabeli ilości dostaw, opisie przedmiotu zamówienia i </w:t>
      </w:r>
      <w:r w:rsidRPr="00F914B3">
        <w:rPr>
          <w:rFonts w:ascii="Arial" w:hAnsi="Arial" w:cs="Arial"/>
          <w:sz w:val="22"/>
          <w:szCs w:val="22"/>
          <w:lang w:val="pl-PL"/>
        </w:rPr>
        <w:t>projekcie umowy.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AF7520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722F3EF" w14:textId="6670E386" w:rsidR="00C36AA9" w:rsidRPr="00D75939" w:rsidRDefault="008E7370" w:rsidP="001A394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75939">
        <w:rPr>
          <w:rFonts w:ascii="Arial" w:hAnsi="Arial" w:cs="Arial"/>
          <w:sz w:val="22"/>
          <w:szCs w:val="22"/>
          <w:u w:val="single"/>
        </w:rPr>
        <w:t>Zadanie 1</w:t>
      </w:r>
      <w:r w:rsidR="008B661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B02919" w:rsidRPr="00B02919">
        <w:rPr>
          <w:rFonts w:ascii="Arial" w:hAnsi="Arial" w:cs="Arial"/>
          <w:b/>
          <w:sz w:val="22"/>
          <w:szCs w:val="22"/>
          <w:u w:val="single"/>
          <w:lang w:val="pl-PL"/>
        </w:rPr>
        <w:t>Dostawa dań instant, miodu, sosów, zup, przypraw przetworzonych</w:t>
      </w:r>
      <w:r w:rsidRPr="00D75939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D7593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49FA5D" w14:textId="04A1D0BB" w:rsidR="00B130E5" w:rsidRPr="00B56A00" w:rsidRDefault="00C36AA9" w:rsidP="001A394F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>T</w:t>
      </w:r>
      <w:r w:rsidR="00B130E5" w:rsidRPr="00B56A00">
        <w:rPr>
          <w:rFonts w:ascii="Arial" w:hAnsi="Arial" w:cs="Arial"/>
          <w:sz w:val="22"/>
          <w:szCs w:val="22"/>
        </w:rPr>
        <w:t>ermin</w:t>
      </w:r>
      <w:r w:rsidRPr="00B56A00">
        <w:rPr>
          <w:rFonts w:ascii="Arial" w:hAnsi="Arial" w:cs="Arial"/>
          <w:sz w:val="22"/>
          <w:szCs w:val="22"/>
          <w:lang w:val="pl-PL"/>
        </w:rPr>
        <w:t>:</w:t>
      </w:r>
      <w:r w:rsidR="00B130E5" w:rsidRPr="00B56A00">
        <w:rPr>
          <w:rFonts w:ascii="Arial" w:hAnsi="Arial" w:cs="Arial"/>
          <w:sz w:val="22"/>
          <w:szCs w:val="22"/>
        </w:rPr>
        <w:t xml:space="preserve"> </w:t>
      </w:r>
      <w:r w:rsidR="006E3288" w:rsidRPr="00B56A00">
        <w:rPr>
          <w:rFonts w:ascii="Arial" w:hAnsi="Arial" w:cs="Arial"/>
          <w:sz w:val="22"/>
          <w:szCs w:val="22"/>
          <w:lang w:val="pl-PL"/>
        </w:rPr>
        <w:t xml:space="preserve">od </w:t>
      </w:r>
      <w:r w:rsidR="00195A38">
        <w:rPr>
          <w:rFonts w:ascii="Arial" w:hAnsi="Arial" w:cs="Arial"/>
          <w:sz w:val="22"/>
          <w:szCs w:val="22"/>
          <w:lang w:val="pl-PL"/>
        </w:rPr>
        <w:t>dnia podpisania umowy</w:t>
      </w:r>
      <w:r w:rsidR="006E3288" w:rsidRPr="00B56A00">
        <w:rPr>
          <w:rFonts w:ascii="Arial" w:hAnsi="Arial" w:cs="Arial"/>
          <w:sz w:val="22"/>
          <w:szCs w:val="22"/>
          <w:lang w:val="pl-PL"/>
        </w:rPr>
        <w:t xml:space="preserve"> do dnia 31.12.2025 r</w:t>
      </w:r>
      <w:r w:rsidR="00B130E5" w:rsidRPr="00B56A00">
        <w:rPr>
          <w:rFonts w:ascii="Arial" w:hAnsi="Arial" w:cs="Arial"/>
          <w:sz w:val="22"/>
          <w:szCs w:val="22"/>
        </w:rPr>
        <w:t xml:space="preserve">. </w:t>
      </w:r>
    </w:p>
    <w:p w14:paraId="52C79C4F" w14:textId="51E84C47" w:rsidR="00681DD2" w:rsidRPr="00B56A00" w:rsidRDefault="00B130E5" w:rsidP="001A394F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Miejsce: </w:t>
      </w:r>
    </w:p>
    <w:p w14:paraId="4CA9B8A9" w14:textId="33E3BAB8" w:rsidR="00B65361" w:rsidRDefault="008B661C" w:rsidP="001A394F">
      <w:pPr>
        <w:pStyle w:val="Bezodstpw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09699229" w14:textId="3A37923C" w:rsidR="00B130E5" w:rsidRPr="00880C22" w:rsidRDefault="00B130E5" w:rsidP="001A394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880C22">
        <w:rPr>
          <w:rFonts w:ascii="Arial" w:hAnsi="Arial" w:cs="Arial"/>
          <w:sz w:val="22"/>
          <w:szCs w:val="22"/>
          <w:u w:val="single"/>
        </w:rPr>
        <w:t>Zadanie 2</w:t>
      </w:r>
      <w:r w:rsidR="008B661C" w:rsidRPr="00880C22">
        <w:rPr>
          <w:rFonts w:ascii="Arial" w:hAnsi="Arial" w:cs="Arial"/>
          <w:sz w:val="22"/>
          <w:szCs w:val="22"/>
          <w:u w:val="single"/>
        </w:rPr>
        <w:t xml:space="preserve"> </w:t>
      </w:r>
      <w:r w:rsidR="00B02919" w:rsidRPr="00B02919">
        <w:rPr>
          <w:rFonts w:ascii="Arial" w:hAnsi="Arial" w:cs="Arial"/>
          <w:b/>
          <w:sz w:val="22"/>
          <w:szCs w:val="22"/>
          <w:u w:val="single"/>
          <w:lang w:val="pl-PL"/>
        </w:rPr>
        <w:t>Dostawa dań instant, miodu, sosów, zup, przypraw przetworzonych</w:t>
      </w:r>
    </w:p>
    <w:p w14:paraId="3218DF73" w14:textId="67E6B53E" w:rsidR="00B130E5" w:rsidRPr="00B56A00" w:rsidRDefault="00B130E5" w:rsidP="001A394F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Termin </w:t>
      </w:r>
      <w:r w:rsidR="00195A38" w:rsidRPr="00B56A00">
        <w:rPr>
          <w:rFonts w:ascii="Arial" w:hAnsi="Arial" w:cs="Arial"/>
          <w:sz w:val="22"/>
          <w:szCs w:val="22"/>
          <w:lang w:val="pl-PL"/>
        </w:rPr>
        <w:t xml:space="preserve">od </w:t>
      </w:r>
      <w:r w:rsidR="00195A38">
        <w:rPr>
          <w:rFonts w:ascii="Arial" w:hAnsi="Arial" w:cs="Arial"/>
          <w:sz w:val="22"/>
          <w:szCs w:val="22"/>
          <w:lang w:val="pl-PL"/>
        </w:rPr>
        <w:t>dnia podpisania umowy</w:t>
      </w:r>
      <w:r w:rsidR="00195A38" w:rsidRPr="00B56A00">
        <w:rPr>
          <w:rFonts w:ascii="Arial" w:hAnsi="Arial" w:cs="Arial"/>
          <w:sz w:val="22"/>
          <w:szCs w:val="22"/>
          <w:lang w:val="pl-PL"/>
        </w:rPr>
        <w:t xml:space="preserve"> do dnia 31.12.2025 r</w:t>
      </w:r>
      <w:r w:rsidR="00195A38" w:rsidRPr="00B56A00">
        <w:rPr>
          <w:rFonts w:ascii="Arial" w:hAnsi="Arial" w:cs="Arial"/>
          <w:sz w:val="22"/>
          <w:szCs w:val="22"/>
        </w:rPr>
        <w:t>.</w:t>
      </w:r>
    </w:p>
    <w:p w14:paraId="03FEA53E" w14:textId="47C320D9" w:rsidR="00B130E5" w:rsidRPr="00B56A00" w:rsidRDefault="00B130E5" w:rsidP="001A394F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2) Miejsce: </w:t>
      </w:r>
    </w:p>
    <w:p w14:paraId="5747FB8E" w14:textId="77777777" w:rsidR="008B661C" w:rsidRPr="00486A3D" w:rsidRDefault="008B661C" w:rsidP="001A394F">
      <w:pPr>
        <w:pStyle w:val="Bezodstpw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5BDC3B9E" w14:textId="77B75BCE" w:rsidR="00FB0B50" w:rsidRPr="00A65DAF" w:rsidRDefault="008B661C" w:rsidP="001A394F">
      <w:pPr>
        <w:pStyle w:val="Bezodstpw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93657E" w:rsidRPr="00B17C95" w14:paraId="7BAA2646" w14:textId="77777777" w:rsidTr="00AF7520">
        <w:trPr>
          <w:trHeight w:val="70"/>
          <w:jc w:val="center"/>
        </w:trPr>
        <w:tc>
          <w:tcPr>
            <w:tcW w:w="8926" w:type="dxa"/>
          </w:tcPr>
          <w:p w14:paraId="644D11A0" w14:textId="77777777" w:rsidR="0009777D" w:rsidRPr="00B17C95" w:rsidRDefault="007B1048" w:rsidP="00AF7520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1A39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1A39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1A39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AF752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AF7520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lastRenderedPageBreak/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02712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lastRenderedPageBreak/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FB0B50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A65DAF" w:rsidRDefault="00D57BEA" w:rsidP="00A65DAF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744C0508" w:rsidR="00062346" w:rsidRPr="001B6F3C" w:rsidRDefault="00497DD4" w:rsidP="0049214D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497DD4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wykaże,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że posiada uprawnienia do prowadzenia działalności zawodowej objęte przedmiotem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niniejszego zamówienia, tzn. przedłoży aktualne zezwolenie/ decyzję administracyjną/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zaświadczenie:  </w:t>
      </w:r>
    </w:p>
    <w:p w14:paraId="4048C00A" w14:textId="01EB4367" w:rsidR="00EC48A7" w:rsidRPr="00EC48A7" w:rsidRDefault="00EC48A7" w:rsidP="00EC48A7">
      <w:pPr>
        <w:pStyle w:val="Akapitzlist"/>
        <w:numPr>
          <w:ilvl w:val="1"/>
          <w:numId w:val="11"/>
        </w:numPr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EC48A7">
        <w:rPr>
          <w:rFonts w:ascii="Arial" w:hAnsi="Arial" w:cs="Arial"/>
          <w:iCs/>
          <w:sz w:val="22"/>
          <w:szCs w:val="22"/>
        </w:rPr>
        <w:lastRenderedPageBreak/>
        <w:t xml:space="preserve">potwierdzenia wdrożonego systemu HACCP w formie certyfikatu systemu HACCP wydanego przez firmy posiadające akredytacje i uprawnienia Polskiego Centrum Akredytacji z siedzibą w Warszawie </w:t>
      </w:r>
    </w:p>
    <w:p w14:paraId="41FC0EE8" w14:textId="77777777" w:rsidR="00EC48A7" w:rsidRPr="00EC48A7" w:rsidRDefault="00EC48A7" w:rsidP="00EC48A7">
      <w:pPr>
        <w:pStyle w:val="Akapitzlist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EC48A7">
        <w:rPr>
          <w:rFonts w:ascii="Arial" w:hAnsi="Arial" w:cs="Arial"/>
          <w:iCs/>
          <w:sz w:val="22"/>
          <w:szCs w:val="22"/>
        </w:rPr>
        <w:t>lub krajowej organizacji akredytacyjnej dla danego kraju</w:t>
      </w:r>
    </w:p>
    <w:p w14:paraId="7DD4BADC" w14:textId="77777777" w:rsidR="00EC48A7" w:rsidRPr="00EC48A7" w:rsidRDefault="00EC48A7" w:rsidP="00EC48A7">
      <w:pPr>
        <w:pStyle w:val="Akapitzlist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EC48A7">
        <w:rPr>
          <w:rFonts w:ascii="Arial" w:hAnsi="Arial" w:cs="Arial"/>
          <w:iCs/>
          <w:sz w:val="22"/>
          <w:szCs w:val="22"/>
        </w:rPr>
        <w:t xml:space="preserve">albo </w:t>
      </w:r>
    </w:p>
    <w:p w14:paraId="3551213A" w14:textId="65118F4B" w:rsidR="008B661C" w:rsidRDefault="00EC48A7" w:rsidP="00EC48A7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C48A7">
        <w:rPr>
          <w:rFonts w:ascii="Arial" w:hAnsi="Arial" w:cs="Arial"/>
          <w:iCs/>
          <w:sz w:val="22"/>
          <w:szCs w:val="22"/>
          <w:lang w:val="pl-PL"/>
        </w:rPr>
        <w:t>zaświadczenia właściwego organu Państwowej Inspekcji Sanitarnej lub organu Inspekcji Weterynaryjnej o sprawowaniu nadzoru nad stosowaniem wdrożonego systemu HACCP</w:t>
      </w:r>
      <w:r w:rsidR="004E7B5A" w:rsidRPr="004E7B5A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08FB8198" w14:textId="1377E5FD" w:rsidR="00287A24" w:rsidRPr="00287A24" w:rsidRDefault="00287A24" w:rsidP="00287A24">
      <w:pPr>
        <w:pStyle w:val="Bezodstpw"/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aktualnej decyzji administracyjnej: właściwego powiatowego lekarza weterynarii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(Dz.U. z 2023 r., poz. 872 t.j.) </w:t>
      </w:r>
    </w:p>
    <w:p w14:paraId="33A75E97" w14:textId="77777777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lub </w:t>
      </w:r>
    </w:p>
    <w:p w14:paraId="36E48D70" w14:textId="1888EC0F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właściwego organu Państwowej Inspekcji Sanitarnej w sprawie zatwierdzenia,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>warunkowego zatwierdzenia, przedłużenia warunkowego zatwierdzenia zakładów, które produkują lub wprowadzają do obrotu żywność pochodzenia niezwierzęcego lub wprowadzają do obrotu produkty pochodzenia zwierzęcego, nie objęte urzędową kontrolą organów Inspekcji Weterynaryjnej, zgodnie z art. 62 ust.1 pkt 2 ustawy z dnia 25 sierpnia 2006 r.  o bezpieczeństwie żywności i żywienia (Dz. U. z 2023 r., poz. 1448 t.j.)</w:t>
      </w:r>
    </w:p>
    <w:p w14:paraId="7912DF92" w14:textId="77777777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lub  </w:t>
      </w:r>
    </w:p>
    <w:p w14:paraId="2C6CEE7D" w14:textId="3F269B03" w:rsidR="00773959" w:rsidRPr="008B661C" w:rsidRDefault="00287A24" w:rsidP="00A65DAF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zaświadczenie o wpisie do rejestru zakładów podlegających urzędowej kontroli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organów Państwowej Inspekcji Sanitarnej, zgodne z rozporządzeniem Ministra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Zdrowia z dnia  29 maja 2007 r. w sprawie wzorów dokumentów dotyczących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rejestracji i zatwierdzania zakładów  produkujących lub wprowadzających do obrotu żywność podlegających urzędowej kontroli  Państwowej Inspekcji Sanitarnej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>(Dz. U. z  2007 r., nr 106 poz. 730 z późn.zm.).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6E0E60CE" w14:textId="33A7AAA8" w:rsidR="00EF08BA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F44DEF">
        <w:rPr>
          <w:rFonts w:ascii="Arial" w:hAnsi="Arial" w:cs="Arial"/>
          <w:sz w:val="22"/>
          <w:szCs w:val="22"/>
        </w:rPr>
        <w:t>złoży oświadczenie</w:t>
      </w:r>
      <w:r w:rsidR="005547EE">
        <w:rPr>
          <w:rFonts w:ascii="Arial" w:hAnsi="Arial" w:cs="Arial"/>
          <w:sz w:val="22"/>
          <w:szCs w:val="22"/>
        </w:rPr>
        <w:t>,</w:t>
      </w:r>
      <w:r w:rsidRPr="00F44DEF">
        <w:rPr>
          <w:rFonts w:ascii="Arial" w:hAnsi="Arial" w:cs="Arial"/>
          <w:sz w:val="22"/>
          <w:szCs w:val="22"/>
        </w:rPr>
        <w:t xml:space="preserve"> że na każdym etapie</w:t>
      </w:r>
      <w:r w:rsidR="005547EE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realizacji postępowania okaże </w:t>
      </w:r>
      <w:r w:rsidR="005547EE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zamawiającemu opłaconą polisę ubezpieczeniową (bądź inny dokument)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z</w:t>
      </w:r>
      <w:r w:rsidR="008B661C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rozszerzonym zakresem ubezpieczenia od odpowiedzialności cywilnej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ubezpieczonego za szkody osobowe lub rzeczowe wyrządzone przez produkty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dostarczone przez Wykonawcę (suma gwarancyjna  polisy winna być równa lub wyższa od wartości złożonej oferty).</w:t>
      </w:r>
    </w:p>
    <w:p w14:paraId="38A4B8F8" w14:textId="77777777" w:rsidR="00EF08BA" w:rsidRPr="00BA7FFB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b/>
          <w:sz w:val="22"/>
          <w:szCs w:val="22"/>
        </w:rPr>
        <w:t>Uwaga:</w:t>
      </w:r>
    </w:p>
    <w:p w14:paraId="2258DEEF" w14:textId="77777777" w:rsidR="00EF08BA" w:rsidRPr="00591DD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sz w:val="22"/>
          <w:szCs w:val="22"/>
        </w:rPr>
        <w:t xml:space="preserve">W przypadku kiedy Wykonawca składa ofertę np. na 2 zadania, winien zsumować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wartości ww. wymaganych zdolności i wykazać posiadanie ubezpieczenia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od odpowiedzialności cywilnej w zakresie prowadzonej działalności gospodarczej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związanej z przedmiotem zamówienia na łączną sumę gwarancyjną złożonej oferty </w:t>
      </w:r>
      <w:r>
        <w:rPr>
          <w:rFonts w:ascii="Arial" w:hAnsi="Arial" w:cs="Arial"/>
          <w:sz w:val="22"/>
          <w:szCs w:val="22"/>
        </w:rPr>
        <w:br/>
      </w:r>
      <w:r w:rsidRPr="00591DDA">
        <w:rPr>
          <w:rFonts w:ascii="Arial" w:hAnsi="Arial" w:cs="Arial"/>
          <w:sz w:val="22"/>
          <w:szCs w:val="22"/>
        </w:rPr>
        <w:t xml:space="preserve">na oba zadania. </w:t>
      </w:r>
    </w:p>
    <w:p w14:paraId="3625C978" w14:textId="1E5A88C2" w:rsidR="00773959" w:rsidRPr="00315036" w:rsidRDefault="00EF08BA" w:rsidP="0031503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1DDA">
        <w:rPr>
          <w:rFonts w:ascii="Arial" w:hAnsi="Arial" w:cs="Arial"/>
          <w:b/>
          <w:sz w:val="22"/>
          <w:szCs w:val="22"/>
        </w:rPr>
        <w:t xml:space="preserve">Na etapie prowadzonego postępowania Wykonawca złoży oświadczenie, </w:t>
      </w:r>
      <w:r w:rsidRPr="00591DDA">
        <w:rPr>
          <w:rFonts w:ascii="Arial" w:hAnsi="Arial" w:cs="Arial"/>
          <w:b/>
          <w:sz w:val="22"/>
          <w:szCs w:val="22"/>
        </w:rPr>
        <w:br/>
        <w:t>że na każdym etapie realizacji postępowania oraz umowy okaże zamawiającemu dokument, o którym mowa powyżej.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759B176" w14:textId="41EFEFD7" w:rsidR="00B070B7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Wykonawca spełnił ww. warunek jeżeli wykaże, że: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- 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w okresie ostatnich 3 lat przed upływem terminu składania ofert, a jeżeli okres </w:t>
      </w:r>
      <w:r w:rsidR="00014A10">
        <w:rPr>
          <w:rFonts w:ascii="Arial" w:hAnsi="Arial" w:cs="Arial"/>
          <w:i/>
          <w:color w:val="000000"/>
          <w:sz w:val="22"/>
          <w:szCs w:val="22"/>
        </w:rPr>
        <w:br/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prowadzenia działalności jest krótszy - w tym okresie, wykonał co najmniej </w:t>
      </w:r>
      <w:r w:rsidR="00CB1598">
        <w:rPr>
          <w:rFonts w:ascii="Arial" w:hAnsi="Arial" w:cs="Arial"/>
          <w:i/>
          <w:color w:val="000000"/>
          <w:sz w:val="22"/>
          <w:szCs w:val="22"/>
        </w:rPr>
        <w:t>2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 dostaw</w:t>
      </w:r>
      <w:r w:rsidR="00CB1598">
        <w:rPr>
          <w:rFonts w:ascii="Arial" w:hAnsi="Arial" w:cs="Arial"/>
          <w:i/>
          <w:color w:val="000000"/>
          <w:sz w:val="22"/>
          <w:szCs w:val="22"/>
        </w:rPr>
        <w:t>y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 polegając</w:t>
      </w:r>
      <w:r w:rsidR="00CB1598">
        <w:rPr>
          <w:rFonts w:ascii="Arial" w:hAnsi="Arial" w:cs="Arial"/>
          <w:i/>
          <w:color w:val="000000"/>
          <w:sz w:val="22"/>
          <w:szCs w:val="22"/>
        </w:rPr>
        <w:t>e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 na </w:t>
      </w:r>
      <w:r w:rsidR="005217A0" w:rsidRPr="00CB1598">
        <w:rPr>
          <w:rFonts w:ascii="Arial" w:hAnsi="Arial" w:cs="Arial"/>
          <w:i/>
          <w:color w:val="000000"/>
          <w:sz w:val="22"/>
          <w:szCs w:val="22"/>
        </w:rPr>
        <w:t xml:space="preserve">dostawie </w:t>
      </w:r>
      <w:r w:rsidR="00CB1598" w:rsidRPr="00CB1598">
        <w:rPr>
          <w:rFonts w:ascii="Arial" w:hAnsi="Arial" w:cs="Arial"/>
          <w:i/>
          <w:color w:val="000000"/>
          <w:sz w:val="22"/>
          <w:szCs w:val="22"/>
        </w:rPr>
        <w:t xml:space="preserve">adekwatnej do przedmiotu </w:t>
      </w:r>
      <w:r w:rsidR="005217A0" w:rsidRPr="00CB1598">
        <w:rPr>
          <w:rFonts w:ascii="Arial" w:hAnsi="Arial" w:cs="Arial"/>
          <w:i/>
          <w:color w:val="000000"/>
          <w:sz w:val="22"/>
          <w:szCs w:val="22"/>
        </w:rPr>
        <w:t>o wartości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 nie mniejszej niż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: </w:t>
      </w:r>
    </w:p>
    <w:p w14:paraId="22794D2A" w14:textId="73B605A3" w:rsidR="007A08B6" w:rsidRPr="007A08B6" w:rsidRDefault="00014A10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Zadanie 1 </w:t>
      </w:r>
      <w:r w:rsidR="005217A0" w:rsidRPr="005217A0">
        <w:rPr>
          <w:rFonts w:ascii="Arial" w:hAnsi="Arial" w:cs="Arial"/>
          <w:b/>
          <w:i/>
          <w:color w:val="000000"/>
          <w:sz w:val="22"/>
          <w:szCs w:val="22"/>
        </w:rPr>
        <w:t xml:space="preserve">–  </w:t>
      </w:r>
      <w:r w:rsidR="00CB1598">
        <w:rPr>
          <w:rFonts w:ascii="Arial" w:hAnsi="Arial" w:cs="Arial"/>
          <w:b/>
          <w:i/>
          <w:color w:val="000000"/>
          <w:sz w:val="22"/>
          <w:szCs w:val="22"/>
        </w:rPr>
        <w:t>16</w:t>
      </w:r>
      <w:r w:rsidR="005217A0" w:rsidRPr="005217A0">
        <w:rPr>
          <w:rFonts w:ascii="Arial" w:hAnsi="Arial" w:cs="Arial"/>
          <w:b/>
          <w:i/>
          <w:color w:val="000000"/>
          <w:sz w:val="22"/>
          <w:szCs w:val="22"/>
        </w:rPr>
        <w:t xml:space="preserve"> 000,00 </w:t>
      </w:r>
      <w:r w:rsidR="007A08B6" w:rsidRPr="007A08B6">
        <w:rPr>
          <w:rFonts w:ascii="Arial" w:hAnsi="Arial" w:cs="Arial"/>
          <w:i/>
          <w:color w:val="000000"/>
          <w:sz w:val="22"/>
          <w:szCs w:val="22"/>
        </w:rPr>
        <w:t>zł brutto wraz z potw</w:t>
      </w:r>
      <w:r>
        <w:rPr>
          <w:rFonts w:ascii="Arial" w:hAnsi="Arial" w:cs="Arial"/>
          <w:i/>
          <w:color w:val="000000"/>
          <w:sz w:val="22"/>
          <w:szCs w:val="22"/>
        </w:rPr>
        <w:t>ierdzeniem należytego wykonania,</w:t>
      </w:r>
    </w:p>
    <w:p w14:paraId="63E9A315" w14:textId="1E51C2F3" w:rsidR="00773959" w:rsidRPr="00315036" w:rsidRDefault="007A08B6" w:rsidP="0031503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14A10">
        <w:rPr>
          <w:rFonts w:ascii="Arial" w:hAnsi="Arial" w:cs="Arial"/>
          <w:i/>
          <w:color w:val="000000"/>
          <w:sz w:val="22"/>
          <w:szCs w:val="22"/>
        </w:rPr>
        <w:t xml:space="preserve">Zadanie 2 </w:t>
      </w:r>
      <w:r w:rsidRPr="00014A10">
        <w:rPr>
          <w:rFonts w:ascii="Arial" w:hAnsi="Arial" w:cs="Arial"/>
          <w:b/>
          <w:i/>
          <w:color w:val="000000"/>
          <w:sz w:val="22"/>
          <w:szCs w:val="22"/>
        </w:rPr>
        <w:t>–</w:t>
      </w:r>
      <w:r w:rsidR="00773959" w:rsidRPr="00014A1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B1598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B070B7" w:rsidRPr="00014A10">
        <w:rPr>
          <w:rFonts w:ascii="Arial" w:hAnsi="Arial" w:cs="Arial"/>
          <w:b/>
          <w:color w:val="000000" w:themeColor="text1"/>
          <w:sz w:val="22"/>
          <w:szCs w:val="22"/>
        </w:rPr>
        <w:t xml:space="preserve"> 000,00 </w:t>
      </w:r>
      <w:r w:rsidRPr="00014A10">
        <w:rPr>
          <w:rFonts w:ascii="Arial" w:hAnsi="Arial" w:cs="Arial"/>
          <w:b/>
          <w:i/>
          <w:color w:val="000000"/>
          <w:sz w:val="22"/>
          <w:szCs w:val="22"/>
        </w:rPr>
        <w:t>zł</w:t>
      </w:r>
      <w:r w:rsidRPr="00014A10">
        <w:rPr>
          <w:rFonts w:ascii="Arial" w:hAnsi="Arial" w:cs="Arial"/>
          <w:i/>
          <w:color w:val="000000"/>
          <w:sz w:val="22"/>
          <w:szCs w:val="22"/>
        </w:rPr>
        <w:t xml:space="preserve"> brutto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wraz z potw</w:t>
      </w:r>
      <w:r w:rsidR="00014A10">
        <w:rPr>
          <w:rFonts w:ascii="Arial" w:hAnsi="Arial" w:cs="Arial"/>
          <w:i/>
          <w:color w:val="000000"/>
          <w:sz w:val="22"/>
          <w:szCs w:val="22"/>
        </w:rPr>
        <w:t>ierdzeniem należytego wykonania.</w:t>
      </w:r>
    </w:p>
    <w:p w14:paraId="43C671B6" w14:textId="3A5B8427" w:rsidR="007A08B6" w:rsidRDefault="007A08B6" w:rsidP="007A08B6">
      <w:p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A08B6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Uwaga</w:t>
      </w:r>
      <w:r w:rsidRPr="007A08B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. </w:t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 xml:space="preserve">Jeżeli wartość dostaw wskazana przez Wykonawcę spełnia wymagania 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>Zamawiającego może on w Zadaniu nr 1 i 2 wykazać te same dostawy.</w:t>
      </w:r>
    </w:p>
    <w:p w14:paraId="56DE0CB2" w14:textId="3BBA23BB" w:rsidR="00773959" w:rsidRPr="00014A10" w:rsidRDefault="00F55E60" w:rsidP="00014A10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  <w:u w:val="single"/>
        </w:rPr>
        <w:t xml:space="preserve">Należy dołączyć dowody (poświadczenia) potwierdzające, 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że ww.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t>dostawy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 zostały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br/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>wykonane lub są wykonywane należycie</w:t>
      </w:r>
      <w:r w:rsidRPr="007C6D58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 xml:space="preserve">, zgodnie z którą może </w:t>
      </w:r>
      <w:r w:rsidRPr="007C6D58">
        <w:rPr>
          <w:rFonts w:ascii="Arial" w:hAnsi="Arial" w:cs="Arial"/>
          <w:bCs/>
          <w:sz w:val="22"/>
          <w:szCs w:val="22"/>
        </w:rPr>
        <w:lastRenderedPageBreak/>
        <w:t>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B65361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108B69CF" w14:textId="6915E4A2" w:rsidR="00B65361" w:rsidRPr="007C6D58" w:rsidRDefault="002C6881" w:rsidP="00014A10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2B1A86CA" w:rsidR="00F73016" w:rsidRPr="007C6D58" w:rsidRDefault="002E1200" w:rsidP="0031503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02712">
      <w:pPr>
        <w:pStyle w:val="Default"/>
        <w:numPr>
          <w:ilvl w:val="3"/>
          <w:numId w:val="3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7777777" w:rsidR="00293AEF" w:rsidRPr="00F73016" w:rsidRDefault="007B628D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lastRenderedPageBreak/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3ADF5624" w14:textId="750FF51E" w:rsidR="007B628D" w:rsidRPr="00F73016" w:rsidRDefault="00293AEF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cenowy;</w:t>
      </w:r>
    </w:p>
    <w:p w14:paraId="24F86A7D" w14:textId="719BE25E" w:rsidR="00EA3CEA" w:rsidRPr="00F73016" w:rsidRDefault="00EA3CEA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451F8C1E" w:rsidR="00DA4457" w:rsidRPr="00F73016" w:rsidRDefault="00DA4457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1399E3A8" w14:textId="77777777" w:rsidR="00325808" w:rsidRPr="007C6D58" w:rsidRDefault="00325808" w:rsidP="00502712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EB2BF99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F81A99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F81A99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502712">
      <w:pPr>
        <w:pStyle w:val="Bezodstpw"/>
        <w:numPr>
          <w:ilvl w:val="0"/>
          <w:numId w:val="3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71779C91" w14:textId="72811D2A" w:rsidR="001F4630" w:rsidRPr="001F4630" w:rsidRDefault="001F4630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F4630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E5291A">
        <w:rPr>
          <w:rFonts w:ascii="Arial" w:hAnsi="Arial" w:cs="Arial"/>
          <w:sz w:val="22"/>
          <w:szCs w:val="22"/>
          <w:u w:val="single"/>
        </w:rPr>
        <w:t xml:space="preserve">posiadania uprawnień </w:t>
      </w:r>
      <w:r w:rsidR="00711494" w:rsidRPr="00E5291A">
        <w:rPr>
          <w:rFonts w:ascii="Arial" w:hAnsi="Arial" w:cs="Arial"/>
          <w:sz w:val="22"/>
          <w:szCs w:val="22"/>
          <w:u w:val="single"/>
        </w:rPr>
        <w:br/>
      </w:r>
      <w:r w:rsidRPr="00315036">
        <w:rPr>
          <w:rFonts w:ascii="Arial" w:hAnsi="Arial" w:cs="Arial"/>
          <w:sz w:val="22"/>
          <w:szCs w:val="22"/>
          <w:u w:val="single"/>
        </w:rPr>
        <w:t>do prowadzenia określonej działalności gospodarczej lub zawodowej,</w:t>
      </w:r>
      <w:r w:rsidRPr="00315036">
        <w:rPr>
          <w:rFonts w:ascii="Arial" w:hAnsi="Arial" w:cs="Arial"/>
          <w:sz w:val="22"/>
          <w:szCs w:val="22"/>
        </w:rPr>
        <w:t xml:space="preserve"> o ile wynika </w:t>
      </w:r>
      <w:r w:rsidR="00711494" w:rsidRPr="00315036">
        <w:rPr>
          <w:rFonts w:ascii="Arial" w:hAnsi="Arial" w:cs="Arial"/>
          <w:sz w:val="22"/>
          <w:szCs w:val="22"/>
        </w:rPr>
        <w:br/>
      </w:r>
      <w:r w:rsidRPr="00315036">
        <w:rPr>
          <w:rFonts w:ascii="Arial" w:hAnsi="Arial" w:cs="Arial"/>
          <w:sz w:val="22"/>
          <w:szCs w:val="22"/>
        </w:rPr>
        <w:t xml:space="preserve">to z odrębnych przepisów Zamawiający </w:t>
      </w:r>
      <w:r w:rsidRPr="001F4630">
        <w:rPr>
          <w:rFonts w:ascii="Arial" w:hAnsi="Arial" w:cs="Arial"/>
          <w:sz w:val="22"/>
          <w:szCs w:val="22"/>
        </w:rPr>
        <w:t xml:space="preserve">żąda przedstawienia (kopi potwierdzonej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>za zgodność z oryginałem):</w:t>
      </w:r>
    </w:p>
    <w:p w14:paraId="705FE3DB" w14:textId="5213B862" w:rsidR="00043882" w:rsidRPr="0036304F" w:rsidRDefault="00043882" w:rsidP="00502712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36304F">
        <w:rPr>
          <w:rFonts w:ascii="Arial" w:hAnsi="Arial" w:cs="Arial"/>
          <w:iCs/>
          <w:sz w:val="22"/>
          <w:szCs w:val="22"/>
        </w:rPr>
        <w:t>potwierdzenia wdrożonego systemu HACCP w formie certyfikatu systemu HACCP wydanego przez firmy posiadające akredytacje i uprawnienia Polskiego Centrum Akredytacji z siedzibą w Warszawie lub krajowej organizacji akredytacyjnej dla danego kraju</w:t>
      </w:r>
    </w:p>
    <w:p w14:paraId="29B5477D" w14:textId="77777777" w:rsidR="00043882" w:rsidRPr="0036304F" w:rsidRDefault="00043882" w:rsidP="0036304F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36304F">
        <w:rPr>
          <w:rFonts w:ascii="Arial" w:hAnsi="Arial" w:cs="Arial"/>
          <w:iCs/>
          <w:sz w:val="22"/>
          <w:szCs w:val="22"/>
        </w:rPr>
        <w:t xml:space="preserve">albo </w:t>
      </w:r>
    </w:p>
    <w:p w14:paraId="32FE2649" w14:textId="5ED8F768" w:rsidR="00773959" w:rsidRPr="0036304F" w:rsidRDefault="00043882" w:rsidP="0036304F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36304F">
        <w:rPr>
          <w:rFonts w:ascii="Arial" w:hAnsi="Arial" w:cs="Arial"/>
          <w:iCs/>
          <w:sz w:val="22"/>
          <w:szCs w:val="22"/>
        </w:rPr>
        <w:lastRenderedPageBreak/>
        <w:t>zaświadczenia właściwego organu Państwowej Inspekcji Sanitarnej lub organu Inspekcji Weterynaryjnej</w:t>
      </w:r>
      <w:r w:rsidR="00773959" w:rsidRPr="0036304F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187E9D05" w14:textId="0745F3C5" w:rsidR="0036304F" w:rsidRPr="0036304F" w:rsidRDefault="0036304F" w:rsidP="00502712">
      <w:pPr>
        <w:pStyle w:val="Bezodstpw"/>
        <w:numPr>
          <w:ilvl w:val="0"/>
          <w:numId w:val="5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aktualnej decyzji administracyjnej: właściwego powiatowego lekarza weterynarii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(Dz.U. z 2023 r., poz. 872 t.j.) </w:t>
      </w:r>
    </w:p>
    <w:p w14:paraId="4C5A90BF" w14:textId="77777777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lub </w:t>
      </w:r>
    </w:p>
    <w:p w14:paraId="496FD79D" w14:textId="27C6B771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właściwego organu Państwowej Inspekcji Sanitarnej w sprawie zatwierdzenia,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>warunkowego zatwierdzenia, przedłużenia warunkowego zatwierdzenia zakładów, które produkują lub wprowadzają do obrotu żywność pochodzenia niezwierzęcego lub wprowadzają do obrotu produkty pochodzenia zwierzęcego, nie objęte urzędową kontrolą organów Inspekcji Weterynaryjnej, zgodnie z art. 62 ust.1 pkt 2 ustawy z dnia 25 sierpnia 2006 r.  o bezpieczeństwie żywności i żywienia (Dz. U. z 2023 r., poz. 1448 t.j.)</w:t>
      </w:r>
    </w:p>
    <w:p w14:paraId="62AF6EE9" w14:textId="77777777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lub  </w:t>
      </w:r>
    </w:p>
    <w:p w14:paraId="6C7C3A16" w14:textId="4931BCCE" w:rsidR="00B65361" w:rsidRPr="0036304F" w:rsidRDefault="0036304F" w:rsidP="00D21BFD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zaświadczenie o wpisie do rejestru zakładów podlegających urzędowej kontroli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organów Państwowej Inspekcji Sanitarnej, zgodne z rozporządzeniem Ministra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Zdrowia z dnia  29 maja 2007 r. w sprawie wzorów dokumentów dotyczących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rejestracji i zatwierdzania zakładów  produkujących lub wprowadzających do obrotu żywność podlegających urzędowej kontroli  Państwowej Inspekcji Sanitarnej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>(Dz. U. z  2007 r., nr 106 poz. 730 z późn.zm.).</w:t>
      </w:r>
    </w:p>
    <w:p w14:paraId="1B2B3162" w14:textId="0DC9CCC9" w:rsidR="00835DA5" w:rsidRPr="000524DC" w:rsidRDefault="00835DA5" w:rsidP="00502712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19331C56" w14:textId="15CAA497" w:rsidR="00B65361" w:rsidRPr="00315036" w:rsidRDefault="00377263" w:rsidP="006437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b/>
          <w:sz w:val="22"/>
          <w:szCs w:val="22"/>
          <w:lang w:val="pl-PL"/>
        </w:rPr>
        <w:t xml:space="preserve">wykazu </w:t>
      </w:r>
      <w:r w:rsidR="00585565" w:rsidRPr="00315036">
        <w:rPr>
          <w:rFonts w:ascii="Arial" w:hAnsi="Arial" w:cs="Arial"/>
          <w:b/>
          <w:sz w:val="22"/>
          <w:szCs w:val="22"/>
          <w:lang w:val="pl-PL"/>
        </w:rPr>
        <w:t>dostaw</w:t>
      </w:r>
      <w:r w:rsidR="0031503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0E649238" w14:textId="417966CF" w:rsidR="000D75A6" w:rsidRPr="00742AF6" w:rsidRDefault="000D75A6" w:rsidP="00502712">
      <w:pPr>
        <w:pStyle w:val="Bezodstpw"/>
        <w:numPr>
          <w:ilvl w:val="0"/>
          <w:numId w:val="5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42AF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742AF6">
        <w:rPr>
          <w:rFonts w:ascii="Arial" w:hAnsi="Arial" w:cs="Arial"/>
          <w:sz w:val="22"/>
          <w:szCs w:val="22"/>
          <w:u w:val="single"/>
        </w:rPr>
        <w:t xml:space="preserve">sytuacji ekonomicznej </w:t>
      </w:r>
      <w:r w:rsidRPr="00742AF6">
        <w:rPr>
          <w:rFonts w:ascii="Arial" w:hAnsi="Arial" w:cs="Arial"/>
          <w:sz w:val="22"/>
          <w:szCs w:val="22"/>
          <w:u w:val="single"/>
        </w:rPr>
        <w:br/>
        <w:t xml:space="preserve">lub finansowej </w:t>
      </w:r>
      <w:r w:rsidRPr="00742AF6">
        <w:rPr>
          <w:rFonts w:ascii="Arial" w:hAnsi="Arial" w:cs="Arial"/>
          <w:iCs/>
          <w:sz w:val="22"/>
          <w:szCs w:val="22"/>
          <w:u w:val="single"/>
        </w:rPr>
        <w:t>Zamawiający</w:t>
      </w:r>
      <w:r w:rsidRPr="00742AF6">
        <w:rPr>
          <w:rFonts w:ascii="Arial" w:hAnsi="Arial" w:cs="Arial"/>
          <w:iCs/>
          <w:sz w:val="22"/>
          <w:szCs w:val="22"/>
        </w:rPr>
        <w:t>:</w:t>
      </w:r>
    </w:p>
    <w:p w14:paraId="3EA300FE" w14:textId="55041C87" w:rsidR="00B65361" w:rsidRPr="00315036" w:rsidRDefault="000D75A6" w:rsidP="00502712">
      <w:pPr>
        <w:pStyle w:val="Bezodstpw"/>
        <w:numPr>
          <w:ilvl w:val="0"/>
          <w:numId w:val="52"/>
        </w:numPr>
        <w:ind w:left="851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315036">
        <w:rPr>
          <w:rFonts w:ascii="Arial" w:hAnsi="Arial" w:cs="Arial"/>
          <w:b/>
          <w:iCs/>
          <w:sz w:val="22"/>
          <w:szCs w:val="22"/>
        </w:rPr>
        <w:t>oświadczenia o posiadaniu polisy</w:t>
      </w:r>
      <w:r w:rsidR="00315036">
        <w:rPr>
          <w:rFonts w:ascii="Arial" w:hAnsi="Arial" w:cs="Arial"/>
          <w:b/>
          <w:iCs/>
          <w:sz w:val="22"/>
          <w:szCs w:val="22"/>
        </w:rPr>
        <w:t>.</w:t>
      </w:r>
    </w:p>
    <w:p w14:paraId="4F40991B" w14:textId="3B2E3A06" w:rsidR="00EE7147" w:rsidRPr="007C6D58" w:rsidRDefault="00EE7147" w:rsidP="0050271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udziału w postępowaniu zamawiający żąda następujących dokumentów </w:t>
      </w:r>
      <w:r w:rsidR="00CE06CC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oświadczeń:</w:t>
      </w:r>
    </w:p>
    <w:p w14:paraId="7C3E76E6" w14:textId="4188C670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</w:t>
      </w:r>
      <w:r w:rsidR="00315036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</w:t>
      </w: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1754DD51" w:rsidR="00C72C31" w:rsidRPr="00315036" w:rsidRDefault="00334037" w:rsidP="0031503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63A22DC1" w14:textId="0C8C878E" w:rsidR="00F73016" w:rsidRPr="002C391B" w:rsidRDefault="0029404E" w:rsidP="00502712">
      <w:pPr>
        <w:pStyle w:val="Bezodstpw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>żąda od Wykonawców wniesienia wadium na przedmiot zamówienia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027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8E0E1D5" w:rsidR="00B65361" w:rsidRPr="00315036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CC9796B" w14:textId="21F1D416" w:rsidR="00B65361" w:rsidRPr="00315036" w:rsidRDefault="00B85D02" w:rsidP="00315036">
      <w:pP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47A19EB6" w:rsidR="00B85D02" w:rsidRPr="009E63DC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E136EA">
        <w:rPr>
          <w:rFonts w:ascii="Arial" w:hAnsi="Arial" w:cs="Arial"/>
          <w:b/>
          <w:sz w:val="22"/>
          <w:szCs w:val="22"/>
          <w:lang w:val="pl-PL"/>
        </w:rPr>
        <w:t>16/</w:t>
      </w:r>
      <w:r w:rsidRPr="009E63DC">
        <w:rPr>
          <w:rFonts w:ascii="Arial" w:hAnsi="Arial" w:cs="Arial"/>
          <w:b/>
          <w:sz w:val="22"/>
          <w:szCs w:val="22"/>
        </w:rPr>
        <w:t>202</w:t>
      </w:r>
      <w:r w:rsidR="00E136EA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0271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lastRenderedPageBreak/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0EDFC1E0" w:rsidR="00BB4069" w:rsidRPr="003C3DC9" w:rsidRDefault="00B85D02" w:rsidP="008C0AC9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086804">
        <w:rPr>
          <w:rFonts w:ascii="Arial" w:hAnsi="Arial" w:cs="Arial"/>
          <w:b/>
          <w:color w:val="FF0000"/>
          <w:sz w:val="22"/>
          <w:szCs w:val="22"/>
        </w:rPr>
        <w:t>24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="00E136EA">
        <w:rPr>
          <w:rFonts w:ascii="Arial" w:hAnsi="Arial" w:cs="Arial"/>
          <w:b/>
          <w:color w:val="FF0000"/>
          <w:sz w:val="22"/>
          <w:szCs w:val="22"/>
        </w:rPr>
        <w:t>0</w:t>
      </w:r>
      <w:r w:rsidR="00EB0663">
        <w:rPr>
          <w:rFonts w:ascii="Arial" w:hAnsi="Arial" w:cs="Arial"/>
          <w:b/>
          <w:color w:val="FF0000"/>
          <w:sz w:val="22"/>
          <w:szCs w:val="22"/>
        </w:rPr>
        <w:t>2.</w:t>
      </w:r>
      <w:r w:rsidR="00E136EA">
        <w:rPr>
          <w:rFonts w:ascii="Arial" w:hAnsi="Arial" w:cs="Arial"/>
          <w:b/>
          <w:color w:val="FF0000"/>
          <w:sz w:val="22"/>
          <w:szCs w:val="22"/>
        </w:rPr>
        <w:t>2025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38EFC900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086804">
        <w:rPr>
          <w:rFonts w:ascii="Arial" w:hAnsi="Arial" w:cs="Arial"/>
          <w:b/>
          <w:color w:val="FF0000"/>
          <w:sz w:val="22"/>
          <w:szCs w:val="22"/>
        </w:rPr>
        <w:t>24</w:t>
      </w:r>
      <w:r w:rsidR="00E136EA" w:rsidRPr="00E136EA">
        <w:rPr>
          <w:rFonts w:ascii="Arial" w:hAnsi="Arial" w:cs="Arial"/>
          <w:b/>
          <w:color w:val="FF0000"/>
          <w:sz w:val="22"/>
          <w:szCs w:val="22"/>
        </w:rPr>
        <w:t xml:space="preserve">.02.2025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02712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152E4475" w:rsidR="00C343B5" w:rsidRPr="00315036" w:rsidRDefault="00C343B5" w:rsidP="00315036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315036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04DAF664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>na podstawie wyliczeń w formularzu 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FF42AC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017F8162" w:rsidR="00F73016" w:rsidRPr="00315036" w:rsidRDefault="00C343B5" w:rsidP="00F73016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315036">
      <w:pPr>
        <w:pStyle w:val="Akapitzlist"/>
        <w:numPr>
          <w:ilvl w:val="0"/>
          <w:numId w:val="18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7777777" w:rsidR="000D36B9" w:rsidRPr="008832F1" w:rsidRDefault="000D36B9" w:rsidP="000D36B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14:paraId="56B12097" w14:textId="77777777" w:rsidR="000D36B9" w:rsidRPr="008832F1" w:rsidRDefault="000D36B9" w:rsidP="000D36B9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43C27A8" w14:textId="77777777" w:rsidR="000D36B9" w:rsidRPr="008832F1" w:rsidRDefault="000D36B9" w:rsidP="000D36B9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14:paraId="72CA39F6" w14:textId="77777777" w:rsidR="000D36B9" w:rsidRPr="008832F1" w:rsidRDefault="000D36B9" w:rsidP="000D36B9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45978B7" w14:textId="23E193C0" w:rsidR="00F73016" w:rsidRPr="00315036" w:rsidRDefault="000D36B9" w:rsidP="00315036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02712">
      <w:pPr>
        <w:pStyle w:val="Akapitzlist"/>
        <w:numPr>
          <w:ilvl w:val="4"/>
          <w:numId w:val="34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lastRenderedPageBreak/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3C131168" w:rsidR="00F73016" w:rsidRPr="00315036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D534D">
      <w:pPr>
        <w:pStyle w:val="Akapitzlist"/>
        <w:numPr>
          <w:ilvl w:val="0"/>
          <w:numId w:val="3"/>
        </w:num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05A5A745" w:rsidR="00F73016" w:rsidRPr="00315036" w:rsidRDefault="00EB03CF" w:rsidP="0031503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D534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75E75513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5E5B7C">
        <w:rPr>
          <w:rFonts w:ascii="Arial" w:hAnsi="Arial" w:cs="Arial"/>
          <w:b/>
          <w:sz w:val="22"/>
          <w:szCs w:val="22"/>
        </w:rPr>
        <w:t>16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5E5B7C">
        <w:rPr>
          <w:rFonts w:ascii="Arial" w:hAnsi="Arial" w:cs="Arial"/>
          <w:b/>
          <w:sz w:val="22"/>
          <w:szCs w:val="22"/>
        </w:rPr>
        <w:t>5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1, 2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5F33E334" w:rsidR="00984296" w:rsidRPr="005D534D" w:rsidRDefault="004A43C2" w:rsidP="005D534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4D722BC8" w14:textId="5DE49DF0" w:rsidR="00F73016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27023AA" w:rsidR="00F73016" w:rsidRPr="005D534D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D534D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77F50DB9" w:rsidR="00B65361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343641C7" w14:textId="47089F03" w:rsidR="0024738E" w:rsidRPr="005D534D" w:rsidRDefault="00F036A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4547BA83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D2F90">
        <w:rPr>
          <w:rFonts w:ascii="Arial" w:hAnsi="Arial" w:cs="Arial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4C7714C3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1A221D">
        <w:rPr>
          <w:rFonts w:ascii="Arial" w:hAnsi="Arial" w:cs="Arial"/>
          <w:color w:val="000000" w:themeColor="text1"/>
          <w:sz w:val="22"/>
          <w:szCs w:val="22"/>
        </w:rPr>
        <w:t>(zadanie nr 1</w:t>
      </w:r>
      <w:r w:rsidR="00BC5BB7">
        <w:rPr>
          <w:rFonts w:ascii="Arial" w:hAnsi="Arial" w:cs="Arial"/>
          <w:color w:val="000000" w:themeColor="text1"/>
          <w:sz w:val="22"/>
          <w:szCs w:val="22"/>
        </w:rPr>
        <w:t xml:space="preserve"> i 2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)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76B4EE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71027E75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07BA3649" w14:textId="0588B5D3" w:rsidR="00CB0454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 </w:t>
      </w:r>
      <w:r w:rsidR="001A221D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</w:t>
      </w:r>
      <w:r w:rsidR="007165E9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i 2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4E88447E" w14:textId="0A746809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5CB878E7" w14:textId="5A1133BE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672069A8" w14:textId="02725600" w:rsidR="00DF6D39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HACCP, decyzje;</w:t>
      </w:r>
    </w:p>
    <w:p w14:paraId="7150FDC0" w14:textId="5D53E472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DF6D39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6B4A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66FD336" w14:textId="0F221086" w:rsidR="000D75A6" w:rsidRPr="000D75A6" w:rsidRDefault="000D75A6" w:rsidP="000D75A6">
      <w:pPr>
        <w:pStyle w:val="Tekstpodstawowy"/>
        <w:ind w:right="-9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8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- </w:t>
      </w:r>
      <w:r w:rsidRPr="00A622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oświadczenie o posiadaniu polisy</w:t>
      </w:r>
      <w:r w:rsidR="00430EB1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430EB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4B2391BB" w14:textId="665B41A1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E9A8AD3" w14:textId="5331353B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1D0CC7D9" w14:textId="6E4F314E" w:rsidR="00601199" w:rsidRDefault="00961624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F2370F3" w14:textId="77777777" w:rsidR="005D534D" w:rsidRPr="005D534D" w:rsidRDefault="005D534D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1A3A59DF" w14:textId="77777777" w:rsidR="00A01826" w:rsidRPr="002D3B02" w:rsidRDefault="00A01826" w:rsidP="00A01826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4B9690B6" w14:textId="77777777" w:rsidR="00A01826" w:rsidRPr="002D3B02" w:rsidRDefault="00A01826" w:rsidP="00A0182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6A3A61A5" w14:textId="77777777" w:rsidR="00A01826" w:rsidRPr="00B74A06" w:rsidRDefault="00A01826" w:rsidP="00A01826">
      <w:pPr>
        <w:rPr>
          <w:rFonts w:ascii="Arial" w:hAnsi="Arial" w:cs="Arial"/>
          <w:b/>
          <w:bCs/>
          <w:sz w:val="22"/>
          <w:szCs w:val="22"/>
        </w:rPr>
      </w:pPr>
    </w:p>
    <w:p w14:paraId="5CC0D460" w14:textId="77777777" w:rsidR="00A01826" w:rsidRPr="00715CA1" w:rsidRDefault="00A01826" w:rsidP="00A01826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6CA0541E" w14:textId="77777777" w:rsidR="00A01826" w:rsidRPr="009D00F1" w:rsidRDefault="00A01826" w:rsidP="00A01826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5DC7FCA8" w14:textId="77777777" w:rsidR="00A01826" w:rsidRPr="00B74A06" w:rsidRDefault="00A01826" w:rsidP="00A01826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0A3374F7" w14:textId="2398193C" w:rsidR="00C833EA" w:rsidRPr="00C833EA" w:rsidRDefault="00C833EA" w:rsidP="00A01826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sectPr w:rsidR="00C833EA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E5E6" w14:textId="77777777" w:rsidR="00677B43" w:rsidRDefault="00677B43">
      <w:r>
        <w:separator/>
      </w:r>
    </w:p>
  </w:endnote>
  <w:endnote w:type="continuationSeparator" w:id="0">
    <w:p w14:paraId="03839717" w14:textId="77777777" w:rsidR="00677B43" w:rsidRDefault="0067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AC59AD" w:rsidRDefault="00AC59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AC59AD" w:rsidRDefault="00AC59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AC59AD" w:rsidRDefault="00AC59AD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AC59AD" w:rsidRDefault="00AC59AD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111B13F4" w:rsidR="00AC59AD" w:rsidRDefault="00AC59AD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439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DCAB2" w14:textId="77777777" w:rsidR="00677B43" w:rsidRDefault="00677B43">
      <w:r>
        <w:separator/>
      </w:r>
    </w:p>
  </w:footnote>
  <w:footnote w:type="continuationSeparator" w:id="0">
    <w:p w14:paraId="0D3D2C1A" w14:textId="77777777" w:rsidR="00677B43" w:rsidRDefault="0067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11F05"/>
    <w:multiLevelType w:val="hybridMultilevel"/>
    <w:tmpl w:val="6C6E4898"/>
    <w:lvl w:ilvl="0" w:tplc="B8BC9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4348D"/>
    <w:multiLevelType w:val="hybridMultilevel"/>
    <w:tmpl w:val="FF120F6C"/>
    <w:lvl w:ilvl="0" w:tplc="2DC2E68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B2259E"/>
    <w:multiLevelType w:val="hybridMultilevel"/>
    <w:tmpl w:val="AECAF032"/>
    <w:lvl w:ilvl="0" w:tplc="5FA804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1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846238"/>
    <w:multiLevelType w:val="hybridMultilevel"/>
    <w:tmpl w:val="CAA24C24"/>
    <w:lvl w:ilvl="0" w:tplc="5688F3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DEB2046"/>
    <w:multiLevelType w:val="hybridMultilevel"/>
    <w:tmpl w:val="B48AA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13ECE"/>
    <w:multiLevelType w:val="multilevel"/>
    <w:tmpl w:val="5608F41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F25089D"/>
    <w:multiLevelType w:val="hybridMultilevel"/>
    <w:tmpl w:val="CDD607B8"/>
    <w:lvl w:ilvl="0" w:tplc="4F5A90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3"/>
  </w:num>
  <w:num w:numId="2">
    <w:abstractNumId w:val="29"/>
  </w:num>
  <w:num w:numId="3">
    <w:abstractNumId w:val="4"/>
  </w:num>
  <w:num w:numId="4">
    <w:abstractNumId w:val="26"/>
  </w:num>
  <w:num w:numId="5">
    <w:abstractNumId w:val="22"/>
  </w:num>
  <w:num w:numId="6">
    <w:abstractNumId w:val="24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54"/>
  </w:num>
  <w:num w:numId="12">
    <w:abstractNumId w:val="17"/>
  </w:num>
  <w:num w:numId="13">
    <w:abstractNumId w:val="38"/>
  </w:num>
  <w:num w:numId="14">
    <w:abstractNumId w:val="50"/>
  </w:num>
  <w:num w:numId="15">
    <w:abstractNumId w:val="33"/>
  </w:num>
  <w:num w:numId="16">
    <w:abstractNumId w:val="43"/>
  </w:num>
  <w:num w:numId="17">
    <w:abstractNumId w:val="34"/>
  </w:num>
  <w:num w:numId="18">
    <w:abstractNumId w:val="21"/>
  </w:num>
  <w:num w:numId="19">
    <w:abstractNumId w:val="11"/>
  </w:num>
  <w:num w:numId="20">
    <w:abstractNumId w:val="30"/>
  </w:num>
  <w:num w:numId="21">
    <w:abstractNumId w:val="7"/>
  </w:num>
  <w:num w:numId="22">
    <w:abstractNumId w:val="36"/>
  </w:num>
  <w:num w:numId="23">
    <w:abstractNumId w:val="51"/>
  </w:num>
  <w:num w:numId="24">
    <w:abstractNumId w:val="9"/>
  </w:num>
  <w:num w:numId="25">
    <w:abstractNumId w:val="46"/>
  </w:num>
  <w:num w:numId="26">
    <w:abstractNumId w:val="47"/>
  </w:num>
  <w:num w:numId="27">
    <w:abstractNumId w:val="6"/>
  </w:num>
  <w:num w:numId="28">
    <w:abstractNumId w:val="44"/>
  </w:num>
  <w:num w:numId="29">
    <w:abstractNumId w:val="40"/>
  </w:num>
  <w:num w:numId="30">
    <w:abstractNumId w:val="14"/>
  </w:num>
  <w:num w:numId="31">
    <w:abstractNumId w:val="27"/>
  </w:num>
  <w:num w:numId="32">
    <w:abstractNumId w:val="41"/>
  </w:num>
  <w:num w:numId="33">
    <w:abstractNumId w:val="8"/>
  </w:num>
  <w:num w:numId="34">
    <w:abstractNumId w:val="57"/>
  </w:num>
  <w:num w:numId="35">
    <w:abstractNumId w:val="3"/>
  </w:num>
  <w:num w:numId="36">
    <w:abstractNumId w:val="32"/>
  </w:num>
  <w:num w:numId="37">
    <w:abstractNumId w:val="35"/>
  </w:num>
  <w:num w:numId="38">
    <w:abstractNumId w:val="2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7"/>
  </w:num>
  <w:num w:numId="42">
    <w:abstractNumId w:val="49"/>
  </w:num>
  <w:num w:numId="43">
    <w:abstractNumId w:val="12"/>
  </w:num>
  <w:num w:numId="44">
    <w:abstractNumId w:val="52"/>
  </w:num>
  <w:num w:numId="45">
    <w:abstractNumId w:val="1"/>
  </w:num>
  <w:num w:numId="46">
    <w:abstractNumId w:val="19"/>
  </w:num>
  <w:num w:numId="47">
    <w:abstractNumId w:val="55"/>
  </w:num>
  <w:num w:numId="48">
    <w:abstractNumId w:val="31"/>
  </w:num>
  <w:num w:numId="49">
    <w:abstractNumId w:val="20"/>
  </w:num>
  <w:num w:numId="50">
    <w:abstractNumId w:val="16"/>
  </w:num>
  <w:num w:numId="51">
    <w:abstractNumId w:val="25"/>
  </w:num>
  <w:num w:numId="52">
    <w:abstractNumId w:val="39"/>
  </w:num>
  <w:num w:numId="53">
    <w:abstractNumId w:val="42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</w:num>
  <w:num w:numId="56">
    <w:abstractNumId w:val="48"/>
  </w:num>
  <w:num w:numId="57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6804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39D"/>
    <w:rsid w:val="000B47DC"/>
    <w:rsid w:val="000B5350"/>
    <w:rsid w:val="000B546B"/>
    <w:rsid w:val="000B5665"/>
    <w:rsid w:val="000B57F0"/>
    <w:rsid w:val="000B5C3F"/>
    <w:rsid w:val="000B5DC3"/>
    <w:rsid w:val="000B6631"/>
    <w:rsid w:val="000B673F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394F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5086D"/>
    <w:rsid w:val="00250997"/>
    <w:rsid w:val="0025102C"/>
    <w:rsid w:val="0025141A"/>
    <w:rsid w:val="002516FE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2E4E"/>
    <w:rsid w:val="002B3654"/>
    <w:rsid w:val="002B3AFC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872"/>
    <w:rsid w:val="002F797E"/>
    <w:rsid w:val="002F799C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3AA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1019"/>
    <w:rsid w:val="00472FF1"/>
    <w:rsid w:val="00473DEB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5B7C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77B43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2F90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6F77F0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0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1B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794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69A4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4CE"/>
    <w:rsid w:val="00986541"/>
    <w:rsid w:val="00986B85"/>
    <w:rsid w:val="00987803"/>
    <w:rsid w:val="009911EF"/>
    <w:rsid w:val="00991269"/>
    <w:rsid w:val="0099152A"/>
    <w:rsid w:val="00991A8E"/>
    <w:rsid w:val="00992244"/>
    <w:rsid w:val="00992383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826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D3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59AD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1C77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25DC"/>
    <w:rsid w:val="00AF337C"/>
    <w:rsid w:val="00AF3831"/>
    <w:rsid w:val="00AF3A4B"/>
    <w:rsid w:val="00AF3CB8"/>
    <w:rsid w:val="00AF3D32"/>
    <w:rsid w:val="00AF5A94"/>
    <w:rsid w:val="00AF5ECB"/>
    <w:rsid w:val="00AF7520"/>
    <w:rsid w:val="00B007AB"/>
    <w:rsid w:val="00B01888"/>
    <w:rsid w:val="00B01AD0"/>
    <w:rsid w:val="00B02919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6F5E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98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4778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6EA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A7EC8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48A7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1A99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C5CC-555A-47B7-A4BE-89D2EEE539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68E80D-4D40-49BF-946C-366D50F2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25</Pages>
  <Words>11673</Words>
  <Characters>70044</Characters>
  <Application>Microsoft Office Word</Application>
  <DocSecurity>0</DocSecurity>
  <Lines>583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81554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25</cp:revision>
  <cp:lastPrinted>2025-01-22T07:34:00Z</cp:lastPrinted>
  <dcterms:created xsi:type="dcterms:W3CDTF">2024-10-29T08:44:00Z</dcterms:created>
  <dcterms:modified xsi:type="dcterms:W3CDTF">2025-01-23T07:07:00Z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