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24F1" w14:textId="1D5B1E44" w:rsidR="00BE55C6" w:rsidRDefault="000674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34"/>
        <w:gridCol w:w="8528"/>
      </w:tblGrid>
      <w:tr w:rsidR="00BE55C6" w14:paraId="7872A18D" w14:textId="77777777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DA61B50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OPIS PRZEDMIOTU ZAMÓWIENIA</w:t>
            </w:r>
          </w:p>
        </w:tc>
      </w:tr>
      <w:tr w:rsidR="00BE55C6" w14:paraId="1421C55B" w14:textId="77777777">
        <w:tc>
          <w:tcPr>
            <w:tcW w:w="534" w:type="dxa"/>
            <w:shd w:val="clear" w:color="auto" w:fill="E5B8B7" w:themeFill="accent2" w:themeFillTint="66"/>
          </w:tcPr>
          <w:p w14:paraId="60ACA817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</w:t>
            </w:r>
          </w:p>
        </w:tc>
        <w:tc>
          <w:tcPr>
            <w:tcW w:w="8527" w:type="dxa"/>
            <w:shd w:val="clear" w:color="auto" w:fill="E5B8B7" w:themeFill="accent2" w:themeFillTint="66"/>
          </w:tcPr>
          <w:p w14:paraId="5AB95C96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Przedmiot zamówienia</w:t>
            </w:r>
          </w:p>
        </w:tc>
      </w:tr>
      <w:tr w:rsidR="00BE55C6" w14:paraId="0B62F295" w14:textId="77777777">
        <w:tc>
          <w:tcPr>
            <w:tcW w:w="534" w:type="dxa"/>
            <w:shd w:val="clear" w:color="auto" w:fill="auto"/>
          </w:tcPr>
          <w:p w14:paraId="6E9CE5E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I.1</w:t>
            </w:r>
          </w:p>
        </w:tc>
        <w:tc>
          <w:tcPr>
            <w:tcW w:w="8527" w:type="dxa"/>
            <w:shd w:val="clear" w:color="auto" w:fill="auto"/>
          </w:tcPr>
          <w:p w14:paraId="142C074A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Przedmiotem zamówienia jest:</w:t>
            </w:r>
          </w:p>
          <w:p w14:paraId="782062D8" w14:textId="3FEB4295" w:rsidR="00BE55C6" w:rsidRPr="00093202" w:rsidRDefault="00DE00B7" w:rsidP="00093202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93202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Opracowanie planu </w:t>
            </w:r>
            <w:proofErr w:type="spellStart"/>
            <w:r w:rsidRPr="00093202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funkcjonalno</w:t>
            </w:r>
            <w:proofErr w:type="spellEnd"/>
            <w:r w:rsidRPr="00093202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– użytkowego dla koncepcji architektoniczno-urbanistycznej zagospodarowania terenu i zabudowy dla realizacji inwestycji celu publicznego na działce nr: 104 arkusz 16, obręb Jeżyce, położonych przy ul. Bukowskiej 35 w Poznaniu: lokalizacja budynku usług zdrowia z bezpośrednim wjazdem od ul. Bukowskiej, z przeznaczeniem na zespół Poradni Przyszpitalnych, wraz z garażem podziemnym dla zapewnienia miejsc parkingowych dla pacjentów</w:t>
            </w:r>
            <w:r w:rsidR="000674BC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0674BC" w:rsidRPr="000674BC">
              <w:rPr>
                <w:rFonts w:ascii="Tahoma" w:eastAsia="Calibri" w:hAnsi="Tahoma" w:cs="Tahoma"/>
                <w:b/>
                <w:bCs/>
                <w:sz w:val="20"/>
                <w:szCs w:val="20"/>
                <w:shd w:val="clear" w:color="auto" w:fill="FFFFFF"/>
              </w:rPr>
              <w:t>wraz z kosztorysem inwestorskim</w:t>
            </w:r>
          </w:p>
          <w:p w14:paraId="0D7CE4D2" w14:textId="77777777" w:rsidR="00BE55C6" w:rsidRDefault="00BE55C6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</w:tr>
      <w:tr w:rsidR="00BE55C6" w14:paraId="5F0717D0" w14:textId="77777777">
        <w:tc>
          <w:tcPr>
            <w:tcW w:w="534" w:type="dxa"/>
            <w:shd w:val="clear" w:color="auto" w:fill="auto"/>
          </w:tcPr>
          <w:p w14:paraId="6E00EAA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I.2</w:t>
            </w:r>
          </w:p>
        </w:tc>
        <w:tc>
          <w:tcPr>
            <w:tcW w:w="8527" w:type="dxa"/>
            <w:shd w:val="clear" w:color="auto" w:fill="auto"/>
          </w:tcPr>
          <w:p w14:paraId="34364502" w14:textId="77777777" w:rsidR="00BE55C6" w:rsidRDefault="00DE00B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shd w:val="clear" w:color="auto" w:fill="FFFFFF"/>
              </w:rPr>
              <w:t>Kody CPV:</w:t>
            </w:r>
          </w:p>
          <w:p w14:paraId="210236D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CPV 71220000-6: Usługi projektowania architektonicznego</w:t>
            </w:r>
          </w:p>
          <w:p w14:paraId="6CFDC8A3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CPV 71240000-2: Usługi architektoniczne, inżynieryjne i planowania </w:t>
            </w:r>
          </w:p>
        </w:tc>
      </w:tr>
      <w:tr w:rsidR="00BE55C6" w14:paraId="51021410" w14:textId="77777777">
        <w:tc>
          <w:tcPr>
            <w:tcW w:w="534" w:type="dxa"/>
            <w:vMerge w:val="restart"/>
          </w:tcPr>
          <w:p w14:paraId="2E29777B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I.3</w:t>
            </w:r>
          </w:p>
          <w:p w14:paraId="07D97943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  <w:shd w:val="clear" w:color="auto" w:fill="D9D9D9" w:themeFill="background1" w:themeFillShade="D9"/>
          </w:tcPr>
          <w:p w14:paraId="3D0DAF1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Koncepcja architektoniczno-urbanistyczna</w:t>
            </w:r>
          </w:p>
        </w:tc>
      </w:tr>
      <w:tr w:rsidR="00BE55C6" w14:paraId="4EAE9165" w14:textId="77777777">
        <w:trPr>
          <w:trHeight w:val="269"/>
        </w:trPr>
        <w:tc>
          <w:tcPr>
            <w:tcW w:w="534" w:type="dxa"/>
            <w:vMerge/>
          </w:tcPr>
          <w:p w14:paraId="57C89170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4480578B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Zamawiający posiada koncepcję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architektoniczno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– urbanistyczną. </w:t>
            </w:r>
          </w:p>
          <w:p w14:paraId="0AAB51E1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 wglądu w siedzibie Zamawiającego.</w:t>
            </w:r>
          </w:p>
          <w:p w14:paraId="6970EB2B" w14:textId="2A9BF982" w:rsidR="00BE55C6" w:rsidRPr="00700181" w:rsidRDefault="0009320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01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Obowiązkowa</w:t>
            </w:r>
            <w:r w:rsidR="00DE00B7" w:rsidRPr="007001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wizja lokalna: </w:t>
            </w:r>
            <w:r w:rsidR="00700181" w:rsidRPr="007001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wtorek </w:t>
            </w:r>
            <w:r w:rsidR="00E6698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10</w:t>
            </w:r>
            <w:r w:rsidR="00700181" w:rsidRPr="007001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-09-</w:t>
            </w:r>
            <w:r w:rsidR="00DE00B7" w:rsidRPr="007001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2024r</w:t>
            </w:r>
            <w:r w:rsidR="00700181" w:rsidRPr="007001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godz. 9.00</w:t>
            </w:r>
            <w:r w:rsidR="000674B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– zgłoszenia w Dziale Eksploatacji i Inwestycji</w:t>
            </w:r>
          </w:p>
          <w:p w14:paraId="2BFAC6E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Pożądana wielkość powierzchni zabudowy w stosunku do terenu inwestycji: do 100% dla działki </w:t>
            </w: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104 na arkuszu 16.</w:t>
            </w:r>
          </w:p>
        </w:tc>
      </w:tr>
      <w:tr w:rsidR="00BE55C6" w14:paraId="530EA340" w14:textId="77777777">
        <w:trPr>
          <w:trHeight w:val="269"/>
        </w:trPr>
        <w:tc>
          <w:tcPr>
            <w:tcW w:w="534" w:type="dxa"/>
            <w:shd w:val="clear" w:color="auto" w:fill="E5B8B7" w:themeFill="accent2" w:themeFillTint="66"/>
          </w:tcPr>
          <w:p w14:paraId="1A0CAFFA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II</w:t>
            </w:r>
          </w:p>
        </w:tc>
        <w:tc>
          <w:tcPr>
            <w:tcW w:w="8527" w:type="dxa"/>
            <w:shd w:val="clear" w:color="auto" w:fill="E5B8B7" w:themeFill="accent2" w:themeFillTint="66"/>
          </w:tcPr>
          <w:p w14:paraId="73C7CCF4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Generalne założenia i wytyczne do wykonania  opracowania projektowego</w:t>
            </w:r>
          </w:p>
        </w:tc>
      </w:tr>
      <w:tr w:rsidR="00BE55C6" w14:paraId="4AA5ABE8" w14:textId="77777777">
        <w:trPr>
          <w:trHeight w:val="269"/>
        </w:trPr>
        <w:tc>
          <w:tcPr>
            <w:tcW w:w="534" w:type="dxa"/>
          </w:tcPr>
          <w:p w14:paraId="7399BCC4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II.1</w:t>
            </w:r>
          </w:p>
        </w:tc>
        <w:tc>
          <w:tcPr>
            <w:tcW w:w="8527" w:type="dxa"/>
            <w:shd w:val="clear" w:color="auto" w:fill="D9D9D9" w:themeFill="background1" w:themeFillShade="D9"/>
          </w:tcPr>
          <w:p w14:paraId="6BEBA855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Wytyczne architektoniczno-urbanistyczne</w:t>
            </w:r>
          </w:p>
        </w:tc>
      </w:tr>
      <w:tr w:rsidR="00BE55C6" w14:paraId="1F0A3F3B" w14:textId="77777777">
        <w:trPr>
          <w:trHeight w:val="269"/>
        </w:trPr>
        <w:tc>
          <w:tcPr>
            <w:tcW w:w="534" w:type="dxa"/>
          </w:tcPr>
          <w:p w14:paraId="50C0B3D4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0BBFAFF9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Granice opracowania projektowego określa załącznik numer 1 do OPZ (działka numer 104 na arkuszu 16 o pow. 0,0845 ha, działka numer 103/2 na arkuszu 16 o pow. 0,1340 ha oraz część działek numer 102/1 na arkuszu 16 o pow. 0,2621 ha i </w:t>
            </w:r>
            <w:r>
              <w:rPr>
                <w:rFonts w:eastAsia="Calibri"/>
              </w:rPr>
              <w:t>numer 93/2 na arkuszu 16 o pow. 0,2468 ha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53CEA2C5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Planowane obiekty będą stanowić funkcjonalną całość z kompleksem budynków Szpitala zlokalizowanym w kwartale ulic: Bukowskiej, Polnej, Jackowskiego, Wawrzyniaka.</w:t>
            </w:r>
          </w:p>
          <w:p w14:paraId="39474C10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Teren nie jest objęty obowiązującym miejscowym planem zagospodarowania przestrzennego. Dla działki numer 104 na ark. 16 wydano decyzję o lokalizacji inwestycji celu publicznego Nr 9/2019 z dnia 21.01.2019 r. (nr sprawy: UA-II-U04.6733.321.2018).</w:t>
            </w:r>
          </w:p>
          <w:p w14:paraId="7F3DDC3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Działki położone są na obszarze objętym ochroną konserwatorską, teren zespołu urbanistyczno-architektonicznego najstarszych dzielnic miasta Poznania, wpisany do rejestru zabytków pod nr A 239 decyzją z dnia 6.10.1982 r. i w bezpośrednim sąsiedztwie budynków szpitala położniczego przy ul. Polnej 33 oraz ogrodu przyszpitalnego, wpisanych indywidualnie do rejestru zabytków pod nr A 446 decyzją z dnia 15.12.1995 r.</w:t>
            </w:r>
          </w:p>
          <w:p w14:paraId="0337664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Działki numer  104 i 103/2 na ark. 16 są aktualnie zabudowane obiektami planowanymi do częściowej rozbiórki i rozbudowy.</w:t>
            </w:r>
          </w:p>
          <w:p w14:paraId="7F5C9D44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Obsługa komunikacyjna planowanych obiektów powinna następować bezpośrednio z przyległej drogi publicznej- ul. Bukowskiej.  Obsługa komunikacyjna miejsc parkingowych powinna odbywać się z dwóch zjazdów: istniejącego – z ul. Jackowskiego oraz nowoprojektowanego- z ul. Bukowskiej.</w:t>
            </w:r>
          </w:p>
        </w:tc>
      </w:tr>
      <w:tr w:rsidR="00BE55C6" w14:paraId="1FB741DB" w14:textId="77777777">
        <w:trPr>
          <w:trHeight w:val="269"/>
        </w:trPr>
        <w:tc>
          <w:tcPr>
            <w:tcW w:w="534" w:type="dxa"/>
          </w:tcPr>
          <w:p w14:paraId="672878D9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II.2</w:t>
            </w:r>
          </w:p>
        </w:tc>
        <w:tc>
          <w:tcPr>
            <w:tcW w:w="8527" w:type="dxa"/>
            <w:shd w:val="clear" w:color="auto" w:fill="D9D9D9" w:themeFill="background1" w:themeFillShade="D9"/>
          </w:tcPr>
          <w:p w14:paraId="16B10270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Wytyczne funkcjonalno-użytkowe</w:t>
            </w:r>
          </w:p>
        </w:tc>
      </w:tr>
      <w:tr w:rsidR="00BE55C6" w14:paraId="392D4D4D" w14:textId="77777777">
        <w:trPr>
          <w:trHeight w:val="269"/>
        </w:trPr>
        <w:tc>
          <w:tcPr>
            <w:tcW w:w="534" w:type="dxa"/>
          </w:tcPr>
          <w:p w14:paraId="546626C1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6DE99CCB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 nowo projektowanego/ -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obiektu/obiektów planowane jest przeniesienie funkcjonujących aktualnie w budynku G Szpitala specjalistycznych poradni, w tym wykonujących usługi medyczne w zakresie ginekologii i położnictwa.</w:t>
            </w:r>
          </w:p>
          <w:p w14:paraId="3630FA0E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Proponowane rozwiązania muszą spełniać warunki zawarte miedzy innymi w:</w:t>
            </w:r>
          </w:p>
          <w:p w14:paraId="0FF5AA8E" w14:textId="77777777" w:rsidR="00BE55C6" w:rsidRDefault="00DE00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Rozporządzeniu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Ministra Zdrowia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z dnia 26 marca 2019 r.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 sprawie szczegółowych wymagań, jakim powinny odpowiadać pomieszczenia i urządzenia podmiotu wykonującego działalność leczniczą (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 D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z.U. z 2022 r. poz. 402) </w:t>
            </w:r>
          </w:p>
          <w:p w14:paraId="5E9CB74A" w14:textId="77777777" w:rsidR="00BE55C6" w:rsidRDefault="00DE00B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Rozporządzeniu Ministra Zdrowia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dnia 6 listopada 2013 r.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w sprawie świadczeń gwarantowanych z zakresu ambulatoryjnej opieki specjalistycznej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 D</w:t>
            </w:r>
            <w:r>
              <w:rPr>
                <w:rFonts w:ascii="Tahoma" w:eastAsia="Calibri" w:hAnsi="Tahoma" w:cs="Tahoma"/>
                <w:sz w:val="20"/>
                <w:szCs w:val="20"/>
              </w:rPr>
              <w:t>z.U. z 2016 r. poz.357 ze zm.).</w:t>
            </w:r>
          </w:p>
          <w:p w14:paraId="3D308A71" w14:textId="77777777" w:rsidR="00BE55C6" w:rsidRDefault="00DE00B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Opracowanie projektowe powinno zawierać rozwiązania, przewidujące możliwość funkcjonalnego połączenia obiektu/ obiektów nowo projektowanych z budynkiem wielofunkcyjnym G zlokalizowanym na działce numer 102/1 na arkuszu 16.</w:t>
            </w:r>
          </w:p>
          <w:p w14:paraId="0A3BF4DC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 xml:space="preserve">Opracowanie projektowe powinno uwzględniać konieczność rozbiórki części </w:t>
            </w:r>
            <w:r>
              <w:rPr>
                <w:rFonts w:ascii="Tahoma" w:eastAsia="Calibri" w:hAnsi="Tahoma" w:cs="Tahoma"/>
                <w:sz w:val="20"/>
                <w:szCs w:val="20"/>
              </w:rPr>
              <w:t>istniejących obiektów wraz ze wskazaniem wymaganego zakresu.</w:t>
            </w:r>
          </w:p>
        </w:tc>
      </w:tr>
      <w:tr w:rsidR="00BE55C6" w14:paraId="36D0B2EA" w14:textId="77777777">
        <w:trPr>
          <w:trHeight w:val="269"/>
        </w:trPr>
        <w:tc>
          <w:tcPr>
            <w:tcW w:w="534" w:type="dxa"/>
          </w:tcPr>
          <w:p w14:paraId="19FB515A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II.3</w:t>
            </w:r>
          </w:p>
        </w:tc>
        <w:tc>
          <w:tcPr>
            <w:tcW w:w="8527" w:type="dxa"/>
            <w:shd w:val="clear" w:color="auto" w:fill="D9D9D9" w:themeFill="background1" w:themeFillShade="D9"/>
          </w:tcPr>
          <w:p w14:paraId="596C9D05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Dane dotyczące obsługi przez media terenu opracowania- istniejące i przewidywane</w:t>
            </w:r>
          </w:p>
        </w:tc>
      </w:tr>
      <w:tr w:rsidR="00BE55C6" w14:paraId="5F0145EC" w14:textId="77777777">
        <w:trPr>
          <w:trHeight w:val="269"/>
        </w:trPr>
        <w:tc>
          <w:tcPr>
            <w:tcW w:w="534" w:type="dxa"/>
          </w:tcPr>
          <w:p w14:paraId="7F6C9CA3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04C20D0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Zasilanie w media:</w:t>
            </w:r>
          </w:p>
          <w:p w14:paraId="237BA509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Zasilanie w energię elektryczną- na dotychczasowych zasadach, w oparciu o uzgodnienia z gestorem sieci,  </w:t>
            </w:r>
          </w:p>
          <w:p w14:paraId="597700AB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Zaopatrzenie w wodę- budowa niezależnego nowego przyłącza wodociągowego, w oparciu o uzgodnienia z gestorem sieci,  </w:t>
            </w:r>
          </w:p>
          <w:p w14:paraId="45617504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Odprowadzenie ścieków bytowych- budowa nowego przyłącza kanalizacji ogólnospławnej, w oparciu o uzgodnienia z gestorem sieci,  </w:t>
            </w:r>
          </w:p>
          <w:p w14:paraId="46D2EC93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Ogrzewanie- na dotychczasowych zasadach, w oparciu o uzgodnienia z gestorem sieci,  </w:t>
            </w:r>
          </w:p>
          <w:p w14:paraId="24CAA03E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Gospodarowanie odpadami- na dotychczasowych zasadach,</w:t>
            </w:r>
          </w:p>
          <w:p w14:paraId="0C722007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Odprowadzania wód opadowych- na dotychczasowych zasadach, w oparciu o uzgodnienia z gestorem sieci. </w:t>
            </w:r>
          </w:p>
          <w:p w14:paraId="1143542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Uzyskanie zapewnienia przyłączy do sieci elektrycznej, cieplnej, wodociągowej i kanalizacyjnej.</w:t>
            </w:r>
          </w:p>
        </w:tc>
      </w:tr>
    </w:tbl>
    <w:p w14:paraId="4EE44713" w14:textId="77777777" w:rsidR="00BE55C6" w:rsidRDefault="00BE55C6">
      <w:pPr>
        <w:rPr>
          <w:rFonts w:ascii="Tahoma" w:hAnsi="Tahoma" w:cs="Tahoma"/>
          <w:sz w:val="20"/>
          <w:szCs w:val="20"/>
        </w:rPr>
      </w:pPr>
    </w:p>
    <w:sectPr w:rsidR="00BE55C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DEF8" w14:textId="77777777" w:rsidR="000F2B94" w:rsidRDefault="00DE00B7">
      <w:pPr>
        <w:spacing w:after="0" w:line="240" w:lineRule="auto"/>
      </w:pPr>
      <w:r>
        <w:separator/>
      </w:r>
    </w:p>
  </w:endnote>
  <w:endnote w:type="continuationSeparator" w:id="0">
    <w:p w14:paraId="3C560781" w14:textId="77777777" w:rsidR="000F2B94" w:rsidRDefault="00DE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9133" w14:textId="77777777" w:rsidR="00BE55C6" w:rsidRDefault="00BE5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ACE0757" w14:textId="77777777" w:rsidR="00BE55C6" w:rsidRDefault="00DE00B7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CFC581E" w14:textId="77777777" w:rsidR="00BE55C6" w:rsidRDefault="00BE55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965237"/>
      <w:docPartObj>
        <w:docPartGallery w:val="Page Numbers (Top of Page)"/>
        <w:docPartUnique/>
      </w:docPartObj>
    </w:sdtPr>
    <w:sdtEndPr/>
    <w:sdtContent>
      <w:p w14:paraId="38A82AF7" w14:textId="77777777" w:rsidR="00BE55C6" w:rsidRDefault="00DE00B7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6851767" w14:textId="77777777" w:rsidR="00BE55C6" w:rsidRDefault="00BE5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83AA" w14:textId="77777777" w:rsidR="000F2B94" w:rsidRDefault="00DE00B7">
      <w:pPr>
        <w:spacing w:after="0" w:line="240" w:lineRule="auto"/>
      </w:pPr>
      <w:r>
        <w:separator/>
      </w:r>
    </w:p>
  </w:footnote>
  <w:footnote w:type="continuationSeparator" w:id="0">
    <w:p w14:paraId="2C883A6B" w14:textId="77777777" w:rsidR="000F2B94" w:rsidRDefault="00DE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40AF"/>
    <w:multiLevelType w:val="multilevel"/>
    <w:tmpl w:val="6A8AA1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D80E36"/>
    <w:multiLevelType w:val="multilevel"/>
    <w:tmpl w:val="B5669C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2A2D0F"/>
    <w:multiLevelType w:val="multilevel"/>
    <w:tmpl w:val="94C6DA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6"/>
    <w:rsid w:val="000674BC"/>
    <w:rsid w:val="00093202"/>
    <w:rsid w:val="000F2B94"/>
    <w:rsid w:val="00700181"/>
    <w:rsid w:val="00BE55C6"/>
    <w:rsid w:val="00DE00B7"/>
    <w:rsid w:val="00E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1FAC"/>
  <w15:docId w15:val="{C62AD02B-9EB7-42E6-B4C2-BF6BE724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2194"/>
  </w:style>
  <w:style w:type="character" w:customStyle="1" w:styleId="StopkaZnak">
    <w:name w:val="Stopka Znak"/>
    <w:basedOn w:val="Domylnaczcionkaakapitu"/>
    <w:link w:val="Stopka"/>
    <w:uiPriority w:val="99"/>
    <w:qFormat/>
    <w:rsid w:val="006D219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39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5932AB"/>
    <w:pPr>
      <w:ind w:left="720"/>
      <w:contextualSpacing/>
    </w:pPr>
  </w:style>
  <w:style w:type="paragraph" w:customStyle="1" w:styleId="Default">
    <w:name w:val="Default"/>
    <w:qFormat/>
    <w:rsid w:val="006D2194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39F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D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C806-35B2-4ED1-B0FE-4640041D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dc:description/>
  <cp:lastModifiedBy>Admin</cp:lastModifiedBy>
  <cp:revision>6</cp:revision>
  <cp:lastPrinted>2024-05-15T10:55:00Z</cp:lastPrinted>
  <dcterms:created xsi:type="dcterms:W3CDTF">2024-09-03T07:18:00Z</dcterms:created>
  <dcterms:modified xsi:type="dcterms:W3CDTF">2024-09-09T08:15:00Z</dcterms:modified>
  <dc:language>pl-PL</dc:language>
</cp:coreProperties>
</file>