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5F54B8BD"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E07CA0">
        <w:rPr>
          <w:rFonts w:ascii="Times New Roman" w:hAnsi="Times New Roman" w:cs="Times New Roman"/>
          <w:color w:val="auto"/>
          <w:sz w:val="24"/>
          <w:szCs w:val="24"/>
        </w:rPr>
        <w:t>3</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BBFB102"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AC15EF">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AC15EF">
        <w:rPr>
          <w:rFonts w:ascii="Times New Roman" w:hAnsi="Times New Roman" w:cs="Times New Roman"/>
          <w:b/>
          <w:bCs/>
          <w:sz w:val="24"/>
          <w:szCs w:val="24"/>
        </w:rPr>
        <w:t>iej</w:t>
      </w:r>
      <w:r w:rsidR="004939C6" w:rsidRPr="00D72C15">
        <w:rPr>
          <w:rFonts w:ascii="Times New Roman" w:hAnsi="Times New Roman" w:cs="Times New Roman"/>
          <w:b/>
          <w:bCs/>
          <w:sz w:val="24"/>
          <w:szCs w:val="24"/>
        </w:rPr>
        <w:t>,</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5EE3315A" w14:textId="7B286F5F" w:rsidR="00F3477D" w:rsidRDefault="004423BB" w:rsidP="00D72C1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F85105">
        <w:rPr>
          <w:rFonts w:ascii="Times New Roman" w:hAnsi="Times New Roman" w:cs="Times New Roman"/>
          <w:sz w:val="24"/>
          <w:szCs w:val="24"/>
        </w:rPr>
        <w:t>9</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w:t>
      </w:r>
      <w:r w:rsidR="0038420E">
        <w:rPr>
          <w:rFonts w:ascii="Times New Roman" w:hAnsi="Times New Roman" w:cs="Times New Roman"/>
          <w:sz w:val="24"/>
          <w:szCs w:val="24"/>
        </w:rPr>
        <w:t xml:space="preserve">z późn. </w:t>
      </w:r>
      <w:r w:rsidRPr="00FA1985">
        <w:rPr>
          <w:rFonts w:ascii="Times New Roman" w:hAnsi="Times New Roman" w:cs="Times New Roman"/>
          <w:sz w:val="24"/>
          <w:szCs w:val="24"/>
        </w:rPr>
        <w:t>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7B3001B5" w14:textId="77777777" w:rsidR="0091750A" w:rsidRPr="009F298B" w:rsidRDefault="0091750A"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4CC5EAA9" w14:textId="45385A4F" w:rsidR="007758A1" w:rsidRPr="0048404A" w:rsidRDefault="0077636F">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color w:val="FF0000"/>
          <w:sz w:val="24"/>
          <w:szCs w:val="24"/>
          <w:lang w:eastAsia="pl-PL"/>
        </w:rPr>
      </w:pPr>
      <w:r w:rsidRPr="00025A24">
        <w:rPr>
          <w:rFonts w:ascii="Times New Roman" w:eastAsia="Times New Roman" w:hAnsi="Times New Roman" w:cs="Times New Roman"/>
          <w:bCs/>
          <w:sz w:val="24"/>
          <w:szCs w:val="24"/>
          <w:lang w:eastAsia="pl-PL"/>
        </w:rPr>
        <w:t>Przedmiot</w:t>
      </w:r>
      <w:r w:rsidR="00025A24" w:rsidRPr="00025A24">
        <w:rPr>
          <w:rFonts w:ascii="Times New Roman" w:eastAsia="Times New Roman" w:hAnsi="Times New Roman" w:cs="Times New Roman"/>
          <w:bCs/>
          <w:sz w:val="24"/>
          <w:szCs w:val="24"/>
          <w:lang w:eastAsia="pl-PL"/>
        </w:rPr>
        <w:t>em</w:t>
      </w:r>
      <w:r w:rsidRPr="00025A24">
        <w:rPr>
          <w:rFonts w:ascii="Times New Roman" w:eastAsia="Times New Roman" w:hAnsi="Times New Roman" w:cs="Times New Roman"/>
          <w:bCs/>
          <w:sz w:val="24"/>
          <w:szCs w:val="24"/>
          <w:lang w:eastAsia="pl-PL"/>
        </w:rPr>
        <w:t xml:space="preserve"> zamówienia </w:t>
      </w:r>
      <w:r w:rsidR="00025A24" w:rsidRPr="00025A24">
        <w:rPr>
          <w:rFonts w:ascii="Times New Roman" w:eastAsia="Times New Roman" w:hAnsi="Times New Roman" w:cs="Times New Roman"/>
          <w:bCs/>
          <w:sz w:val="24"/>
          <w:szCs w:val="24"/>
          <w:lang w:eastAsia="pl-PL"/>
        </w:rPr>
        <w:t>w ramach</w:t>
      </w:r>
      <w:r w:rsidRPr="00025A24">
        <w:rPr>
          <w:rFonts w:ascii="Times New Roman" w:eastAsia="Times New Roman" w:hAnsi="Times New Roman" w:cs="Times New Roman"/>
          <w:bCs/>
          <w:sz w:val="24"/>
          <w:szCs w:val="24"/>
          <w:lang w:eastAsia="pl-PL"/>
        </w:rPr>
        <w:t xml:space="preserve"> części </w:t>
      </w:r>
      <w:r w:rsidR="00E07CA0">
        <w:rPr>
          <w:rFonts w:ascii="Times New Roman" w:eastAsia="Times New Roman" w:hAnsi="Times New Roman" w:cs="Times New Roman"/>
          <w:bCs/>
          <w:sz w:val="24"/>
          <w:szCs w:val="24"/>
          <w:lang w:eastAsia="pl-PL"/>
        </w:rPr>
        <w:t>3</w:t>
      </w:r>
      <w:r w:rsidRPr="00025A24">
        <w:rPr>
          <w:rFonts w:ascii="Times New Roman" w:eastAsia="Times New Roman" w:hAnsi="Times New Roman" w:cs="Times New Roman"/>
          <w:bCs/>
          <w:sz w:val="24"/>
          <w:szCs w:val="24"/>
          <w:lang w:eastAsia="pl-PL"/>
        </w:rPr>
        <w:t xml:space="preserve"> „</w:t>
      </w:r>
      <w:r w:rsidR="00025A24" w:rsidRPr="00025A24">
        <w:rPr>
          <w:rFonts w:ascii="Times New Roman" w:hAnsi="Times New Roman" w:cs="Times New Roman"/>
          <w:sz w:val="24"/>
          <w:szCs w:val="24"/>
        </w:rPr>
        <w:t>Budowa rekreacyjnej drewnianej wiaty parkowej w Milikowicach</w:t>
      </w:r>
      <w:r w:rsidRPr="00025A24">
        <w:rPr>
          <w:rFonts w:ascii="Times New Roman" w:eastAsia="Times New Roman" w:hAnsi="Times New Roman" w:cs="Times New Roman"/>
          <w:bCs/>
          <w:sz w:val="24"/>
          <w:szCs w:val="24"/>
          <w:lang w:eastAsia="pl-PL"/>
        </w:rPr>
        <w:t>”</w:t>
      </w:r>
      <w:r w:rsidR="00025A24" w:rsidRPr="00025A24">
        <w:rPr>
          <w:rFonts w:ascii="Times New Roman" w:eastAsia="Times New Roman" w:hAnsi="Times New Roman" w:cs="Times New Roman"/>
          <w:bCs/>
          <w:sz w:val="24"/>
          <w:szCs w:val="24"/>
          <w:lang w:eastAsia="pl-PL"/>
        </w:rPr>
        <w:t xml:space="preserve"> </w:t>
      </w:r>
      <w:r w:rsidRPr="00025A24">
        <w:rPr>
          <w:rFonts w:ascii="Times New Roman" w:eastAsia="Times New Roman" w:hAnsi="Times New Roman" w:cs="Times New Roman"/>
          <w:bCs/>
          <w:sz w:val="24"/>
          <w:szCs w:val="24"/>
          <w:lang w:eastAsia="pl-PL"/>
        </w:rPr>
        <w:t>będącej częścią projektu „</w:t>
      </w:r>
      <w:r w:rsidR="009F298B" w:rsidRPr="00025A24">
        <w:rPr>
          <w:rFonts w:ascii="Times New Roman" w:eastAsia="Times New Roman" w:hAnsi="Times New Roman" w:cs="Times New Roman"/>
          <w:bCs/>
          <w:sz w:val="24"/>
          <w:szCs w:val="24"/>
          <w:lang w:eastAsia="pl-PL"/>
        </w:rPr>
        <w:t>Budowa / remont dróg gminnych, sieci wod.-kan., remont mieszkań komunalnych, opracowanie dokumentacji projektowych, zagospodarowanie terenów miejskich i rekreacyjnych</w:t>
      </w:r>
      <w:r w:rsidRPr="00025A24">
        <w:rPr>
          <w:rFonts w:ascii="Times New Roman" w:eastAsia="Times New Roman" w:hAnsi="Times New Roman" w:cs="Times New Roman"/>
          <w:bCs/>
          <w:sz w:val="24"/>
          <w:szCs w:val="24"/>
          <w:lang w:eastAsia="pl-PL"/>
        </w:rPr>
        <w:t xml:space="preserve">” </w:t>
      </w:r>
      <w:r w:rsidR="007758A1" w:rsidRPr="00025A24">
        <w:rPr>
          <w:rFonts w:ascii="Times New Roman" w:eastAsia="Times New Roman" w:hAnsi="Times New Roman" w:cs="Times New Roman"/>
          <w:bCs/>
          <w:sz w:val="24"/>
          <w:szCs w:val="24"/>
          <w:lang w:eastAsia="pl-PL"/>
        </w:rPr>
        <w:t xml:space="preserve">dofinansowanego z Rządowego Funduszu Polski Ład: Program Inwestycji </w:t>
      </w:r>
      <w:r w:rsidR="007758A1" w:rsidRPr="00515651">
        <w:rPr>
          <w:rFonts w:ascii="Times New Roman" w:eastAsia="Times New Roman" w:hAnsi="Times New Roman" w:cs="Times New Roman"/>
          <w:bCs/>
          <w:sz w:val="24"/>
          <w:szCs w:val="24"/>
          <w:lang w:eastAsia="pl-PL"/>
        </w:rPr>
        <w:t xml:space="preserve">Strategicznych </w:t>
      </w:r>
      <w:r w:rsidR="0091750A" w:rsidRPr="00515651">
        <w:rPr>
          <w:rFonts w:ascii="Times New Roman" w:eastAsia="Times New Roman" w:hAnsi="Times New Roman" w:cs="Times New Roman"/>
          <w:bCs/>
          <w:sz w:val="24"/>
          <w:szCs w:val="24"/>
          <w:lang w:eastAsia="pl-PL"/>
        </w:rPr>
        <w:t xml:space="preserve">oraz Programu „Odnowa Dolnośląskiej Wsi” </w:t>
      </w:r>
      <w:r w:rsidR="007758A1" w:rsidRPr="00515651">
        <w:rPr>
          <w:rFonts w:ascii="Times New Roman" w:eastAsia="Times New Roman" w:hAnsi="Times New Roman" w:cs="Times New Roman"/>
          <w:bCs/>
          <w:sz w:val="24"/>
          <w:szCs w:val="24"/>
          <w:lang w:eastAsia="pl-PL"/>
        </w:rPr>
        <w:t xml:space="preserve">jest </w:t>
      </w:r>
      <w:r w:rsidR="00025A24" w:rsidRPr="00515651">
        <w:rPr>
          <w:rFonts w:ascii="Times New Roman" w:hAnsi="Times New Roman" w:cs="Times New Roman"/>
          <w:sz w:val="24"/>
          <w:szCs w:val="24"/>
        </w:rPr>
        <w:t>budowa wiaty parkowej, wolnostojącej, jednokondygnacyjnej</w:t>
      </w:r>
      <w:r w:rsidR="00025A24">
        <w:rPr>
          <w:rFonts w:ascii="Times New Roman" w:hAnsi="Times New Roman" w:cs="Times New Roman"/>
          <w:sz w:val="24"/>
          <w:szCs w:val="24"/>
        </w:rPr>
        <w:t xml:space="preserve">, nie podpiwniczonej na terenie działki nr 325 obręb Milikowice w gminie Jaworzyna Śląska </w:t>
      </w:r>
      <w:r w:rsidR="00025A24" w:rsidRPr="006911D7">
        <w:rPr>
          <w:rFonts w:ascii="Times New Roman" w:hAnsi="Times New Roman" w:cs="Times New Roman"/>
          <w:sz w:val="24"/>
          <w:szCs w:val="24"/>
        </w:rPr>
        <w:t>w zakresie według załączonej dokumentacji projektowej.</w:t>
      </w:r>
    </w:p>
    <w:p w14:paraId="6C3F8DE6" w14:textId="5D0E2B02" w:rsidR="00025A24" w:rsidRPr="00D454C3" w:rsidRDefault="007758A1" w:rsidP="00025A24">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t>W ramach przedmiotu zmówienia należy wykonać m.in.:</w:t>
      </w:r>
    </w:p>
    <w:p w14:paraId="1EFC76A1" w14:textId="77777777" w:rsidR="00025A24" w:rsidRPr="00D454C3" w:rsidRDefault="00025A24" w:rsidP="00025A24">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Wiatę o następujących parametrach:</w:t>
      </w:r>
    </w:p>
    <w:p w14:paraId="632D0508"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ilość kondygnacji: 1</w:t>
      </w:r>
    </w:p>
    <w:p w14:paraId="4DBB1E27"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wysokość do kalenicy: 4,62 m</w:t>
      </w:r>
    </w:p>
    <w:p w14:paraId="6B6EBDAE"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lastRenderedPageBreak/>
        <w:t>długość: 10 m</w:t>
      </w:r>
    </w:p>
    <w:p w14:paraId="03AA72B2"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szerokość: 5 m</w:t>
      </w:r>
    </w:p>
    <w:p w14:paraId="623296FB"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kubatura: 181 m3</w:t>
      </w:r>
    </w:p>
    <w:p w14:paraId="66FE08EC"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kolor drewna: modrzew</w:t>
      </w:r>
    </w:p>
    <w:p w14:paraId="5EC303C7" w14:textId="77777777" w:rsidR="00025A24" w:rsidRPr="00D454C3" w:rsidRDefault="00025A24" w:rsidP="00025A24">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dach: drewniany, dwuspadowy o nachyleniu 30%</w:t>
      </w:r>
    </w:p>
    <w:p w14:paraId="1E662090" w14:textId="77777777" w:rsidR="00372E41" w:rsidRPr="00D454C3" w:rsidRDefault="00025A24" w:rsidP="00372E41">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pokrycie dachu: gont bitumiczny w kolorze antracytowym</w:t>
      </w:r>
    </w:p>
    <w:p w14:paraId="01914A3D" w14:textId="5DCD0C85" w:rsidR="00025A24" w:rsidRPr="00D454C3" w:rsidRDefault="00025A24" w:rsidP="00372E41">
      <w:pPr>
        <w:pStyle w:val="Akapitzlist"/>
        <w:numPr>
          <w:ilvl w:val="0"/>
          <w:numId w:val="5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elementy drewniane należy zaimpregnować, zabezpieczyć środkami ochrony</w:t>
      </w:r>
    </w:p>
    <w:p w14:paraId="3DD9BDC2" w14:textId="525A2462" w:rsidR="00025A24" w:rsidRPr="00D454C3" w:rsidRDefault="00025A24" w:rsidP="00025A24">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Utwardzenie terenu, pod wiatą, płytami granitowymi o wymiarach 50x50 cm, grubości 4 cm</w:t>
      </w:r>
      <w:r w:rsidR="00372E41" w:rsidRPr="00D454C3">
        <w:rPr>
          <w:rFonts w:ascii="Times New Roman" w:eastAsia="Times New Roman" w:hAnsi="Times New Roman" w:cs="Times New Roman"/>
          <w:bCs/>
          <w:sz w:val="24"/>
          <w:szCs w:val="24"/>
          <w:lang w:eastAsia="pl-PL"/>
        </w:rPr>
        <w:t>.</w:t>
      </w:r>
    </w:p>
    <w:p w14:paraId="65519845" w14:textId="7EF966F2" w:rsidR="00025A24" w:rsidRPr="00C637A7" w:rsidRDefault="00025A24" w:rsidP="00C637A7">
      <w:pPr>
        <w:autoSpaceDE w:val="0"/>
        <w:autoSpaceDN w:val="0"/>
        <w:adjustRightInd w:val="0"/>
        <w:spacing w:after="0" w:line="360" w:lineRule="auto"/>
        <w:ind w:left="360"/>
        <w:jc w:val="both"/>
        <w:rPr>
          <w:rFonts w:ascii="Times New Roman" w:eastAsia="Times New Roman" w:hAnsi="Times New Roman" w:cs="Times New Roman"/>
          <w:bCs/>
          <w:sz w:val="24"/>
          <w:szCs w:val="24"/>
          <w:lang w:eastAsia="pl-PL"/>
        </w:rPr>
      </w:pPr>
      <w:r w:rsidRPr="00C637A7">
        <w:rPr>
          <w:rFonts w:ascii="Times New Roman" w:eastAsia="Times New Roman" w:hAnsi="Times New Roman" w:cs="Times New Roman"/>
          <w:bCs/>
          <w:sz w:val="24"/>
          <w:szCs w:val="24"/>
          <w:lang w:eastAsia="pl-PL"/>
        </w:rPr>
        <w:t>Powyższy zakres objęty jest Decyzją pozwolenia na budowę nr 954/2023 z dnia</w:t>
      </w:r>
      <w:r w:rsidR="00372E41" w:rsidRPr="00C637A7">
        <w:rPr>
          <w:rFonts w:ascii="Times New Roman" w:eastAsia="Times New Roman" w:hAnsi="Times New Roman" w:cs="Times New Roman"/>
          <w:bCs/>
          <w:sz w:val="24"/>
          <w:szCs w:val="24"/>
          <w:lang w:eastAsia="pl-PL"/>
        </w:rPr>
        <w:t xml:space="preserve"> </w:t>
      </w:r>
      <w:r w:rsidRPr="00C637A7">
        <w:rPr>
          <w:rFonts w:ascii="Times New Roman" w:eastAsia="Times New Roman" w:hAnsi="Times New Roman" w:cs="Times New Roman"/>
          <w:bCs/>
          <w:sz w:val="24"/>
          <w:szCs w:val="24"/>
          <w:lang w:eastAsia="pl-PL"/>
        </w:rPr>
        <w:t>28.11.2023 r. oraz Decyzją pozwolenia na prowadzenie prac budowlanych nr1012/2023 Dolnośląskiego Wojewódzkiego Konserwatora Zabytków z dnia 07.08.2023</w:t>
      </w:r>
      <w:r w:rsidR="00372E41" w:rsidRPr="00C637A7">
        <w:rPr>
          <w:rFonts w:ascii="Times New Roman" w:eastAsia="Times New Roman" w:hAnsi="Times New Roman" w:cs="Times New Roman"/>
          <w:bCs/>
          <w:sz w:val="24"/>
          <w:szCs w:val="24"/>
          <w:lang w:eastAsia="pl-PL"/>
        </w:rPr>
        <w:t xml:space="preserve"> </w:t>
      </w:r>
      <w:r w:rsidRPr="00C637A7">
        <w:rPr>
          <w:rFonts w:ascii="Times New Roman" w:eastAsia="Times New Roman" w:hAnsi="Times New Roman" w:cs="Times New Roman"/>
          <w:bCs/>
          <w:sz w:val="24"/>
          <w:szCs w:val="24"/>
          <w:lang w:eastAsia="pl-PL"/>
        </w:rPr>
        <w:t>r.</w:t>
      </w:r>
    </w:p>
    <w:p w14:paraId="064B8A07" w14:textId="77777777" w:rsidR="00025A24" w:rsidRPr="00D454C3" w:rsidRDefault="00025A24"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t>Przedmiot</w:t>
      </w:r>
      <w:r w:rsidRPr="00D454C3">
        <w:rPr>
          <w:rFonts w:ascii="Times New Roman" w:eastAsia="Times New Roman" w:hAnsi="Times New Roman" w:cs="Times New Roman"/>
          <w:bCs/>
          <w:sz w:val="24"/>
          <w:szCs w:val="24"/>
          <w:lang w:eastAsia="pl-PL"/>
        </w:rPr>
        <w:t xml:space="preserve"> zamówienia obejmuje ponadto:</w:t>
      </w:r>
    </w:p>
    <w:p w14:paraId="23B49FB8" w14:textId="3A5C49AD"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obsługę geodezyjną</w:t>
      </w:r>
      <w:r w:rsidR="00372E41" w:rsidRPr="00D454C3">
        <w:rPr>
          <w:rFonts w:ascii="Times New Roman" w:eastAsia="Times New Roman" w:hAnsi="Times New Roman" w:cs="Times New Roman"/>
          <w:bCs/>
          <w:sz w:val="24"/>
          <w:szCs w:val="24"/>
          <w:lang w:eastAsia="pl-PL"/>
        </w:rPr>
        <w:t>,</w:t>
      </w:r>
    </w:p>
    <w:p w14:paraId="44E1E8A7" w14:textId="23A28021"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zapewnienie kierownika budowy spełniającego wymagania, o których mowa w art. 37c ustawy o ochronie zabytków i opiece nad zabytkami, tj. posiada uprawnienia budowlane określone przepisami Prawa budowlanego oraz która przez co najmniej 18 miesięcy brała udział w robotach budowlanych prowadzonych przy zabytkach nieruchomych wpisanych do rejestru lub inwentarza muzeum będącego instytucją kultury</w:t>
      </w:r>
      <w:r w:rsidR="00372E41" w:rsidRPr="00D454C3">
        <w:rPr>
          <w:rFonts w:ascii="Times New Roman" w:eastAsia="Times New Roman" w:hAnsi="Times New Roman" w:cs="Times New Roman"/>
          <w:bCs/>
          <w:sz w:val="24"/>
          <w:szCs w:val="24"/>
          <w:lang w:eastAsia="pl-PL"/>
        </w:rPr>
        <w:t>,</w:t>
      </w:r>
    </w:p>
    <w:p w14:paraId="769DB393" w14:textId="0729A936"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 przypadku wystąpienia niezinwentaryzowanych (nie ujętych w dokumentacji) drzew, krzewów wymagających decyzji na wycinkę Wykonawca we własnym zakresie uzyska stosowna decyzje na wycinkę oraz poniesie wszelkie koszty z wycinką, utylizacją, karczowaniem pni</w:t>
      </w:r>
      <w:r w:rsidR="00372E41" w:rsidRPr="00D454C3">
        <w:rPr>
          <w:rFonts w:ascii="Times New Roman" w:eastAsia="Times New Roman" w:hAnsi="Times New Roman" w:cs="Times New Roman"/>
          <w:bCs/>
          <w:sz w:val="24"/>
          <w:szCs w:val="24"/>
          <w:lang w:eastAsia="pl-PL"/>
        </w:rPr>
        <w:t>,</w:t>
      </w:r>
    </w:p>
    <w:p w14:paraId="52DC7522" w14:textId="77777777"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5FE7A7EE" w14:textId="77777777"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organizację terenu budowy,</w:t>
      </w:r>
    </w:p>
    <w:p w14:paraId="01340E8D" w14:textId="77777777"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dostawę materiałów, sprzętu i narzędzi niezbędnych do wykonania robót budowlanych,</w:t>
      </w:r>
    </w:p>
    <w:p w14:paraId="772AA4B3" w14:textId="77777777"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wykonanie niezbędnych badań, sprawdzeń i pomiarów,</w:t>
      </w:r>
    </w:p>
    <w:p w14:paraId="2CCDBC13" w14:textId="77777777" w:rsidR="00372E41" w:rsidRPr="00D454C3" w:rsidRDefault="00025A24" w:rsidP="00372E41">
      <w:pPr>
        <w:pStyle w:val="Akapitzlist"/>
        <w:numPr>
          <w:ilvl w:val="0"/>
          <w:numId w:val="60"/>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48B717D4" w14:textId="6D428AA5" w:rsidR="00025A24" w:rsidRPr="00D454C3" w:rsidRDefault="00025A24" w:rsidP="00372E41">
      <w:pPr>
        <w:autoSpaceDE w:val="0"/>
        <w:autoSpaceDN w:val="0"/>
        <w:adjustRightInd w:val="0"/>
        <w:spacing w:after="0" w:line="360" w:lineRule="auto"/>
        <w:ind w:left="774"/>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i inne, niezbędne do pełnego wykonania przedmiotu zamówienia.</w:t>
      </w:r>
    </w:p>
    <w:p w14:paraId="67E3083A" w14:textId="77777777" w:rsidR="00372E41" w:rsidRPr="00D454C3" w:rsidRDefault="00025A24"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lastRenderedPageBreak/>
        <w:t>Szczegółowy</w:t>
      </w:r>
      <w:r w:rsidRPr="00D454C3">
        <w:rPr>
          <w:rFonts w:ascii="Times New Roman" w:eastAsia="Times New Roman" w:hAnsi="Times New Roman" w:cs="Times New Roman"/>
          <w:bCs/>
          <w:sz w:val="24"/>
          <w:szCs w:val="24"/>
          <w:lang w:eastAsia="pl-PL"/>
        </w:rPr>
        <w:t xml:space="preserve"> zakres przedmiotu zamówienia opisany został w projekcie budowlanym, projekcie technicznym, szczegółowej specyfikacji wykonania i odbioru robót budowlanych oraz pomocniczo w przedmiarach, które stanowią integralną cześć SWZ.</w:t>
      </w:r>
    </w:p>
    <w:p w14:paraId="1EF7EC7B" w14:textId="58BDF22E" w:rsidR="00372E41" w:rsidRPr="00D454C3" w:rsidRDefault="00025A24"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eastAsia="Times New Roman" w:hAnsi="Times New Roman" w:cs="Times New Roman"/>
          <w:bCs/>
          <w:sz w:val="24"/>
          <w:szCs w:val="24"/>
          <w:lang w:eastAsia="pl-PL"/>
        </w:rPr>
        <w:t>W przypadku, gdy dane określone w projekcie budowlanym i technicznym są rozbieżne</w:t>
      </w:r>
      <w:r w:rsidR="00D454C3" w:rsidRPr="00D454C3">
        <w:rPr>
          <w:rFonts w:ascii="Times New Roman" w:eastAsia="Times New Roman" w:hAnsi="Times New Roman" w:cs="Times New Roman"/>
          <w:bCs/>
          <w:sz w:val="24"/>
          <w:szCs w:val="24"/>
          <w:lang w:eastAsia="pl-PL"/>
        </w:rPr>
        <w:br/>
      </w:r>
      <w:r w:rsidRPr="00D454C3">
        <w:rPr>
          <w:rFonts w:ascii="Times New Roman" w:eastAsia="Times New Roman" w:hAnsi="Times New Roman" w:cs="Times New Roman"/>
          <w:bCs/>
          <w:sz w:val="24"/>
          <w:szCs w:val="24"/>
          <w:lang w:eastAsia="pl-PL"/>
        </w:rPr>
        <w:t xml:space="preserve"> z zapisami przedmiaru robót za obowiązujące należy w pierwszej kolejności przyjąć dane określone w dokumentacji projektowej.</w:t>
      </w:r>
    </w:p>
    <w:p w14:paraId="6B74D8BE" w14:textId="77777777" w:rsidR="00C37089" w:rsidRPr="00C37089" w:rsidRDefault="00C37089" w:rsidP="00C3708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2F483849"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7758A1">
        <w:rPr>
          <w:rFonts w:ascii="Times New Roman" w:hAnsi="Times New Roman" w:cs="Times New Roman"/>
          <w:bCs/>
          <w:color w:val="000000"/>
          <w:sz w:val="24"/>
          <w:szCs w:val="24"/>
        </w:rPr>
        <w:t>4</w:t>
      </w:r>
      <w:r w:rsidR="00977CD8" w:rsidRPr="000E703A">
        <w:rPr>
          <w:rFonts w:ascii="Times New Roman" w:hAnsi="Times New Roman" w:cs="Times New Roman"/>
          <w:bCs/>
          <w:color w:val="000000"/>
          <w:sz w:val="24"/>
          <w:szCs w:val="24"/>
        </w:rPr>
        <w:t xml:space="preserve"> poz. </w:t>
      </w:r>
      <w:r w:rsidR="007758A1">
        <w:rPr>
          <w:rFonts w:ascii="Times New Roman" w:hAnsi="Times New Roman" w:cs="Times New Roman"/>
          <w:bCs/>
          <w:color w:val="000000"/>
          <w:sz w:val="24"/>
          <w:szCs w:val="24"/>
        </w:rPr>
        <w:t>725</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548D4CBB" w14:textId="77777777" w:rsidR="0091653C" w:rsidRPr="00BB5B35" w:rsidRDefault="0091653C">
      <w:pPr>
        <w:numPr>
          <w:ilvl w:val="0"/>
          <w:numId w:val="21"/>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0" w:name="_Hlk146020440"/>
      <w:r w:rsidRPr="00BB5B35">
        <w:rPr>
          <w:rFonts w:ascii="Times New Roman" w:eastAsia="Times New Roman" w:hAnsi="Times New Roman" w:cs="Times New Roman"/>
          <w:bCs/>
          <w:sz w:val="24"/>
          <w:szCs w:val="24"/>
          <w:lang w:eastAsia="pl-PL"/>
        </w:rPr>
        <w:t xml:space="preserve">czynności związane z wykonaniem robót ziemnych </w:t>
      </w:r>
    </w:p>
    <w:p w14:paraId="7BBC6814" w14:textId="77777777" w:rsidR="0091653C" w:rsidRPr="00BB5B35" w:rsidRDefault="0091653C">
      <w:pPr>
        <w:numPr>
          <w:ilvl w:val="0"/>
          <w:numId w:val="21"/>
        </w:numPr>
        <w:tabs>
          <w:tab w:val="left" w:pos="709"/>
        </w:tabs>
        <w:spacing w:before="60" w:after="60" w:line="360" w:lineRule="auto"/>
        <w:jc w:val="both"/>
        <w:rPr>
          <w:rFonts w:ascii="Times New Roman" w:eastAsia="Times New Roman" w:hAnsi="Times New Roman" w:cs="Times New Roman"/>
          <w:bCs/>
          <w:sz w:val="24"/>
          <w:szCs w:val="24"/>
          <w:lang w:eastAsia="pl-PL"/>
        </w:rPr>
      </w:pPr>
      <w:r w:rsidRPr="00BB5B35">
        <w:rPr>
          <w:rFonts w:ascii="Times New Roman" w:eastAsia="Times New Roman" w:hAnsi="Times New Roman" w:cs="Times New Roman"/>
          <w:bCs/>
          <w:sz w:val="24"/>
          <w:szCs w:val="24"/>
          <w:lang w:eastAsia="pl-PL"/>
        </w:rPr>
        <w:t>czynności związane z przygotowaniem terenu pod budowę</w:t>
      </w:r>
      <w:bookmarkStart w:id="1" w:name="_Hlk158280858"/>
    </w:p>
    <w:p w14:paraId="6F6CE633" w14:textId="7A00C8AB" w:rsidR="00557991" w:rsidRPr="00BB5B35" w:rsidRDefault="00557991">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BB5B35">
        <w:rPr>
          <w:rFonts w:ascii="Times New Roman" w:hAnsi="Times New Roman" w:cs="Times New Roman"/>
          <w:sz w:val="24"/>
          <w:szCs w:val="24"/>
        </w:rPr>
        <w:t xml:space="preserve">czynności związane z </w:t>
      </w:r>
      <w:r w:rsidR="00066DF2">
        <w:rPr>
          <w:rFonts w:ascii="Times New Roman" w:hAnsi="Times New Roman" w:cs="Times New Roman"/>
          <w:sz w:val="24"/>
          <w:szCs w:val="24"/>
        </w:rPr>
        <w:t>wykonaniem terenu utwardzonego pod wiatą</w:t>
      </w:r>
    </w:p>
    <w:p w14:paraId="3FC81522" w14:textId="0B76F19A" w:rsidR="00557991" w:rsidRPr="00BB5B35" w:rsidRDefault="00557991" w:rsidP="00515651">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BB5B35">
        <w:rPr>
          <w:rFonts w:ascii="Times New Roman" w:hAnsi="Times New Roman" w:cs="Times New Roman"/>
          <w:sz w:val="24"/>
          <w:szCs w:val="24"/>
        </w:rPr>
        <w:t xml:space="preserve">czynności związane z wykonaniem konstrukcji </w:t>
      </w:r>
      <w:r w:rsidR="00066DF2">
        <w:rPr>
          <w:rFonts w:ascii="Times New Roman" w:hAnsi="Times New Roman" w:cs="Times New Roman"/>
          <w:sz w:val="24"/>
          <w:szCs w:val="24"/>
        </w:rPr>
        <w:t>wiaty</w:t>
      </w:r>
    </w:p>
    <w:p w14:paraId="11580DE4" w14:textId="587D77D1" w:rsidR="00557991" w:rsidRPr="00BB5B35" w:rsidRDefault="00557991" w:rsidP="00515651">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BB5B35">
        <w:rPr>
          <w:rFonts w:ascii="Times New Roman" w:hAnsi="Times New Roman" w:cs="Times New Roman"/>
          <w:sz w:val="24"/>
          <w:szCs w:val="24"/>
        </w:rPr>
        <w:t xml:space="preserve">czynności związane z wykonaniem </w:t>
      </w:r>
      <w:r w:rsidR="00066DF2">
        <w:rPr>
          <w:rFonts w:ascii="Times New Roman" w:hAnsi="Times New Roman" w:cs="Times New Roman"/>
          <w:sz w:val="24"/>
          <w:szCs w:val="24"/>
        </w:rPr>
        <w:t>pokrycia dachu wiaty</w:t>
      </w:r>
    </w:p>
    <w:bookmarkEnd w:id="0"/>
    <w:bookmarkEnd w:id="1"/>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2E6F01A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Pr="00A11A07">
        <w:rPr>
          <w:rFonts w:ascii="Times New Roman" w:hAnsi="Times New Roman" w:cs="Times New Roman"/>
          <w:sz w:val="24"/>
          <w:szCs w:val="24"/>
        </w:rPr>
        <w:t>,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2BB1436A"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 xml:space="preserve">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składek na ubezpieczenia społeczne i zdrowotne z tytułu zatrudnienia na podstawie umów o pracę za ostatni okres rozliczeniowy;</w:t>
      </w:r>
    </w:p>
    <w:p w14:paraId="3897CF52" w14:textId="147EA63B"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poświadczoną za zgodność </w:t>
      </w:r>
      <w:r w:rsidR="001A15A9" w:rsidRPr="00A11A07">
        <w:rPr>
          <w:rFonts w:ascii="Times New Roman" w:hAnsi="Times New Roman" w:cs="Times New Roman"/>
          <w:sz w:val="24"/>
          <w:szCs w:val="24"/>
        </w:rPr>
        <w:t>z oryginałem odpowiednio przez Wykonawcę</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Podwykonawcę lub dalszego P</w:t>
      </w:r>
      <w:r w:rsidRPr="00A11A07">
        <w:rPr>
          <w:rFonts w:ascii="Times New Roman" w:hAnsi="Times New Roman" w:cs="Times New Roman"/>
          <w:sz w:val="24"/>
          <w:szCs w:val="24"/>
        </w:rPr>
        <w:t>odwykonawcę 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10D567E2"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 xml:space="preserve">Podwykonawcę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003062DA" w:rsidRPr="00D72C15">
        <w:rPr>
          <w:rFonts w:ascii="Times New Roman" w:hAnsi="Times New Roman" w:cs="Times New Roman"/>
          <w:sz w:val="24"/>
          <w:szCs w:val="24"/>
        </w:rPr>
        <w:t>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ust.1.</w:t>
      </w:r>
    </w:p>
    <w:p w14:paraId="0EDA87C3" w14:textId="7F5FF7F8"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w:t>
      </w:r>
      <w:r w:rsidR="0038420E">
        <w:rPr>
          <w:rFonts w:ascii="Times New Roman" w:hAnsi="Times New Roman" w:cs="Times New Roman"/>
          <w:sz w:val="24"/>
          <w:szCs w:val="24"/>
        </w:rPr>
        <w:t xml:space="preserve">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D72C15">
        <w:rPr>
          <w:rFonts w:ascii="Times New Roman" w:hAnsi="Times New Roman" w:cs="Times New Roman"/>
          <w:sz w:val="24"/>
          <w:szCs w:val="24"/>
        </w:rPr>
        <w:t>,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2AB4259"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przed przystąpieniem do realizacji robót w zakresie ………………………………………………………………………………</w:t>
      </w:r>
      <w:r w:rsidR="0038420E" w:rsidRPr="0038420E">
        <w:rPr>
          <w:rFonts w:ascii="Times New Roman" w:hAnsi="Times New Roman" w:cs="Times New Roman"/>
          <w:sz w:val="24"/>
          <w:szCs w:val="24"/>
        </w:rPr>
        <w:t>……</w:t>
      </w:r>
    </w:p>
    <w:p w14:paraId="15D14F39" w14:textId="410EEF1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 xml:space="preserve">podwykonawstwo </w:t>
      </w:r>
      <w:r w:rsidRPr="00A11A07">
        <w:rPr>
          <w:rFonts w:ascii="Times New Roman" w:hAnsi="Times New Roman" w:cs="Times New Roman"/>
          <w:sz w:val="24"/>
          <w:szCs w:val="24"/>
        </w:rPr>
        <w:lastRenderedPageBreak/>
        <w:t>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w:t>
      </w:r>
      <w:r w:rsidR="00505297" w:rsidRPr="00A11A07">
        <w:rPr>
          <w:rFonts w:ascii="Times New Roman" w:hAnsi="Times New Roman" w:cs="Times New Roman"/>
          <w:sz w:val="24"/>
          <w:szCs w:val="24"/>
        </w:rPr>
        <w:lastRenderedPageBreak/>
        <w:t>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kwota wynagrodzenia Podwykonawcy lub dalszego Podwykonawcy jest wyższa </w:t>
      </w:r>
      <w:r w:rsidRPr="00A11A07">
        <w:rPr>
          <w:rFonts w:ascii="Times New Roman" w:hAnsi="Times New Roman" w:cs="Times New Roman"/>
          <w:sz w:val="24"/>
          <w:szCs w:val="24"/>
        </w:rPr>
        <w:lastRenderedPageBreak/>
        <w:t>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opóźnienia w zapłacie Podwykonawcy lub dalszemu Podwykonawcy, </w:t>
      </w:r>
      <w:r w:rsidRPr="00D72C15">
        <w:rPr>
          <w:rFonts w:ascii="Times New Roman" w:hAnsi="Times New Roman" w:cs="Times New Roman"/>
          <w:sz w:val="24"/>
          <w:szCs w:val="24"/>
        </w:rPr>
        <w:lastRenderedPageBreak/>
        <w:t>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41339E0D" w14:textId="77777777" w:rsidR="00BB7B86" w:rsidRPr="00065DDC" w:rsidRDefault="00BB7B86">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Strony ustalają, że Wykonawca otrzyma wynagrodzenie za wykonanie przedmiotu Umowy </w:t>
      </w:r>
      <w:r w:rsidRPr="00D72C15">
        <w:rPr>
          <w:rFonts w:ascii="Times New Roman" w:eastAsia="Times New Roman" w:hAnsi="Times New Roman" w:cs="Times New Roman"/>
          <w:sz w:val="24"/>
          <w:szCs w:val="24"/>
          <w:lang w:eastAsia="pl-PL"/>
        </w:rPr>
        <w:lastRenderedPageBreak/>
        <w:t>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7443357B" w14:textId="77777777" w:rsidR="00BB7B86" w:rsidRPr="00D72C15" w:rsidRDefault="00BB7B86" w:rsidP="00BB7B86">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167AAF1" w14:textId="77777777" w:rsidR="00BB7B86" w:rsidRDefault="00BB7B86">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Umówione wynagrodzenie obejmuje wszystkie wydatki niezbędne do należytego wykonania przedmiotu umowy, w tym między innymi: wszelkie koszty zajęcia pasa drogowego, zagospodarowania placu robót budowlanych, koszty utrzymania zaplecza robót, koszty ewentualnych dopuszczeń do pracy na urządzeniach podmiotów trzecich, pomiarów, uzyskania niezbędnych uzgodnień i odbiorów, koszty poboru wody, energii, gazu itp.</w:t>
      </w:r>
    </w:p>
    <w:p w14:paraId="1115B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Zamawiający przewiduje płatności w III transzach:</w:t>
      </w:r>
    </w:p>
    <w:p w14:paraId="0850D032"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 transza nie więcej niż 20% w zakresie wykonanych prac i wynagrodzenia określonego w ust. 1, </w:t>
      </w:r>
    </w:p>
    <w:p w14:paraId="1F4FBF8B"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II transza nie więcej niż 30% w zakresie wykonanych prac i wynagrodzenia określonego w ust. 1,</w:t>
      </w:r>
    </w:p>
    <w:p w14:paraId="517405DF"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III transza w wysokości pozostałej do zapłaty kwoty wynagrodzenia, </w:t>
      </w:r>
    </w:p>
    <w:p w14:paraId="6B1215B3" w14:textId="77777777" w:rsidR="00BB7B86" w:rsidRPr="00CD6158" w:rsidRDefault="00BB7B86" w:rsidP="00BB7B86">
      <w:pPr>
        <w:pStyle w:val="Akapitzlist"/>
        <w:widowControl w:val="0"/>
        <w:tabs>
          <w:tab w:val="left" w:pos="426"/>
          <w:tab w:val="left" w:pos="6237"/>
        </w:tabs>
        <w:autoSpaceDE w:val="0"/>
        <w:autoSpaceDN w:val="0"/>
        <w:spacing w:after="0" w:line="360" w:lineRule="auto"/>
        <w:ind w:left="360"/>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 uwzględnieniem sumy wypłaconych wcześniej kwot wynagrodzenia.</w:t>
      </w:r>
    </w:p>
    <w:p w14:paraId="2FD75E21" w14:textId="4B03D2C5"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Wykonawca zapewni finansowanie na realizację przedmiotu Umowy określonego w § 1 </w:t>
      </w:r>
      <w:r>
        <w:rPr>
          <w:rFonts w:ascii="Times New Roman" w:eastAsia="Times New Roman" w:hAnsi="Times New Roman" w:cs="Times New Roman"/>
          <w:sz w:val="24"/>
          <w:szCs w:val="24"/>
          <w:lang w:eastAsia="pl-PL"/>
        </w:rPr>
        <w:br/>
      </w:r>
      <w:r w:rsidRPr="00CD6158">
        <w:rPr>
          <w:rFonts w:ascii="Times New Roman" w:eastAsia="Times New Roman" w:hAnsi="Times New Roman" w:cs="Times New Roman"/>
          <w:sz w:val="24"/>
          <w:szCs w:val="24"/>
          <w:lang w:eastAsia="pl-PL"/>
        </w:rPr>
        <w:t>w części niepokrytej kwotą określoną w ust. 3 pkt 1) i pkt 2) z zastrzeżeniem, że zapłata wynagrodzenia Wykonawcy w całości nastąpi po wykonaniu inwestycji w terminie nie dłuż</w:t>
      </w:r>
      <w:r>
        <w:rPr>
          <w:rFonts w:ascii="Times New Roman" w:eastAsia="Times New Roman" w:hAnsi="Times New Roman" w:cs="Times New Roman"/>
          <w:sz w:val="24"/>
          <w:szCs w:val="24"/>
          <w:lang w:eastAsia="pl-PL"/>
        </w:rPr>
        <w:t>sz</w:t>
      </w:r>
      <w:r w:rsidRPr="00CD6158">
        <w:rPr>
          <w:rFonts w:ascii="Times New Roman" w:eastAsia="Times New Roman" w:hAnsi="Times New Roman" w:cs="Times New Roman"/>
          <w:sz w:val="24"/>
          <w:szCs w:val="24"/>
          <w:lang w:eastAsia="pl-PL"/>
        </w:rPr>
        <w:t>ym niż 30 dni od dnia przedłożenia Zamawiającemu faktury VAT, po uprzednim dokonaniu odbioru końcowego przedmiotu umowy, zatwierdzonego protokolarnie przez inspektora nadzoru inwestorskiego.</w:t>
      </w:r>
    </w:p>
    <w:p w14:paraId="7442D341" w14:textId="24A239DB" w:rsidR="00BB7B86" w:rsidRPr="007E0C81" w:rsidRDefault="00BB7B86">
      <w:pPr>
        <w:pStyle w:val="Akapitzlist"/>
        <w:widowControl w:val="0"/>
        <w:numPr>
          <w:ilvl w:val="0"/>
          <w:numId w:val="14"/>
        </w:numPr>
        <w:tabs>
          <w:tab w:val="left" w:pos="426"/>
          <w:tab w:val="left" w:pos="6237"/>
        </w:tabs>
        <w:autoSpaceDE w:val="0"/>
        <w:autoSpaceDN w:val="0"/>
        <w:spacing w:line="360" w:lineRule="auto"/>
        <w:jc w:val="both"/>
        <w:rPr>
          <w:rFonts w:ascii="Times New Roman" w:eastAsia="Times New Roman" w:hAnsi="Times New Roman" w:cs="Times New Roman"/>
          <w:sz w:val="24"/>
          <w:szCs w:val="24"/>
          <w:lang w:eastAsia="pl-PL"/>
        </w:rPr>
      </w:pPr>
      <w:bookmarkStart w:id="2" w:name="_Hlk168571831"/>
      <w:r w:rsidRPr="00CD6158">
        <w:rPr>
          <w:rFonts w:ascii="Times New Roman" w:eastAsia="Times New Roman" w:hAnsi="Times New Roman" w:cs="Times New Roman"/>
          <w:sz w:val="24"/>
          <w:szCs w:val="24"/>
          <w:lang w:eastAsia="pl-PL"/>
        </w:rPr>
        <w:t xml:space="preserve">Szczegółowe zasady płatności wynagrodzenia Wykonawcy zostaną ustalone </w:t>
      </w:r>
      <w:r w:rsidRPr="007E0C81">
        <w:rPr>
          <w:rFonts w:ascii="Times New Roman" w:eastAsia="Times New Roman" w:hAnsi="Times New Roman" w:cs="Times New Roman"/>
          <w:sz w:val="24"/>
          <w:szCs w:val="24"/>
          <w:lang w:eastAsia="pl-PL"/>
        </w:rPr>
        <w:t xml:space="preserve">na zasadach przyjętych zgodnie z </w:t>
      </w:r>
      <w:r w:rsidRPr="0038420E">
        <w:rPr>
          <w:rFonts w:ascii="Times New Roman" w:eastAsia="Times New Roman" w:hAnsi="Times New Roman" w:cs="Times New Roman"/>
          <w:sz w:val="24"/>
          <w:szCs w:val="24"/>
          <w:lang w:eastAsia="pl-PL"/>
        </w:rPr>
        <w:t xml:space="preserve">Regulaminem </w:t>
      </w:r>
      <w:r w:rsidR="00BB5B35" w:rsidRPr="0038420E">
        <w:rPr>
          <w:rFonts w:ascii="Times New Roman" w:eastAsia="Times New Roman" w:hAnsi="Times New Roman" w:cs="Times New Roman"/>
          <w:sz w:val="24"/>
          <w:szCs w:val="24"/>
          <w:lang w:eastAsia="pl-PL"/>
        </w:rPr>
        <w:t>ósmej</w:t>
      </w:r>
      <w:r w:rsidRPr="0038420E">
        <w:rPr>
          <w:rFonts w:ascii="Times New Roman" w:eastAsia="Times New Roman" w:hAnsi="Times New Roman" w:cs="Times New Roman"/>
          <w:sz w:val="24"/>
          <w:szCs w:val="24"/>
          <w:lang w:eastAsia="pl-PL"/>
        </w:rPr>
        <w:t xml:space="preserve"> Edycji Naboru wniosków o dofinansowanie </w:t>
      </w:r>
      <w:r w:rsidRPr="0038420E">
        <w:rPr>
          <w:rFonts w:ascii="Times New Roman" w:eastAsia="Times New Roman" w:hAnsi="Times New Roman" w:cs="Times New Roman"/>
          <w:sz w:val="24"/>
          <w:szCs w:val="24"/>
          <w:lang w:eastAsia="pl-PL"/>
        </w:rPr>
        <w:br/>
        <w:t xml:space="preserve">w ramach Rządowego Funduszu Polski Ład: Program Inwestycji Strategicznych oraz uchwałą nr 84/2021 Rady Ministrów z dnia 1 lipca 2021 r. z późn. </w:t>
      </w:r>
      <w:r w:rsidRPr="007E0C81">
        <w:rPr>
          <w:rFonts w:ascii="Times New Roman" w:eastAsia="Times New Roman" w:hAnsi="Times New Roman" w:cs="Times New Roman"/>
          <w:sz w:val="24"/>
          <w:szCs w:val="24"/>
          <w:lang w:eastAsia="pl-PL"/>
        </w:rPr>
        <w:t>zm. w sprawie ustanowienia Rządowego Funduszu Polski Ład: Program Inwestycji Strategicznych, w oparciu o harmonogram rzeczowo-finansowy, który stanowi załącznik do umowy uwzględniający m.in. wysokość i terminy wypłaty poszczególnych transz.</w:t>
      </w:r>
    </w:p>
    <w:bookmarkEnd w:id="2"/>
    <w:p w14:paraId="42AF5874" w14:textId="50C5DFAE" w:rsidR="00BB7B86"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340A4">
        <w:rPr>
          <w:rFonts w:ascii="Times New Roman" w:eastAsia="Times New Roman" w:hAnsi="Times New Roman" w:cs="Times New Roman"/>
          <w:sz w:val="24"/>
          <w:szCs w:val="24"/>
          <w:lang w:eastAsia="pl-PL"/>
        </w:rPr>
        <w:t xml:space="preserve">Strony ustalają, że zmiana harmonogramu rzeczowo-finansowego wynikająca z zapisów programów i możliwości finansowania inwestycji w ramach programów, z których Zamawiający pozyskał dofinansowanie na realizację przedmiotu umowy określonego </w:t>
      </w:r>
      <w:r>
        <w:rPr>
          <w:rFonts w:ascii="Times New Roman" w:eastAsia="Times New Roman" w:hAnsi="Times New Roman" w:cs="Times New Roman"/>
          <w:sz w:val="24"/>
          <w:szCs w:val="24"/>
          <w:lang w:eastAsia="pl-PL"/>
        </w:rPr>
        <w:br/>
      </w:r>
      <w:r w:rsidRPr="006340A4">
        <w:rPr>
          <w:rFonts w:ascii="Times New Roman" w:eastAsia="Times New Roman" w:hAnsi="Times New Roman" w:cs="Times New Roman"/>
          <w:sz w:val="24"/>
          <w:szCs w:val="24"/>
          <w:lang w:eastAsia="pl-PL"/>
        </w:rPr>
        <w:t xml:space="preserve">w § 1, w zakresie terminu, w trakcie realizacji umowy podlega akceptacji ze strony Wykonawcy i Zamawiającego. </w:t>
      </w:r>
    </w:p>
    <w:p w14:paraId="5BE12D16" w14:textId="522306D4" w:rsidR="00BB7B86" w:rsidRPr="006340A4"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2278E5">
        <w:rPr>
          <w:rFonts w:ascii="Times New Roman" w:hAnsi="Times New Roman" w:cs="Times New Roman"/>
          <w:sz w:val="24"/>
          <w:szCs w:val="24"/>
        </w:rPr>
        <w:t xml:space="preserve">Wykonawca lub Zamawiający </w:t>
      </w:r>
      <w:r>
        <w:rPr>
          <w:rFonts w:ascii="Times New Roman" w:hAnsi="Times New Roman" w:cs="Times New Roman"/>
          <w:sz w:val="24"/>
          <w:szCs w:val="24"/>
        </w:rPr>
        <w:t>występuje</w:t>
      </w:r>
      <w:r w:rsidRPr="002278E5">
        <w:rPr>
          <w:rFonts w:ascii="Times New Roman" w:hAnsi="Times New Roman" w:cs="Times New Roman"/>
          <w:sz w:val="24"/>
          <w:szCs w:val="24"/>
        </w:rPr>
        <w:t xml:space="preserve"> </w:t>
      </w:r>
      <w:r>
        <w:rPr>
          <w:rFonts w:ascii="Times New Roman" w:hAnsi="Times New Roman" w:cs="Times New Roman"/>
          <w:sz w:val="24"/>
          <w:szCs w:val="24"/>
        </w:rPr>
        <w:t xml:space="preserve">w formie dokumentu na piśmie lub elektronicznie </w:t>
      </w:r>
      <w:r>
        <w:rPr>
          <w:rFonts w:ascii="Times New Roman" w:hAnsi="Times New Roman" w:cs="Times New Roman"/>
          <w:sz w:val="24"/>
          <w:szCs w:val="24"/>
        </w:rPr>
        <w:lastRenderedPageBreak/>
        <w:t xml:space="preserve">do </w:t>
      </w:r>
      <w:r w:rsidRPr="002278E5">
        <w:rPr>
          <w:rFonts w:ascii="Times New Roman" w:hAnsi="Times New Roman" w:cs="Times New Roman"/>
          <w:sz w:val="24"/>
          <w:szCs w:val="24"/>
        </w:rPr>
        <w:t>drug</w:t>
      </w:r>
      <w:r>
        <w:rPr>
          <w:rFonts w:ascii="Times New Roman" w:hAnsi="Times New Roman" w:cs="Times New Roman"/>
          <w:sz w:val="24"/>
          <w:szCs w:val="24"/>
        </w:rPr>
        <w:t>iej</w:t>
      </w:r>
      <w:r w:rsidRPr="002278E5">
        <w:rPr>
          <w:rFonts w:ascii="Times New Roman" w:hAnsi="Times New Roman" w:cs="Times New Roman"/>
          <w:sz w:val="24"/>
          <w:szCs w:val="24"/>
        </w:rPr>
        <w:t xml:space="preserve"> stron</w:t>
      </w:r>
      <w:r>
        <w:rPr>
          <w:rFonts w:ascii="Times New Roman" w:hAnsi="Times New Roman" w:cs="Times New Roman"/>
          <w:sz w:val="24"/>
          <w:szCs w:val="24"/>
        </w:rPr>
        <w:t>y</w:t>
      </w:r>
      <w:r w:rsidRPr="002278E5">
        <w:rPr>
          <w:rFonts w:ascii="Times New Roman" w:hAnsi="Times New Roman" w:cs="Times New Roman"/>
          <w:sz w:val="24"/>
          <w:szCs w:val="24"/>
        </w:rPr>
        <w:t xml:space="preserve"> umowy o </w:t>
      </w:r>
      <w:r>
        <w:rPr>
          <w:rFonts w:ascii="Times New Roman" w:hAnsi="Times New Roman" w:cs="Times New Roman"/>
          <w:sz w:val="24"/>
          <w:szCs w:val="24"/>
        </w:rPr>
        <w:t xml:space="preserve">zgodę na </w:t>
      </w:r>
      <w:r w:rsidRPr="002278E5">
        <w:rPr>
          <w:rFonts w:ascii="Times New Roman" w:hAnsi="Times New Roman" w:cs="Times New Roman"/>
          <w:sz w:val="24"/>
          <w:szCs w:val="24"/>
        </w:rPr>
        <w:t>zmian</w:t>
      </w:r>
      <w:r>
        <w:rPr>
          <w:rFonts w:ascii="Times New Roman" w:hAnsi="Times New Roman" w:cs="Times New Roman"/>
          <w:sz w:val="24"/>
          <w:szCs w:val="24"/>
        </w:rPr>
        <w:t>ę</w:t>
      </w:r>
      <w:r w:rsidRPr="002278E5">
        <w:rPr>
          <w:rFonts w:ascii="Times New Roman" w:hAnsi="Times New Roman" w:cs="Times New Roman"/>
          <w:sz w:val="24"/>
          <w:szCs w:val="24"/>
        </w:rPr>
        <w:t xml:space="preserve"> harmonogramu rzeczowo – finansowego, </w:t>
      </w:r>
      <w:r>
        <w:rPr>
          <w:rFonts w:ascii="Times New Roman" w:hAnsi="Times New Roman" w:cs="Times New Roman"/>
          <w:sz w:val="24"/>
          <w:szCs w:val="24"/>
        </w:rPr>
        <w:br/>
      </w:r>
      <w:r w:rsidRPr="002278E5">
        <w:rPr>
          <w:rFonts w:ascii="Times New Roman" w:hAnsi="Times New Roman" w:cs="Times New Roman"/>
          <w:sz w:val="24"/>
          <w:szCs w:val="24"/>
        </w:rPr>
        <w:t>o jakiej mowa w ust. 6</w:t>
      </w:r>
      <w:r>
        <w:rPr>
          <w:rFonts w:ascii="Times New Roman" w:hAnsi="Times New Roman" w:cs="Times New Roman"/>
          <w:sz w:val="24"/>
          <w:szCs w:val="24"/>
        </w:rPr>
        <w:t>.</w:t>
      </w:r>
    </w:p>
    <w:p w14:paraId="688B8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 zatwierdzonego protokolarnie przez inspektora nadzoru inwestorskiego.</w:t>
      </w:r>
    </w:p>
    <w:p w14:paraId="4AFD9E02"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Podstawą wystawienia faktury:</w:t>
      </w:r>
    </w:p>
    <w:p w14:paraId="7EA384D8" w14:textId="77777777" w:rsidR="00BB7B86" w:rsidRPr="00CD6158"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częściowej będzie protokół odbioru częściowego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622C55AB" w14:textId="77777777" w:rsidR="00BB7B86" w:rsidRPr="00B6074F"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MS Mincho" w:hAnsi="Times New Roman" w:cs="Times New Roman"/>
          <w:sz w:val="24"/>
          <w:szCs w:val="24"/>
        </w:rPr>
      </w:pPr>
      <w:r w:rsidRPr="00CD6158">
        <w:rPr>
          <w:rFonts w:ascii="Times New Roman" w:eastAsia="Times New Roman" w:hAnsi="Times New Roman" w:cs="Times New Roman"/>
          <w:sz w:val="24"/>
          <w:szCs w:val="24"/>
          <w:lang w:eastAsia="pl-PL"/>
        </w:rPr>
        <w:t xml:space="preserve">końcowej będzie protokół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59DF5D0F" w14:textId="77777777" w:rsidR="00BB7B86" w:rsidRPr="00B6074F" w:rsidRDefault="00BB7B86" w:rsidP="00BB7B86">
      <w:pPr>
        <w:widowControl w:val="0"/>
        <w:tabs>
          <w:tab w:val="left" w:pos="426"/>
          <w:tab w:val="left" w:pos="6237"/>
        </w:tabs>
        <w:autoSpaceDE w:val="0"/>
        <w:autoSpaceDN w:val="0"/>
        <w:spacing w:after="0" w:line="360" w:lineRule="auto"/>
        <w:ind w:left="284"/>
        <w:jc w:val="both"/>
        <w:rPr>
          <w:rFonts w:ascii="Times New Roman" w:eastAsia="MS Mincho" w:hAnsi="Times New Roman" w:cs="Times New Roman"/>
          <w:sz w:val="24"/>
          <w:szCs w:val="24"/>
        </w:rPr>
      </w:pPr>
      <w:r w:rsidRPr="00B6074F">
        <w:rPr>
          <w:rFonts w:ascii="Times New Roman" w:eastAsia="MS Mincho" w:hAnsi="Times New Roman" w:cs="Times New Roman"/>
          <w:sz w:val="24"/>
          <w:szCs w:val="24"/>
        </w:rPr>
        <w:t>Upoważnia się Wykonawcę do wystawiania faktur VAT bez podpisu odbiorcy.</w:t>
      </w:r>
    </w:p>
    <w:p w14:paraId="6901DD6A"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07982AF7"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73B4F81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009E19DF"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może zwolnić się z obowiązku przedłożenia oświadczenia Podwykonawców oraz dalszych Podwykonawców poprzez przedłożenie kopii wymagalnych faktur Podwykonawców oraz dalszych Podwykonawców wraz z potwierdzeniem dokonania </w:t>
      </w:r>
      <w:r w:rsidRPr="00FD1768">
        <w:rPr>
          <w:rFonts w:ascii="Times New Roman" w:hAnsi="Times New Roman" w:cs="Times New Roman"/>
          <w:sz w:val="24"/>
          <w:szCs w:val="24"/>
        </w:rPr>
        <w:lastRenderedPageBreak/>
        <w:t>płatności oraz oświadczeniem Wykonawcy o dokonaniu wszystkich tych wymagalnych płatności na rzecz Podwykonawców oraz oświadczeniem Podwykonawców o dokonaniu wszystkich tych wymagalnych płatności na rzecz dalszych Podwykonawców.</w:t>
      </w:r>
    </w:p>
    <w:p w14:paraId="4C53243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2CA0AE78"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 ust. 18,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2B51ECCA" w14:textId="06677704"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 koncesjach na roboty budowlane lub usługi oraz partnerstwie publiczno - prywatnym (Dz. U. z 2020 r. poz. 1666 z późn. zm.), tj. faktury spełniające wymagania umożliwiające przesyłanie za pośrednictwem platformy faktur elektronicznych, o których mowa w art. 2 pkt 32) ustawy z dnia 11 marca 2004 r. o podatku od towarów i usług (Dz. U. z 202</w:t>
      </w:r>
      <w:r>
        <w:rPr>
          <w:rFonts w:ascii="Times New Roman" w:hAnsi="Times New Roman" w:cs="Times New Roman"/>
          <w:sz w:val="24"/>
          <w:szCs w:val="24"/>
        </w:rPr>
        <w:t>4</w:t>
      </w:r>
      <w:r w:rsidRPr="00FD1768">
        <w:rPr>
          <w:rFonts w:ascii="Times New Roman" w:hAnsi="Times New Roman" w:cs="Times New Roman"/>
          <w:sz w:val="24"/>
          <w:szCs w:val="24"/>
        </w:rPr>
        <w:t xml:space="preserve"> r. poz. </w:t>
      </w:r>
      <w:r>
        <w:rPr>
          <w:rFonts w:ascii="Times New Roman" w:hAnsi="Times New Roman" w:cs="Times New Roman"/>
          <w:sz w:val="24"/>
          <w:szCs w:val="24"/>
        </w:rPr>
        <w:t>361</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00F5C7E5"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p>
    <w:p w14:paraId="70024CBE"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o których mowa w art. 2 pkt 4)  ustawy z dnia 9 listopada 2018 r. o elektronicznym fakturowaniu w zamówieniach publicznych, koncesjach na roboty budowlane lub usługi oraz partnerstwie publiczno -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234709D7" w14:textId="77777777" w:rsidR="00BB7B86" w:rsidRPr="00FD1768"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77514303" w14:textId="77777777" w:rsidR="00BB7B86" w:rsidRPr="00D72C15" w:rsidRDefault="00BB7B86" w:rsidP="00BB7B86">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0384B5FE" w14:textId="77777777" w:rsidR="00BB7B86" w:rsidRPr="00D72C15" w:rsidRDefault="00BB7B86" w:rsidP="00BB7B86">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154673F8" w14:textId="77777777" w:rsidR="00BB7B86" w:rsidRPr="0038420E" w:rsidRDefault="00BB7B86" w:rsidP="00BB7B86">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 xml:space="preserve">w art. 2 pkt 4) ustawy z dnia 9 listopada 2018 r. o elektronicznym fakturowaniu </w:t>
      </w:r>
      <w:r w:rsidRPr="00D72C15">
        <w:lastRenderedPageBreak/>
        <w:t>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38420E">
        <w:t>w terminie do 7 dni przed taką zmianą do poinformowania Zamawiającego o tym</w:t>
      </w:r>
      <w:r w:rsidRPr="0038420E">
        <w:rPr>
          <w:spacing w:val="-1"/>
        </w:rPr>
        <w:t xml:space="preserve"> </w:t>
      </w:r>
      <w:r w:rsidRPr="0038420E">
        <w:t>fakcie.</w:t>
      </w:r>
    </w:p>
    <w:p w14:paraId="4ADBA864" w14:textId="133376A1" w:rsidR="00BB7B86" w:rsidRPr="0038420E" w:rsidRDefault="00BB7B86">
      <w:pPr>
        <w:pStyle w:val="Tekstpodstawowy"/>
        <w:numPr>
          <w:ilvl w:val="0"/>
          <w:numId w:val="14"/>
        </w:numPr>
        <w:tabs>
          <w:tab w:val="left" w:pos="8789"/>
        </w:tabs>
        <w:spacing w:line="360" w:lineRule="auto"/>
        <w:jc w:val="both"/>
      </w:pPr>
      <w:r w:rsidRPr="0038420E">
        <w:t xml:space="preserve"> Wykonawca zobowiązuje się przedłożyć Zamawiającemu wraz z fakturą, o której mowa </w:t>
      </w:r>
      <w:r w:rsidRPr="0038420E">
        <w:br/>
        <w:t xml:space="preserve">w ust. </w:t>
      </w:r>
      <w:r w:rsidR="00381FF4" w:rsidRPr="0038420E">
        <w:t>8</w:t>
      </w:r>
      <w:r w:rsidRPr="0038420E">
        <w:t>:</w:t>
      </w:r>
    </w:p>
    <w:p w14:paraId="67D7E01D"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pisemne oświadczenie Podwykonawcy lub dalszego Podwykonawcy o otrzymaniu</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przez</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niego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należnego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wynagrodzenia</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od</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Wykonawcy</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lub</w:t>
      </w:r>
      <w:r w:rsidRPr="0038420E">
        <w:rPr>
          <w:rFonts w:ascii="Times New Roman" w:hAnsi="Times New Roman" w:cs="Times New Roman"/>
          <w:spacing w:val="-17"/>
          <w:sz w:val="24"/>
          <w:szCs w:val="24"/>
        </w:rPr>
        <w:t xml:space="preserve"> P</w:t>
      </w:r>
      <w:r w:rsidRPr="0038420E">
        <w:rPr>
          <w:rFonts w:ascii="Times New Roman" w:hAnsi="Times New Roman" w:cs="Times New Roman"/>
          <w:sz w:val="24"/>
          <w:szCs w:val="24"/>
        </w:rPr>
        <w:t>odwykonawcy,</w:t>
      </w:r>
    </w:p>
    <w:p w14:paraId="5FBDA5EE"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kopię protokołu odbioru wykonanych przez Podwykonawcę robót lub</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dalszego</w:t>
      </w:r>
      <w:r w:rsidRPr="0038420E">
        <w:rPr>
          <w:rFonts w:ascii="Times New Roman" w:hAnsi="Times New Roman" w:cs="Times New Roman"/>
          <w:spacing w:val="-1"/>
          <w:sz w:val="24"/>
          <w:szCs w:val="24"/>
        </w:rPr>
        <w:t xml:space="preserve"> P</w:t>
      </w:r>
      <w:r w:rsidRPr="0038420E">
        <w:rPr>
          <w:rFonts w:ascii="Times New Roman" w:hAnsi="Times New Roman" w:cs="Times New Roman"/>
          <w:sz w:val="24"/>
          <w:szCs w:val="24"/>
        </w:rPr>
        <w:t>odwykonawcy,</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o</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których</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mowa</w:t>
      </w:r>
      <w:r w:rsidRPr="0038420E">
        <w:rPr>
          <w:rFonts w:ascii="Times New Roman" w:hAnsi="Times New Roman" w:cs="Times New Roman"/>
          <w:spacing w:val="-6"/>
          <w:sz w:val="24"/>
          <w:szCs w:val="24"/>
        </w:rPr>
        <w:t xml:space="preserve"> </w:t>
      </w:r>
      <w:r w:rsidRPr="0038420E">
        <w:rPr>
          <w:rFonts w:ascii="Times New Roman" w:hAnsi="Times New Roman" w:cs="Times New Roman"/>
          <w:sz w:val="24"/>
          <w:szCs w:val="24"/>
        </w:rPr>
        <w:t>w</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ust.</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3,</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potwierdzoną</w:t>
      </w:r>
      <w:r w:rsidRPr="0038420E">
        <w:rPr>
          <w:rFonts w:ascii="Times New Roman" w:hAnsi="Times New Roman" w:cs="Times New Roman"/>
          <w:spacing w:val="-5"/>
          <w:sz w:val="24"/>
          <w:szCs w:val="24"/>
        </w:rPr>
        <w:t xml:space="preserve"> </w:t>
      </w:r>
      <w:r w:rsidRPr="0038420E">
        <w:rPr>
          <w:rFonts w:ascii="Times New Roman" w:hAnsi="Times New Roman" w:cs="Times New Roman"/>
          <w:sz w:val="24"/>
          <w:szCs w:val="24"/>
        </w:rPr>
        <w:t>przez Wykonawcę za zgodność z</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oryginałem;</w:t>
      </w:r>
    </w:p>
    <w:p w14:paraId="09937CCC" w14:textId="0C66EB84" w:rsidR="00BB7B86" w:rsidRPr="00A11A07"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 xml:space="preserve">kopię faktury wystawionej przez Podwykonawcę lub dalszego Podwykonawcy za wykonane przez niego roboty, o których mowa w ust. </w:t>
      </w:r>
      <w:r w:rsidR="00381FF4" w:rsidRPr="0038420E">
        <w:rPr>
          <w:rFonts w:ascii="Times New Roman" w:hAnsi="Times New Roman" w:cs="Times New Roman"/>
          <w:sz w:val="24"/>
          <w:szCs w:val="24"/>
        </w:rPr>
        <w:t>8</w:t>
      </w:r>
      <w:r w:rsidRPr="0038420E">
        <w:rPr>
          <w:rFonts w:ascii="Times New Roman" w:hAnsi="Times New Roman" w:cs="Times New Roman"/>
          <w:sz w:val="24"/>
          <w:szCs w:val="24"/>
        </w:rPr>
        <w:t>, łącznie</w:t>
      </w:r>
      <w:r w:rsidRPr="00A11A07">
        <w:rPr>
          <w:rFonts w:ascii="Times New Roman" w:hAnsi="Times New Roman" w:cs="Times New Roman"/>
          <w:sz w:val="24"/>
          <w:szCs w:val="24"/>
        </w:rPr>
        <w:t xml:space="preserve"> z kopią przelewu bankowego, potwierdzoną przez Wykonawcę za zgodność z oryginałem.</w:t>
      </w:r>
    </w:p>
    <w:p w14:paraId="7A274FB5" w14:textId="77777777" w:rsidR="00BB7B86" w:rsidRPr="00D72C15"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5129DC65" w14:textId="77777777" w:rsidR="00BB7B86"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Pr="00A11A07">
        <w:rPr>
          <w:rFonts w:ascii="Times New Roman" w:hAnsi="Times New Roman" w:cs="Times New Roman"/>
          <w:sz w:val="24"/>
          <w:szCs w:val="24"/>
        </w:rPr>
        <w:br/>
        <w:t>w przepisach ustawy o podatku od towarów i usług.</w:t>
      </w:r>
    </w:p>
    <w:p w14:paraId="4DF90275" w14:textId="77777777" w:rsidR="00BB7B86" w:rsidRPr="00A11A07"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Wykonawca oświadcza, że rachunek bankowy wskazany na fakturze: </w:t>
      </w:r>
    </w:p>
    <w:p w14:paraId="64E00E5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0292A5D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4EF06C6A" w14:textId="77777777" w:rsidR="00BB7B86" w:rsidRPr="00FD1768"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787BF367"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46359F8B"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12366B58" w14:textId="4D74D196"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t xml:space="preserve">w ust. </w:t>
      </w:r>
      <w:r w:rsidR="0038420E">
        <w:rPr>
          <w:rFonts w:ascii="Times New Roman" w:hAnsi="Times New Roman" w:cs="Times New Roman"/>
          <w:sz w:val="24"/>
          <w:szCs w:val="24"/>
        </w:rPr>
        <w:t>21</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4CC0CC42"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1B68F026"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027DED5C" w14:textId="77777777" w:rsidR="00AA127A" w:rsidRPr="00D72C15" w:rsidRDefault="00AA127A"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38FE200F"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1750A">
        <w:rPr>
          <w:rFonts w:ascii="Times New Roman" w:hAnsi="Times New Roman" w:cs="Times New Roman"/>
          <w:b/>
          <w:bCs/>
          <w:sz w:val="24"/>
          <w:szCs w:val="24"/>
        </w:rPr>
        <w:t>:</w:t>
      </w:r>
      <w:r w:rsidR="006E39EB" w:rsidRPr="0091750A">
        <w:rPr>
          <w:rFonts w:ascii="Times New Roman" w:hAnsi="Times New Roman" w:cs="Times New Roman"/>
          <w:b/>
          <w:bCs/>
          <w:sz w:val="24"/>
          <w:szCs w:val="24"/>
        </w:rPr>
        <w:t xml:space="preserve"> </w:t>
      </w:r>
      <w:r w:rsidR="0091750A" w:rsidRPr="0091750A">
        <w:rPr>
          <w:rFonts w:ascii="Times New Roman" w:hAnsi="Times New Roman" w:cs="Times New Roman"/>
          <w:sz w:val="24"/>
          <w:szCs w:val="24"/>
        </w:rPr>
        <w:t>do 15.09.2024 r</w:t>
      </w:r>
      <w:r w:rsidR="00731BBA" w:rsidRPr="0091750A">
        <w:rPr>
          <w:rFonts w:ascii="Times New Roman" w:hAnsi="Times New Roman" w:cs="Times New Roman"/>
          <w:sz w:val="24"/>
          <w:szCs w:val="24"/>
        </w:rPr>
        <w:t>.</w:t>
      </w:r>
      <w:r w:rsidR="00172370" w:rsidRPr="009175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2715B8A8"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w:t>
      </w:r>
      <w:r w:rsidRPr="00230B94">
        <w:rPr>
          <w:rFonts w:ascii="Times New Roman" w:hAnsi="Times New Roman" w:cs="Times New Roman"/>
          <w:color w:val="000000" w:themeColor="text1"/>
          <w:sz w:val="24"/>
          <w:szCs w:val="24"/>
        </w:rPr>
        <w:t xml:space="preserve">§ 10 ust. </w:t>
      </w:r>
      <w:r w:rsidR="00381FF4" w:rsidRPr="00230B94">
        <w:rPr>
          <w:rFonts w:ascii="Times New Roman" w:hAnsi="Times New Roman" w:cs="Times New Roman"/>
          <w:sz w:val="24"/>
          <w:szCs w:val="24"/>
        </w:rPr>
        <w:t>3</w:t>
      </w:r>
      <w:r w:rsidR="000E406A" w:rsidRPr="00230B94">
        <w:rPr>
          <w:rFonts w:ascii="Times New Roman" w:hAnsi="Times New Roman" w:cs="Times New Roman"/>
          <w:sz w:val="24"/>
          <w:szCs w:val="24"/>
        </w:rPr>
        <w:t>.</w:t>
      </w:r>
    </w:p>
    <w:p w14:paraId="7050D20E" w14:textId="23A4B53D" w:rsidR="0077636F" w:rsidRPr="00381FF4"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lastRenderedPageBreak/>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1B5AFE9F" w14:textId="77777777" w:rsidR="00381FF4" w:rsidRPr="00BD36A6" w:rsidRDefault="00381FF4"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3"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lastRenderedPageBreak/>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3"/>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z technologią przewidzianą w przedmiarze robót oraz projekcie budowlanym;</w:t>
      </w:r>
    </w:p>
    <w:p w14:paraId="28A958FA"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36869E32"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806AAC">
        <w:rPr>
          <w:rFonts w:ascii="Times New Roman" w:hAnsi="Times New Roman" w:cs="Times New Roman"/>
          <w:bCs/>
          <w:sz w:val="24"/>
          <w:szCs w:val="24"/>
        </w:rPr>
        <w:t>§</w:t>
      </w:r>
      <w:r w:rsidR="004B7D7D" w:rsidRPr="00806AAC">
        <w:rPr>
          <w:rFonts w:ascii="Times New Roman" w:hAnsi="Times New Roman" w:cs="Times New Roman"/>
          <w:bCs/>
          <w:sz w:val="24"/>
          <w:szCs w:val="24"/>
        </w:rPr>
        <w:t xml:space="preserve"> </w:t>
      </w:r>
      <w:r w:rsidR="00103260" w:rsidRPr="00806AAC">
        <w:rPr>
          <w:rFonts w:ascii="Times New Roman" w:hAnsi="Times New Roman" w:cs="Times New Roman"/>
          <w:bCs/>
          <w:sz w:val="24"/>
          <w:szCs w:val="24"/>
        </w:rPr>
        <w:t>2</w:t>
      </w:r>
      <w:r w:rsidR="00806AAC" w:rsidRPr="00806AAC">
        <w:rPr>
          <w:rFonts w:ascii="Times New Roman" w:hAnsi="Times New Roman" w:cs="Times New Roman"/>
          <w:bCs/>
          <w:sz w:val="24"/>
          <w:szCs w:val="24"/>
        </w:rPr>
        <w:t>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w:t>
      </w:r>
      <w:r w:rsidRPr="00C33B7C">
        <w:rPr>
          <w:rFonts w:ascii="Times New Roman" w:hAnsi="Times New Roman" w:cs="Times New Roman"/>
          <w:sz w:val="24"/>
          <w:szCs w:val="24"/>
        </w:rPr>
        <w:lastRenderedPageBreak/>
        <w:t xml:space="preserve">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650696A2" w:rsidR="006E39EB" w:rsidRPr="00230B9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230B94">
        <w:rPr>
          <w:rFonts w:ascii="Times New Roman" w:hAnsi="Times New Roman" w:cs="Times New Roman"/>
          <w:b/>
          <w:bCs/>
          <w:i/>
          <w:iCs/>
          <w:sz w:val="24"/>
          <w:szCs w:val="24"/>
        </w:rPr>
        <w:t>„</w:t>
      </w:r>
      <w:r w:rsidR="0043512A" w:rsidRPr="0043512A">
        <w:rPr>
          <w:rFonts w:ascii="Times New Roman" w:eastAsia="Times New Roman" w:hAnsi="Times New Roman" w:cs="Times New Roman"/>
          <w:b/>
          <w:bCs/>
          <w:i/>
          <w:iCs/>
          <w:color w:val="000000"/>
          <w:sz w:val="24"/>
          <w:szCs w:val="24"/>
          <w:lang w:eastAsia="pl-PL"/>
        </w:rPr>
        <w:t>Budowa rekreacyjnej drewnianej wiaty parkowej w Milikowicach</w:t>
      </w:r>
      <w:r w:rsidR="00A70459" w:rsidRPr="00230B94">
        <w:rPr>
          <w:rFonts w:ascii="Times New Roman" w:hAnsi="Times New Roman" w:cs="Times New Roman"/>
          <w:b/>
          <w:bCs/>
          <w:i/>
          <w:iCs/>
          <w:sz w:val="24"/>
          <w:szCs w:val="24"/>
        </w:rPr>
        <w:t>”</w:t>
      </w:r>
      <w:r w:rsidR="00A70459" w:rsidRPr="00230B94">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18ADDDD0" w14:textId="77777777" w:rsidR="0043512A" w:rsidRPr="00D72C15" w:rsidRDefault="0043512A" w:rsidP="0043512A">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3CB5082" w14:textId="77777777" w:rsidR="00230B94" w:rsidRPr="00F522B4" w:rsidRDefault="00230B9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5267695B"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000179DF">
        <w:rPr>
          <w:rFonts w:ascii="Times New Roman" w:hAnsi="Times New Roman" w:cs="Times New Roman"/>
          <w:b/>
          <w:sz w:val="24"/>
          <w:szCs w:val="24"/>
        </w:rPr>
        <w:t>2</w:t>
      </w:r>
      <w:r w:rsidRPr="00D72C15">
        <w:rPr>
          <w:rFonts w:ascii="Times New Roman" w:hAnsi="Times New Roman" w:cs="Times New Roman"/>
          <w:b/>
          <w:sz w:val="24"/>
          <w:szCs w:val="24"/>
        </w:rPr>
        <w:t xml:space="preserve">%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0D7A098F"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w:t>
      </w:r>
      <w:r w:rsidRPr="00EF7E0D">
        <w:rPr>
          <w:rFonts w:ascii="Times New Roman" w:hAnsi="Times New Roman" w:cs="Times New Roman"/>
          <w:sz w:val="24"/>
          <w:szCs w:val="24"/>
        </w:rPr>
        <w:lastRenderedPageBreak/>
        <w:t>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0395BBA"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w:t>
      </w:r>
      <w:r w:rsidR="00230B94">
        <w:rPr>
          <w:rFonts w:ascii="Times New Roman" w:hAnsi="Times New Roman" w:cs="Times New Roman"/>
          <w:sz w:val="24"/>
          <w:szCs w:val="24"/>
        </w:rPr>
        <w:t>3</w:t>
      </w:r>
      <w:r w:rsidR="007E0D93" w:rsidRPr="00EF7E0D">
        <w:rPr>
          <w:rFonts w:ascii="Times New Roman" w:hAnsi="Times New Roman" w:cs="Times New Roman"/>
          <w:sz w:val="24"/>
          <w:szCs w:val="24"/>
        </w:rPr>
        <w:t xml:space="preserve"> i</w:t>
      </w:r>
      <w:r w:rsidRPr="00EF7E0D">
        <w:rPr>
          <w:rFonts w:ascii="Times New Roman" w:hAnsi="Times New Roman" w:cs="Times New Roman"/>
          <w:sz w:val="24"/>
          <w:szCs w:val="24"/>
        </w:rPr>
        <w:t xml:space="preserve"> </w:t>
      </w:r>
      <w:r w:rsidR="00230B94">
        <w:rPr>
          <w:rFonts w:ascii="Times New Roman" w:hAnsi="Times New Roman" w:cs="Times New Roman"/>
          <w:sz w:val="24"/>
          <w:szCs w:val="24"/>
        </w:rPr>
        <w:t>4</w:t>
      </w:r>
      <w:r w:rsidRPr="00EF7E0D">
        <w:rPr>
          <w:rFonts w:ascii="Times New Roman" w:hAnsi="Times New Roman" w:cs="Times New Roman"/>
          <w:sz w:val="24"/>
          <w:szCs w:val="24"/>
        </w:rPr>
        <w:t xml:space="preserve"> w wysokości 0,02% wynagrodzenia umownego brutto za każdy dzień zwłoki,</w:t>
      </w:r>
    </w:p>
    <w:p w14:paraId="4A404EDD"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6974EC25" w:rsidR="00F17ADD" w:rsidRPr="00230B94" w:rsidRDefault="00F17ADD">
      <w:pPr>
        <w:pStyle w:val="Zwykytekst"/>
        <w:numPr>
          <w:ilvl w:val="0"/>
          <w:numId w:val="19"/>
        </w:numPr>
        <w:spacing w:line="360" w:lineRule="auto"/>
        <w:jc w:val="both"/>
        <w:rPr>
          <w:rFonts w:ascii="Times New Roman" w:hAnsi="Times New Roman" w:cs="Times New Roman"/>
          <w:sz w:val="24"/>
          <w:szCs w:val="24"/>
        </w:rPr>
      </w:pPr>
      <w:r w:rsidRPr="00230B94">
        <w:rPr>
          <w:rFonts w:ascii="Times New Roman" w:hAnsi="Times New Roman" w:cs="Times New Roman"/>
          <w:sz w:val="24"/>
          <w:szCs w:val="24"/>
        </w:rPr>
        <w:t>Prawo</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odstąpienia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od</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umowy</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przypadku,</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o</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którym</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mowa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ust.</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3</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pkt</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5</w:t>
      </w:r>
      <w:r w:rsidR="00571637" w:rsidRPr="00230B94">
        <w:rPr>
          <w:rFonts w:ascii="Times New Roman" w:hAnsi="Times New Roman" w:cs="Times New Roman"/>
          <w:sz w:val="24"/>
          <w:szCs w:val="24"/>
        </w:rPr>
        <w:t>)</w:t>
      </w:r>
      <w:r w:rsidRPr="00230B94">
        <w:rPr>
          <w:rFonts w:ascii="Times New Roman" w:hAnsi="Times New Roman" w:cs="Times New Roman"/>
          <w:sz w:val="24"/>
          <w:szCs w:val="24"/>
        </w:rPr>
        <w:t>,</w:t>
      </w:r>
      <w:r w:rsidRPr="00230B94">
        <w:rPr>
          <w:rFonts w:ascii="Times New Roman" w:hAnsi="Times New Roman" w:cs="Times New Roman"/>
          <w:spacing w:val="-8"/>
          <w:sz w:val="24"/>
          <w:szCs w:val="24"/>
        </w:rPr>
        <w:t xml:space="preserve"> </w:t>
      </w:r>
      <w:r w:rsidRPr="00230B94">
        <w:rPr>
          <w:rFonts w:ascii="Times New Roman" w:hAnsi="Times New Roman" w:cs="Times New Roman"/>
          <w:sz w:val="24"/>
          <w:szCs w:val="24"/>
        </w:rPr>
        <w:t>Zamawiający</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 xml:space="preserve">może zrealizować w terminie </w:t>
      </w:r>
      <w:r w:rsidR="00560413" w:rsidRPr="00230B94">
        <w:rPr>
          <w:rFonts w:ascii="Times New Roman" w:hAnsi="Times New Roman" w:cs="Times New Roman"/>
          <w:sz w:val="24"/>
          <w:szCs w:val="24"/>
        </w:rPr>
        <w:t>14</w:t>
      </w:r>
      <w:r w:rsidRPr="00230B94">
        <w:rPr>
          <w:rFonts w:ascii="Times New Roman" w:hAnsi="Times New Roman" w:cs="Times New Roman"/>
          <w:sz w:val="24"/>
          <w:szCs w:val="24"/>
        </w:rPr>
        <w:t xml:space="preserve"> dni, od daty </w:t>
      </w:r>
      <w:r w:rsidR="00230B94" w:rsidRPr="00230B94">
        <w:rPr>
          <w:rFonts w:ascii="Times New Roman" w:hAnsi="Times New Roman" w:cs="Times New Roman"/>
          <w:sz w:val="24"/>
          <w:szCs w:val="24"/>
        </w:rPr>
        <w:t>nie zrealizowania przez Wykonawcę obowiązku z § 12 ust. 4.</w:t>
      </w:r>
    </w:p>
    <w:p w14:paraId="21B850CB"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mogą być dokonywane w przypadku wystąpienia </w:t>
      </w:r>
      <w:r w:rsidRPr="00D72C15">
        <w:rPr>
          <w:rFonts w:ascii="Times New Roman" w:hAnsi="Times New Roman" w:cs="Times New Roman"/>
          <w:sz w:val="24"/>
          <w:szCs w:val="24"/>
        </w:rPr>
        <w:lastRenderedPageBreak/>
        <w:t>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t>
      </w:r>
      <w:r w:rsidRPr="00F23DBB">
        <w:rPr>
          <w:rFonts w:ascii="Times New Roman" w:hAnsi="Times New Roman" w:cs="Times New Roman"/>
          <w:sz w:val="24"/>
          <w:szCs w:val="24"/>
        </w:rPr>
        <w:lastRenderedPageBreak/>
        <w:t>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nastąpi wywierająca bezpośredni wpływ na dalsze wykonywanie umowy zmiana </w:t>
      </w:r>
      <w:r w:rsidRPr="00D72C15">
        <w:rPr>
          <w:rFonts w:ascii="Times New Roman" w:hAnsi="Times New Roman" w:cs="Times New Roman"/>
          <w:sz w:val="24"/>
          <w:szCs w:val="24"/>
        </w:rPr>
        <w:lastRenderedPageBreak/>
        <w:t>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4B0E39D6" w14:textId="6B945489" w:rsidR="00BB5B35" w:rsidRDefault="00E5189B" w:rsidP="00230B94">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4" w:name="_Hlk62041851"/>
    </w:p>
    <w:p w14:paraId="12BF456B" w14:textId="77777777" w:rsidR="00230B94" w:rsidRPr="00230B94" w:rsidRDefault="00230B94" w:rsidP="00230B94">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07C2768E" w14:textId="4A5511F9" w:rsidR="00806AAC" w:rsidRPr="00897536" w:rsidRDefault="00806AAC" w:rsidP="00806AAC">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CE2181">
        <w:rPr>
          <w:rFonts w:ascii="Times New Roman" w:hAnsi="Times New Roman" w:cs="Times New Roman"/>
          <w:b/>
          <w:color w:val="000000"/>
          <w:sz w:val="24"/>
          <w:szCs w:val="24"/>
        </w:rPr>
        <w:t xml:space="preserve"> Waloryzacja wynagrodzenia </w:t>
      </w:r>
    </w:p>
    <w:p w14:paraId="4A4AC774" w14:textId="22FDB095"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5" w:name="_Hlk47094353"/>
      <w:r w:rsidRPr="00E5189B">
        <w:rPr>
          <w:rFonts w:ascii="Times New Roman" w:hAnsi="Times New Roman" w:cs="Times New Roman"/>
          <w:color w:val="000000"/>
          <w:sz w:val="24"/>
          <w:szCs w:val="24"/>
        </w:rPr>
        <w:t>wysokość</w:t>
      </w:r>
      <w:r w:rsidR="00230B94">
        <w:rPr>
          <w:rFonts w:ascii="Times New Roman" w:hAnsi="Times New Roman" w:cs="Times New Roman"/>
          <w:color w:val="000000"/>
          <w:sz w:val="24"/>
          <w:szCs w:val="24"/>
        </w:rPr>
        <w:t xml:space="preserve"> </w:t>
      </w:r>
      <w:r w:rsidRPr="00E5189B">
        <w:rPr>
          <w:rFonts w:ascii="Times New Roman" w:hAnsi="Times New Roman" w:cs="Times New Roman"/>
          <w:color w:val="000000"/>
          <w:sz w:val="24"/>
          <w:szCs w:val="24"/>
        </w:rPr>
        <w:t>wynagrodzenia należnego Wykonawcy może podlegać waloryzacji, w przypadku zmiany</w:t>
      </w:r>
      <w:bookmarkEnd w:id="5"/>
      <w:r w:rsidRPr="00E5189B">
        <w:rPr>
          <w:rFonts w:ascii="Times New Roman" w:hAnsi="Times New Roman" w:cs="Times New Roman"/>
          <w:color w:val="000000"/>
          <w:sz w:val="24"/>
          <w:szCs w:val="24"/>
        </w:rPr>
        <w:t>:</w:t>
      </w:r>
    </w:p>
    <w:p w14:paraId="31D28AE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7526962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645A5943"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791F411E"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3F121DAD" w14:textId="77777777" w:rsidR="00806AAC" w:rsidRPr="00E5189B" w:rsidRDefault="00806AAC">
      <w:pPr>
        <w:pStyle w:val="Akapitzlist"/>
        <w:numPr>
          <w:ilvl w:val="0"/>
          <w:numId w:val="55"/>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35094067"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bookmarkStart w:id="6" w:name="_Hlk47043973"/>
      <w:r w:rsidRPr="00E5189B">
        <w:rPr>
          <w:rFonts w:ascii="Times New Roman" w:hAnsi="Times New Roman" w:cs="Times New Roman"/>
          <w:color w:val="000000"/>
          <w:sz w:val="24"/>
          <w:szCs w:val="24"/>
        </w:rPr>
        <w:lastRenderedPageBreak/>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3EF87EFE"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E2CAC5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2DD60AC"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7"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7"/>
      <w:r w:rsidRPr="00E5189B">
        <w:rPr>
          <w:rFonts w:ascii="Times New Roman" w:hAnsi="Times New Roman" w:cs="Times New Roman"/>
          <w:color w:val="000000"/>
          <w:spacing w:val="-4"/>
          <w:sz w:val="24"/>
          <w:szCs w:val="24"/>
        </w:rPr>
        <w:t xml:space="preserve">. </w:t>
      </w:r>
    </w:p>
    <w:p w14:paraId="31D28E1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75A2AA1A"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C6490CB"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8" w:name="_Hlk47096584"/>
      <w:r w:rsidRPr="00E5189B">
        <w:rPr>
          <w:rFonts w:ascii="Times New Roman" w:hAnsi="Times New Roman" w:cs="Times New Roman"/>
          <w:color w:val="000000"/>
          <w:spacing w:val="-4"/>
          <w:sz w:val="24"/>
          <w:szCs w:val="24"/>
        </w:rPr>
        <w:t xml:space="preserve">informacji i wyjaśnień </w:t>
      </w:r>
      <w:r w:rsidRPr="00E5189B">
        <w:rPr>
          <w:rFonts w:ascii="Times New Roman" w:hAnsi="Times New Roman" w:cs="Times New Roman"/>
          <w:color w:val="000000"/>
          <w:spacing w:val="-4"/>
          <w:sz w:val="24"/>
          <w:szCs w:val="24"/>
        </w:rPr>
        <w:lastRenderedPageBreak/>
        <w:t>zajmie pisemne stanowisko w sprawie</w:t>
      </w:r>
      <w:bookmarkEnd w:id="8"/>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3913A492"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419D5360"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6"/>
    </w:p>
    <w:p w14:paraId="4B9457A6"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4F369FA"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59355A29"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6ED0B587" w14:textId="77777777" w:rsidR="00806AAC"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169828F" w14:textId="77777777" w:rsidR="00806AAC" w:rsidRDefault="00806AAC" w:rsidP="00AF2573">
      <w:pPr>
        <w:pStyle w:val="Nagwek1"/>
        <w:spacing w:line="360" w:lineRule="auto"/>
        <w:ind w:left="0" w:right="0"/>
      </w:pPr>
    </w:p>
    <w:p w14:paraId="1F65EA30" w14:textId="4A7432CB" w:rsidR="00AF2573" w:rsidRPr="00AF2573" w:rsidRDefault="00AF2573" w:rsidP="00AF2573">
      <w:pPr>
        <w:pStyle w:val="Nagwek1"/>
        <w:spacing w:line="360" w:lineRule="auto"/>
        <w:ind w:left="0" w:right="0"/>
      </w:pPr>
      <w:r w:rsidRPr="00D72C15">
        <w:t>§ 1</w:t>
      </w:r>
      <w:r w:rsidR="00806AAC">
        <w:t>7</w:t>
      </w:r>
      <w:r>
        <w:t>.</w:t>
      </w:r>
      <w:r w:rsidRPr="00D72C15">
        <w:t xml:space="preserve"> </w:t>
      </w:r>
      <w:r w:rsidR="00025384">
        <w:t>Waloryzacja</w:t>
      </w:r>
      <w:r w:rsidR="00806AAC">
        <w:t xml:space="preserve"> cen materiałów lub kosztów</w:t>
      </w:r>
    </w:p>
    <w:p w14:paraId="5441FCE6" w14:textId="171BC51F" w:rsidR="00AF2573" w:rsidRPr="00D01B63" w:rsidRDefault="00AF2573">
      <w:pPr>
        <w:widowControl w:val="0"/>
        <w:numPr>
          <w:ilvl w:val="0"/>
          <w:numId w:val="49"/>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Zamawiający ustala następujące zasady, stanowiące podstawę wprowadzenia zmiany </w:t>
      </w:r>
      <w:r w:rsidRPr="00E5189B">
        <w:rPr>
          <w:rFonts w:ascii="Times New Roman" w:hAnsi="Times New Roman" w:cs="Times New Roman"/>
          <w:color w:val="000000"/>
          <w:spacing w:val="-4"/>
          <w:sz w:val="24"/>
          <w:szCs w:val="24"/>
        </w:rPr>
        <w:lastRenderedPageBreak/>
        <w:t>wysokości wynagrodzenia należnego Wykonawcy:</w:t>
      </w:r>
    </w:p>
    <w:p w14:paraId="0964176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1DADDF2"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w:t>
      </w:r>
      <w:r w:rsidRPr="00E5189B">
        <w:rPr>
          <w:rFonts w:ascii="Times New Roman" w:hAnsi="Times New Roman" w:cs="Times New Roman"/>
          <w:color w:val="000000"/>
          <w:spacing w:val="-4"/>
          <w:sz w:val="24"/>
          <w:szCs w:val="24"/>
        </w:rPr>
        <w:lastRenderedPageBreak/>
        <w:t xml:space="preserve">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4"/>
    <w:p w14:paraId="2D4BE94D" w14:textId="77777777" w:rsidR="00AF2573" w:rsidRDefault="00AF2573" w:rsidP="00D72C15">
      <w:pPr>
        <w:pStyle w:val="Nagwek1"/>
        <w:spacing w:line="360" w:lineRule="auto"/>
        <w:ind w:left="0" w:right="0"/>
      </w:pPr>
    </w:p>
    <w:p w14:paraId="19545A48" w14:textId="7518BE50" w:rsidR="00F17ADD" w:rsidRPr="00D72C15" w:rsidRDefault="00F17ADD" w:rsidP="00D72C15">
      <w:pPr>
        <w:pStyle w:val="Nagwek1"/>
        <w:spacing w:line="360" w:lineRule="auto"/>
        <w:ind w:left="0" w:right="0"/>
      </w:pPr>
      <w:r w:rsidRPr="00D72C15">
        <w:t>§ 1</w:t>
      </w:r>
      <w:r w:rsidR="00806AAC">
        <w:t>8</w:t>
      </w:r>
      <w:r w:rsidR="009214F0">
        <w:t>.</w:t>
      </w:r>
      <w:r w:rsidRPr="00D72C15">
        <w:t xml:space="preserve"> Nadzór</w:t>
      </w:r>
    </w:p>
    <w:p w14:paraId="38F9735C" w14:textId="77777777"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2589CB5E" w14:textId="72CE2CF5"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1CF7AA63" w14:textId="77777777" w:rsidR="00BB5B35" w:rsidRPr="00966AB7" w:rsidRDefault="00BB5B35"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3C571D01" w14:textId="1DB72D1C" w:rsidR="003062DA" w:rsidRPr="00D72C15" w:rsidRDefault="003062DA" w:rsidP="00D72C15">
      <w:pPr>
        <w:pStyle w:val="Nagwek1"/>
        <w:spacing w:line="360" w:lineRule="auto"/>
        <w:ind w:left="0" w:right="0"/>
      </w:pPr>
      <w:r w:rsidRPr="00D72C15">
        <w:t>§ 1</w:t>
      </w:r>
      <w:r w:rsidR="00806AAC">
        <w:t>9</w:t>
      </w:r>
      <w:r w:rsidR="009214F0">
        <w:t>.</w:t>
      </w:r>
      <w:r w:rsidRPr="00D72C15">
        <w:t xml:space="preserve"> Ochrona środowiska i odpady</w:t>
      </w:r>
    </w:p>
    <w:p w14:paraId="008E22A5" w14:textId="00838D12"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późn. zm.).</w:t>
      </w:r>
    </w:p>
    <w:p w14:paraId="09129741" w14:textId="77777777" w:rsidR="003A54F1" w:rsidRPr="00966AB7" w:rsidRDefault="003A54F1"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7F68088B"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806AAC" w:rsidRPr="00966AB7">
        <w:rPr>
          <w:rFonts w:ascii="Times New Roman" w:hAnsi="Times New Roman" w:cs="Times New Roman"/>
          <w:b/>
          <w:bCs/>
          <w:sz w:val="24"/>
          <w:szCs w:val="24"/>
        </w:rPr>
        <w:t>20</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BCA81FA"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lastRenderedPageBreak/>
        <w:t xml:space="preserve">§ </w:t>
      </w:r>
      <w:r w:rsidR="00103260" w:rsidRPr="00966AB7">
        <w:rPr>
          <w:rFonts w:ascii="Times New Roman" w:hAnsi="Times New Roman" w:cs="Times New Roman"/>
          <w:b/>
          <w:bCs/>
          <w:sz w:val="24"/>
          <w:szCs w:val="24"/>
        </w:rPr>
        <w:t>2</w:t>
      </w:r>
      <w:r w:rsidR="00806AAC" w:rsidRPr="00966AB7">
        <w:rPr>
          <w:rFonts w:ascii="Times New Roman" w:hAnsi="Times New Roman" w:cs="Times New Roman"/>
          <w:b/>
          <w:bCs/>
          <w:sz w:val="24"/>
          <w:szCs w:val="24"/>
        </w:rPr>
        <w:t>1</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30C8B181" w14:textId="1394DE7F" w:rsidR="005B2D8C"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1F4C7933" w14:textId="77777777" w:rsidR="006838C9" w:rsidRDefault="006838C9" w:rsidP="00D72C15">
      <w:pPr>
        <w:spacing w:after="0" w:line="360" w:lineRule="auto"/>
        <w:jc w:val="both"/>
        <w:rPr>
          <w:rFonts w:ascii="Times New Roman" w:hAnsi="Times New Roman" w:cs="Times New Roman"/>
          <w:sz w:val="24"/>
          <w:szCs w:val="24"/>
        </w:rPr>
      </w:pPr>
    </w:p>
    <w:p w14:paraId="78ACF13C" w14:textId="77777777" w:rsidR="00BB5B35" w:rsidRDefault="00BB5B35"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34E49A21" w14:textId="51285E3D" w:rsidR="00BD36A6" w:rsidRPr="00966AB7" w:rsidRDefault="006838C9" w:rsidP="00966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2351397" w14:textId="77777777" w:rsidR="00BB5B35" w:rsidRDefault="00BB5B35" w:rsidP="00D72C15">
      <w:pPr>
        <w:spacing w:after="0" w:line="360" w:lineRule="auto"/>
        <w:rPr>
          <w:rFonts w:ascii="Times New Roman" w:hAnsi="Times New Roman" w:cs="Times New Roman"/>
          <w:b/>
          <w:sz w:val="24"/>
          <w:szCs w:val="24"/>
        </w:rPr>
      </w:pPr>
    </w:p>
    <w:p w14:paraId="45EA7808" w14:textId="77777777" w:rsidR="00BB5B35" w:rsidRDefault="00BB5B35" w:rsidP="00D72C15">
      <w:pPr>
        <w:spacing w:after="0" w:line="360" w:lineRule="auto"/>
        <w:rPr>
          <w:rFonts w:ascii="Times New Roman" w:hAnsi="Times New Roman" w:cs="Times New Roman"/>
          <w:b/>
          <w:sz w:val="24"/>
          <w:szCs w:val="24"/>
        </w:rPr>
      </w:pPr>
    </w:p>
    <w:p w14:paraId="40039017" w14:textId="77777777" w:rsidR="00230B94" w:rsidRDefault="00230B94" w:rsidP="00D72C15">
      <w:pPr>
        <w:spacing w:after="0" w:line="360" w:lineRule="auto"/>
        <w:rPr>
          <w:rFonts w:ascii="Times New Roman" w:hAnsi="Times New Roman" w:cs="Times New Roman"/>
          <w:b/>
          <w:sz w:val="24"/>
          <w:szCs w:val="24"/>
        </w:rPr>
      </w:pPr>
    </w:p>
    <w:p w14:paraId="2F417D64" w14:textId="77777777" w:rsidR="00230B94" w:rsidRDefault="00230B94" w:rsidP="00D72C15">
      <w:pPr>
        <w:spacing w:after="0" w:line="360" w:lineRule="auto"/>
        <w:rPr>
          <w:rFonts w:ascii="Times New Roman" w:hAnsi="Times New Roman" w:cs="Times New Roman"/>
          <w:b/>
          <w:sz w:val="24"/>
          <w:szCs w:val="24"/>
        </w:rPr>
      </w:pPr>
    </w:p>
    <w:p w14:paraId="48809625" w14:textId="77777777" w:rsidR="00230B94" w:rsidRDefault="00230B94" w:rsidP="00D72C15">
      <w:pPr>
        <w:spacing w:after="0" w:line="360" w:lineRule="auto"/>
        <w:rPr>
          <w:rFonts w:ascii="Times New Roman" w:hAnsi="Times New Roman" w:cs="Times New Roman"/>
          <w:b/>
          <w:sz w:val="24"/>
          <w:szCs w:val="24"/>
        </w:rPr>
      </w:pPr>
    </w:p>
    <w:p w14:paraId="6FF1246A" w14:textId="77777777" w:rsidR="00230B94" w:rsidRDefault="00230B94" w:rsidP="00D72C15">
      <w:pPr>
        <w:spacing w:after="0" w:line="360" w:lineRule="auto"/>
        <w:rPr>
          <w:rFonts w:ascii="Times New Roman" w:hAnsi="Times New Roman" w:cs="Times New Roman"/>
          <w:b/>
          <w:sz w:val="24"/>
          <w:szCs w:val="24"/>
        </w:rPr>
      </w:pPr>
    </w:p>
    <w:p w14:paraId="13757CD9" w14:textId="77777777" w:rsidR="00D454C3" w:rsidRDefault="00D454C3" w:rsidP="00D72C15">
      <w:pPr>
        <w:spacing w:after="0" w:line="360" w:lineRule="auto"/>
        <w:rPr>
          <w:rFonts w:ascii="Times New Roman" w:hAnsi="Times New Roman" w:cs="Times New Roman"/>
          <w:b/>
          <w:sz w:val="24"/>
          <w:szCs w:val="24"/>
        </w:rPr>
      </w:pPr>
    </w:p>
    <w:p w14:paraId="3BD95741" w14:textId="77777777" w:rsidR="00D454C3" w:rsidRDefault="00D454C3" w:rsidP="00D72C15">
      <w:pPr>
        <w:spacing w:after="0" w:line="360" w:lineRule="auto"/>
        <w:rPr>
          <w:rFonts w:ascii="Times New Roman" w:hAnsi="Times New Roman" w:cs="Times New Roman"/>
          <w:b/>
          <w:sz w:val="24"/>
          <w:szCs w:val="24"/>
        </w:rPr>
      </w:pPr>
    </w:p>
    <w:p w14:paraId="29863357" w14:textId="77777777" w:rsidR="00D454C3" w:rsidRDefault="00D454C3" w:rsidP="00D72C15">
      <w:pPr>
        <w:spacing w:after="0" w:line="360" w:lineRule="auto"/>
        <w:rPr>
          <w:rFonts w:ascii="Times New Roman" w:hAnsi="Times New Roman" w:cs="Times New Roman"/>
          <w:b/>
          <w:sz w:val="24"/>
          <w:szCs w:val="24"/>
        </w:rPr>
      </w:pPr>
    </w:p>
    <w:p w14:paraId="0223384B" w14:textId="77777777" w:rsidR="00D454C3" w:rsidRDefault="00D454C3" w:rsidP="00D72C15">
      <w:pPr>
        <w:spacing w:after="0" w:line="360" w:lineRule="auto"/>
        <w:rPr>
          <w:rFonts w:ascii="Times New Roman" w:hAnsi="Times New Roman" w:cs="Times New Roman"/>
          <w:b/>
          <w:sz w:val="24"/>
          <w:szCs w:val="24"/>
        </w:rPr>
      </w:pPr>
    </w:p>
    <w:p w14:paraId="779C05D1" w14:textId="77777777" w:rsidR="00D454C3" w:rsidRDefault="00D454C3" w:rsidP="00D72C15">
      <w:pPr>
        <w:spacing w:after="0" w:line="360" w:lineRule="auto"/>
        <w:rPr>
          <w:rFonts w:ascii="Times New Roman" w:hAnsi="Times New Roman" w:cs="Times New Roman"/>
          <w:b/>
          <w:sz w:val="24"/>
          <w:szCs w:val="24"/>
        </w:rPr>
      </w:pPr>
    </w:p>
    <w:p w14:paraId="61074C10" w14:textId="77777777" w:rsidR="00D454C3" w:rsidRDefault="00D454C3" w:rsidP="00D72C15">
      <w:pPr>
        <w:spacing w:after="0" w:line="360" w:lineRule="auto"/>
        <w:rPr>
          <w:rFonts w:ascii="Times New Roman" w:hAnsi="Times New Roman" w:cs="Times New Roman"/>
          <w:b/>
          <w:sz w:val="24"/>
          <w:szCs w:val="24"/>
        </w:rPr>
      </w:pPr>
    </w:p>
    <w:p w14:paraId="7C1F21F6" w14:textId="77777777" w:rsidR="00D454C3" w:rsidRDefault="00D454C3" w:rsidP="00D72C15">
      <w:pPr>
        <w:spacing w:after="0" w:line="360" w:lineRule="auto"/>
        <w:rPr>
          <w:rFonts w:ascii="Times New Roman" w:hAnsi="Times New Roman" w:cs="Times New Roman"/>
          <w:b/>
          <w:sz w:val="24"/>
          <w:szCs w:val="24"/>
        </w:rPr>
      </w:pPr>
    </w:p>
    <w:p w14:paraId="718B6867" w14:textId="77777777" w:rsidR="00D454C3" w:rsidRDefault="00D454C3" w:rsidP="00D72C15">
      <w:pPr>
        <w:spacing w:after="0" w:line="360" w:lineRule="auto"/>
        <w:rPr>
          <w:rFonts w:ascii="Times New Roman" w:hAnsi="Times New Roman" w:cs="Times New Roman"/>
          <w:b/>
          <w:sz w:val="24"/>
          <w:szCs w:val="24"/>
        </w:rPr>
      </w:pPr>
    </w:p>
    <w:p w14:paraId="583534D0" w14:textId="77777777" w:rsidR="00D454C3" w:rsidRDefault="00D454C3" w:rsidP="00D72C15">
      <w:pPr>
        <w:spacing w:after="0" w:line="360" w:lineRule="auto"/>
        <w:rPr>
          <w:rFonts w:ascii="Times New Roman" w:hAnsi="Times New Roman" w:cs="Times New Roman"/>
          <w:b/>
          <w:sz w:val="24"/>
          <w:szCs w:val="24"/>
        </w:rPr>
      </w:pPr>
    </w:p>
    <w:p w14:paraId="5B51DFF0" w14:textId="77777777" w:rsidR="00D454C3" w:rsidRDefault="00D454C3" w:rsidP="00D72C15">
      <w:pPr>
        <w:spacing w:after="0" w:line="360" w:lineRule="auto"/>
        <w:rPr>
          <w:rFonts w:ascii="Times New Roman" w:hAnsi="Times New Roman" w:cs="Times New Roman"/>
          <w:b/>
          <w:sz w:val="24"/>
          <w:szCs w:val="24"/>
        </w:rPr>
      </w:pPr>
    </w:p>
    <w:p w14:paraId="0ACD9B4E" w14:textId="77777777" w:rsidR="00BB5B35" w:rsidRDefault="00BB5B35" w:rsidP="00D72C15">
      <w:pPr>
        <w:spacing w:after="0" w:line="360" w:lineRule="auto"/>
        <w:rPr>
          <w:rFonts w:ascii="Times New Roman" w:hAnsi="Times New Roman" w:cs="Times New Roman"/>
          <w:b/>
          <w:sz w:val="24"/>
          <w:szCs w:val="24"/>
        </w:rPr>
      </w:pPr>
    </w:p>
    <w:p w14:paraId="076EA894" w14:textId="77777777"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5D148A">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657A" w14:textId="77777777" w:rsidR="00CA600E" w:rsidRDefault="00CA600E">
      <w:pPr>
        <w:spacing w:after="0" w:line="240" w:lineRule="auto"/>
      </w:pPr>
      <w:r>
        <w:separator/>
      </w:r>
    </w:p>
  </w:endnote>
  <w:endnote w:type="continuationSeparator" w:id="0">
    <w:p w14:paraId="227CEA6E" w14:textId="77777777" w:rsidR="00CA600E" w:rsidRDefault="00CA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96B9" w14:textId="77777777" w:rsidR="00CA600E" w:rsidRDefault="00CA600E">
      <w:pPr>
        <w:spacing w:after="0" w:line="240" w:lineRule="auto"/>
      </w:pPr>
      <w:r>
        <w:separator/>
      </w:r>
    </w:p>
  </w:footnote>
  <w:footnote w:type="continuationSeparator" w:id="0">
    <w:p w14:paraId="214CD247" w14:textId="77777777" w:rsidR="00CA600E" w:rsidRDefault="00CA6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8"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2"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3"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6"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7"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8"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3"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6"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9467332">
    <w:abstractNumId w:val="36"/>
  </w:num>
  <w:num w:numId="2" w16cid:durableId="335501565">
    <w:abstractNumId w:val="49"/>
  </w:num>
  <w:num w:numId="3" w16cid:durableId="888956956">
    <w:abstractNumId w:val="3"/>
  </w:num>
  <w:num w:numId="4" w16cid:durableId="1208831065">
    <w:abstractNumId w:val="7"/>
  </w:num>
  <w:num w:numId="5" w16cid:durableId="1898859111">
    <w:abstractNumId w:val="6"/>
  </w:num>
  <w:num w:numId="6" w16cid:durableId="525293510">
    <w:abstractNumId w:val="34"/>
  </w:num>
  <w:num w:numId="7" w16cid:durableId="1597061011">
    <w:abstractNumId w:val="2"/>
  </w:num>
  <w:num w:numId="8" w16cid:durableId="59402790">
    <w:abstractNumId w:val="35"/>
  </w:num>
  <w:num w:numId="9" w16cid:durableId="1904171237">
    <w:abstractNumId w:val="21"/>
  </w:num>
  <w:num w:numId="10" w16cid:durableId="197164848">
    <w:abstractNumId w:val="15"/>
  </w:num>
  <w:num w:numId="11" w16cid:durableId="181624963">
    <w:abstractNumId w:val="42"/>
  </w:num>
  <w:num w:numId="12" w16cid:durableId="653803682">
    <w:abstractNumId w:val="8"/>
  </w:num>
  <w:num w:numId="13" w16cid:durableId="355039344">
    <w:abstractNumId w:val="57"/>
  </w:num>
  <w:num w:numId="14" w16cid:durableId="1967471415">
    <w:abstractNumId w:val="26"/>
  </w:num>
  <w:num w:numId="15" w16cid:durableId="22561135">
    <w:abstractNumId w:val="44"/>
  </w:num>
  <w:num w:numId="16" w16cid:durableId="472673801">
    <w:abstractNumId w:val="27"/>
  </w:num>
  <w:num w:numId="17" w16cid:durableId="620111444">
    <w:abstractNumId w:val="5"/>
  </w:num>
  <w:num w:numId="18" w16cid:durableId="172964267">
    <w:abstractNumId w:val="16"/>
  </w:num>
  <w:num w:numId="19" w16cid:durableId="1969966837">
    <w:abstractNumId w:val="30"/>
  </w:num>
  <w:num w:numId="20" w16cid:durableId="956760827">
    <w:abstractNumId w:val="54"/>
  </w:num>
  <w:num w:numId="21" w16cid:durableId="1200706656">
    <w:abstractNumId w:val="31"/>
  </w:num>
  <w:num w:numId="22" w16cid:durableId="1500343291">
    <w:abstractNumId w:val="45"/>
  </w:num>
  <w:num w:numId="23" w16cid:durableId="441464140">
    <w:abstractNumId w:val="46"/>
  </w:num>
  <w:num w:numId="24" w16cid:durableId="1939865641">
    <w:abstractNumId w:val="41"/>
  </w:num>
  <w:num w:numId="25" w16cid:durableId="1134640198">
    <w:abstractNumId w:val="9"/>
  </w:num>
  <w:num w:numId="26" w16cid:durableId="299307034">
    <w:abstractNumId w:val="58"/>
  </w:num>
  <w:num w:numId="27" w16cid:durableId="2134982125">
    <w:abstractNumId w:val="50"/>
  </w:num>
  <w:num w:numId="28" w16cid:durableId="1775243467">
    <w:abstractNumId w:val="48"/>
  </w:num>
  <w:num w:numId="29" w16cid:durableId="1017268753">
    <w:abstractNumId w:val="14"/>
  </w:num>
  <w:num w:numId="30" w16cid:durableId="874467420">
    <w:abstractNumId w:val="10"/>
  </w:num>
  <w:num w:numId="31" w16cid:durableId="737897241">
    <w:abstractNumId w:val="47"/>
  </w:num>
  <w:num w:numId="32" w16cid:durableId="1478065871">
    <w:abstractNumId w:val="13"/>
  </w:num>
  <w:num w:numId="33" w16cid:durableId="1558396143">
    <w:abstractNumId w:val="51"/>
  </w:num>
  <w:num w:numId="34" w16cid:durableId="1875076676">
    <w:abstractNumId w:val="12"/>
  </w:num>
  <w:num w:numId="35" w16cid:durableId="1793789036">
    <w:abstractNumId w:val="33"/>
  </w:num>
  <w:num w:numId="36" w16cid:durableId="1881432502">
    <w:abstractNumId w:val="28"/>
  </w:num>
  <w:num w:numId="37" w16cid:durableId="1363433185">
    <w:abstractNumId w:val="39"/>
  </w:num>
  <w:num w:numId="38" w16cid:durableId="353305488">
    <w:abstractNumId w:val="32"/>
  </w:num>
  <w:num w:numId="39" w16cid:durableId="374081402">
    <w:abstractNumId w:val="59"/>
  </w:num>
  <w:num w:numId="40" w16cid:durableId="1764258899">
    <w:abstractNumId w:val="53"/>
  </w:num>
  <w:num w:numId="41" w16cid:durableId="2027057376">
    <w:abstractNumId w:val="4"/>
  </w:num>
  <w:num w:numId="42" w16cid:durableId="2112624981">
    <w:abstractNumId w:val="55"/>
  </w:num>
  <w:num w:numId="43" w16cid:durableId="613905880">
    <w:abstractNumId w:val="25"/>
  </w:num>
  <w:num w:numId="44" w16cid:durableId="1758406353">
    <w:abstractNumId w:val="37"/>
  </w:num>
  <w:num w:numId="45" w16cid:durableId="319191916">
    <w:abstractNumId w:val="17"/>
  </w:num>
  <w:num w:numId="46" w16cid:durableId="1839033836">
    <w:abstractNumId w:val="19"/>
  </w:num>
  <w:num w:numId="47" w16cid:durableId="1618413269">
    <w:abstractNumId w:val="20"/>
  </w:num>
  <w:num w:numId="48" w16cid:durableId="663051282">
    <w:abstractNumId w:val="56"/>
  </w:num>
  <w:num w:numId="49" w16cid:durableId="1610896012">
    <w:abstractNumId w:val="22"/>
  </w:num>
  <w:num w:numId="50" w16cid:durableId="1714383858">
    <w:abstractNumId w:val="1"/>
  </w:num>
  <w:num w:numId="51" w16cid:durableId="1263298639">
    <w:abstractNumId w:val="60"/>
  </w:num>
  <w:num w:numId="52" w16cid:durableId="2108915388">
    <w:abstractNumId w:val="24"/>
  </w:num>
  <w:num w:numId="53" w16cid:durableId="1173305297">
    <w:abstractNumId w:val="43"/>
  </w:num>
  <w:num w:numId="54" w16cid:durableId="462383905">
    <w:abstractNumId w:val="18"/>
  </w:num>
  <w:num w:numId="55" w16cid:durableId="6102334">
    <w:abstractNumId w:val="23"/>
  </w:num>
  <w:num w:numId="56" w16cid:durableId="1409383371">
    <w:abstractNumId w:val="11"/>
  </w:num>
  <w:num w:numId="57" w16cid:durableId="1251502628">
    <w:abstractNumId w:val="29"/>
  </w:num>
  <w:num w:numId="58" w16cid:durableId="1486315231">
    <w:abstractNumId w:val="40"/>
  </w:num>
  <w:num w:numId="59" w16cid:durableId="94175951">
    <w:abstractNumId w:val="52"/>
  </w:num>
  <w:num w:numId="60" w16cid:durableId="1904178882">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179DF"/>
    <w:rsid w:val="00024865"/>
    <w:rsid w:val="00025384"/>
    <w:rsid w:val="00025A24"/>
    <w:rsid w:val="0003770A"/>
    <w:rsid w:val="00042695"/>
    <w:rsid w:val="00050955"/>
    <w:rsid w:val="00054BA2"/>
    <w:rsid w:val="0006246B"/>
    <w:rsid w:val="00065DDC"/>
    <w:rsid w:val="000660A5"/>
    <w:rsid w:val="00066DF2"/>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03B4D"/>
    <w:rsid w:val="0011049D"/>
    <w:rsid w:val="0011370F"/>
    <w:rsid w:val="00113D21"/>
    <w:rsid w:val="0011565E"/>
    <w:rsid w:val="00116B3A"/>
    <w:rsid w:val="00122C9E"/>
    <w:rsid w:val="001232A0"/>
    <w:rsid w:val="0012345A"/>
    <w:rsid w:val="001306AF"/>
    <w:rsid w:val="00143124"/>
    <w:rsid w:val="00151310"/>
    <w:rsid w:val="00151E6F"/>
    <w:rsid w:val="00152D76"/>
    <w:rsid w:val="00172370"/>
    <w:rsid w:val="00173530"/>
    <w:rsid w:val="00174142"/>
    <w:rsid w:val="00174600"/>
    <w:rsid w:val="001760EE"/>
    <w:rsid w:val="001778A6"/>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2039BC"/>
    <w:rsid w:val="002063ED"/>
    <w:rsid w:val="002119A8"/>
    <w:rsid w:val="00212324"/>
    <w:rsid w:val="00221397"/>
    <w:rsid w:val="00223668"/>
    <w:rsid w:val="0022392E"/>
    <w:rsid w:val="00230B94"/>
    <w:rsid w:val="00237B03"/>
    <w:rsid w:val="0024086C"/>
    <w:rsid w:val="00252D0E"/>
    <w:rsid w:val="00254EDB"/>
    <w:rsid w:val="00255447"/>
    <w:rsid w:val="00256426"/>
    <w:rsid w:val="002579E5"/>
    <w:rsid w:val="002623B1"/>
    <w:rsid w:val="00262540"/>
    <w:rsid w:val="00275D7F"/>
    <w:rsid w:val="002773E7"/>
    <w:rsid w:val="00280F9D"/>
    <w:rsid w:val="00290C3C"/>
    <w:rsid w:val="002924F1"/>
    <w:rsid w:val="00292DC4"/>
    <w:rsid w:val="002A140A"/>
    <w:rsid w:val="002B1263"/>
    <w:rsid w:val="002B225B"/>
    <w:rsid w:val="002B249B"/>
    <w:rsid w:val="002B25C0"/>
    <w:rsid w:val="002B596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3530"/>
    <w:rsid w:val="0035644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3DFD"/>
    <w:rsid w:val="00424796"/>
    <w:rsid w:val="0043512A"/>
    <w:rsid w:val="004353DC"/>
    <w:rsid w:val="004423BB"/>
    <w:rsid w:val="00450D5A"/>
    <w:rsid w:val="00451565"/>
    <w:rsid w:val="00456055"/>
    <w:rsid w:val="00460E92"/>
    <w:rsid w:val="004622C4"/>
    <w:rsid w:val="00462EDB"/>
    <w:rsid w:val="00464779"/>
    <w:rsid w:val="00471B59"/>
    <w:rsid w:val="00482B07"/>
    <w:rsid w:val="0048404A"/>
    <w:rsid w:val="0048409A"/>
    <w:rsid w:val="004843D4"/>
    <w:rsid w:val="004939C6"/>
    <w:rsid w:val="004A0D89"/>
    <w:rsid w:val="004A247B"/>
    <w:rsid w:val="004A2BF0"/>
    <w:rsid w:val="004A5155"/>
    <w:rsid w:val="004B06C0"/>
    <w:rsid w:val="004B1298"/>
    <w:rsid w:val="004B6A8F"/>
    <w:rsid w:val="004B7D7D"/>
    <w:rsid w:val="004C5274"/>
    <w:rsid w:val="004C57D9"/>
    <w:rsid w:val="004C654D"/>
    <w:rsid w:val="004C67FF"/>
    <w:rsid w:val="004C69F4"/>
    <w:rsid w:val="004D037B"/>
    <w:rsid w:val="004D1AA8"/>
    <w:rsid w:val="004D3E26"/>
    <w:rsid w:val="004D5AF7"/>
    <w:rsid w:val="004E2B43"/>
    <w:rsid w:val="004F2951"/>
    <w:rsid w:val="004F4095"/>
    <w:rsid w:val="004F40DB"/>
    <w:rsid w:val="004F41A3"/>
    <w:rsid w:val="00505297"/>
    <w:rsid w:val="0050615F"/>
    <w:rsid w:val="00506270"/>
    <w:rsid w:val="00506829"/>
    <w:rsid w:val="00515651"/>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20FA"/>
    <w:rsid w:val="005E49D7"/>
    <w:rsid w:val="005F2784"/>
    <w:rsid w:val="005F5D62"/>
    <w:rsid w:val="00600C7E"/>
    <w:rsid w:val="00601764"/>
    <w:rsid w:val="006028E2"/>
    <w:rsid w:val="00611112"/>
    <w:rsid w:val="00613672"/>
    <w:rsid w:val="00621DD4"/>
    <w:rsid w:val="00624EF5"/>
    <w:rsid w:val="00630CAE"/>
    <w:rsid w:val="006342FD"/>
    <w:rsid w:val="00640C5C"/>
    <w:rsid w:val="00641D4F"/>
    <w:rsid w:val="006422E2"/>
    <w:rsid w:val="006526CF"/>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653C"/>
    <w:rsid w:val="0091750A"/>
    <w:rsid w:val="009203AC"/>
    <w:rsid w:val="009214F0"/>
    <w:rsid w:val="009257D9"/>
    <w:rsid w:val="00925810"/>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15EF"/>
    <w:rsid w:val="00AC2719"/>
    <w:rsid w:val="00AD0B38"/>
    <w:rsid w:val="00AD0D54"/>
    <w:rsid w:val="00AD1C0D"/>
    <w:rsid w:val="00AD44F4"/>
    <w:rsid w:val="00AD485E"/>
    <w:rsid w:val="00AE1371"/>
    <w:rsid w:val="00AF15FC"/>
    <w:rsid w:val="00AF2573"/>
    <w:rsid w:val="00B0118D"/>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960DC"/>
    <w:rsid w:val="00B963E7"/>
    <w:rsid w:val="00BA0636"/>
    <w:rsid w:val="00BA473F"/>
    <w:rsid w:val="00BA5210"/>
    <w:rsid w:val="00BA5A8C"/>
    <w:rsid w:val="00BB1DB4"/>
    <w:rsid w:val="00BB4EA1"/>
    <w:rsid w:val="00BB5206"/>
    <w:rsid w:val="00BB5B35"/>
    <w:rsid w:val="00BB7B8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54D2"/>
    <w:rsid w:val="00C57E59"/>
    <w:rsid w:val="00C61F88"/>
    <w:rsid w:val="00C637A7"/>
    <w:rsid w:val="00C63869"/>
    <w:rsid w:val="00C64457"/>
    <w:rsid w:val="00C7004F"/>
    <w:rsid w:val="00C74FD3"/>
    <w:rsid w:val="00C823DD"/>
    <w:rsid w:val="00C844F3"/>
    <w:rsid w:val="00C86282"/>
    <w:rsid w:val="00C956DC"/>
    <w:rsid w:val="00CA17D0"/>
    <w:rsid w:val="00CA45F3"/>
    <w:rsid w:val="00CA4AD2"/>
    <w:rsid w:val="00CA600E"/>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3CB4"/>
    <w:rsid w:val="00D34B35"/>
    <w:rsid w:val="00D42228"/>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5D6F"/>
    <w:rsid w:val="00DE72FE"/>
    <w:rsid w:val="00DE7BD1"/>
    <w:rsid w:val="00DF2FDD"/>
    <w:rsid w:val="00DF5857"/>
    <w:rsid w:val="00DF7FF7"/>
    <w:rsid w:val="00E061B2"/>
    <w:rsid w:val="00E07CA0"/>
    <w:rsid w:val="00E11AFD"/>
    <w:rsid w:val="00E17D3A"/>
    <w:rsid w:val="00E279CE"/>
    <w:rsid w:val="00E3020E"/>
    <w:rsid w:val="00E3063A"/>
    <w:rsid w:val="00E31330"/>
    <w:rsid w:val="00E34807"/>
    <w:rsid w:val="00E42465"/>
    <w:rsid w:val="00E42F68"/>
    <w:rsid w:val="00E5189B"/>
    <w:rsid w:val="00E5567E"/>
    <w:rsid w:val="00E55DAB"/>
    <w:rsid w:val="00E57672"/>
    <w:rsid w:val="00E66483"/>
    <w:rsid w:val="00E711C2"/>
    <w:rsid w:val="00E85D1E"/>
    <w:rsid w:val="00E867E4"/>
    <w:rsid w:val="00E934A3"/>
    <w:rsid w:val="00E964EA"/>
    <w:rsid w:val="00EA3B40"/>
    <w:rsid w:val="00EA3C4D"/>
    <w:rsid w:val="00EA5FE8"/>
    <w:rsid w:val="00EB3233"/>
    <w:rsid w:val="00EB6308"/>
    <w:rsid w:val="00EB6309"/>
    <w:rsid w:val="00EB75B0"/>
    <w:rsid w:val="00EC71C9"/>
    <w:rsid w:val="00EC7B0E"/>
    <w:rsid w:val="00ED6BBF"/>
    <w:rsid w:val="00EE3549"/>
    <w:rsid w:val="00EE416E"/>
    <w:rsid w:val="00EE59A3"/>
    <w:rsid w:val="00EE7B8A"/>
    <w:rsid w:val="00EF2878"/>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85105"/>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887910355">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37</Pages>
  <Words>11942</Words>
  <Characters>71657</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61</cp:revision>
  <cp:lastPrinted>2024-06-24T10:10:00Z</cp:lastPrinted>
  <dcterms:created xsi:type="dcterms:W3CDTF">2023-09-19T11:02:00Z</dcterms:created>
  <dcterms:modified xsi:type="dcterms:W3CDTF">2024-07-12T12:57:00Z</dcterms:modified>
</cp:coreProperties>
</file>