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1ED10" w14:textId="10C55FFA" w:rsidR="00FE6FCD" w:rsidRDefault="00FE6FCD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post. IZP.271.15.2024.PN                                        </w:t>
      </w:r>
      <w:r w:rsidR="00A65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Mszana Dolna </w:t>
      </w:r>
      <w:r w:rsidR="00A37D9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0.0</w:t>
      </w:r>
      <w:r w:rsidR="00A37D92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.2024r.</w:t>
      </w:r>
    </w:p>
    <w:p w14:paraId="34122BB6" w14:textId="77777777" w:rsidR="004047E2" w:rsidRDefault="004047E2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9BBA21" w14:textId="63181704" w:rsidR="004047E2" w:rsidRDefault="004047E2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Uczestnicy postepowania</w:t>
      </w:r>
    </w:p>
    <w:p w14:paraId="567AB690" w14:textId="77777777" w:rsidR="004047E2" w:rsidRDefault="004047E2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C338F3" w14:textId="545B87EF" w:rsidR="004047E2" w:rsidRPr="004047E2" w:rsidRDefault="004047E2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7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Dotyczy:</w:t>
      </w:r>
      <w:r w:rsidRPr="00404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47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Wykonanie kompleksowej dostawy gazu ziemnego do celów grzewczych dla budynków oświatowych, remiz OSP, ośrodków zdrowia, biblioteki publicznej, które znajdują się na terenie Gminy Mszana Dolna oraz budynku urzędu</w:t>
      </w:r>
      <w:bookmarkStart w:id="0" w:name="_Hlk173998703"/>
      <w:r w:rsidRPr="004047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Gminy Mszana Dolna</w:t>
      </w:r>
      <w:bookmarkEnd w:id="0"/>
    </w:p>
    <w:p w14:paraId="76BA623E" w14:textId="77777777" w:rsidR="004047E2" w:rsidRDefault="004047E2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C07EED" w14:textId="77777777" w:rsidR="00FE6FCD" w:rsidRDefault="00FE6FCD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CBC426" w14:textId="22205CA3" w:rsidR="00FE6FCD" w:rsidRDefault="00FE6FCD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informuje, że w terminie określonym zgodnie z art. 284 ust. 2 ustawy z 11 września 2019r. Prawo zamówień  publicznych ( dz. U. 2023 poz.1605 ze zmian.) – dalej ustawa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Zamawiającego wpłynęły </w:t>
      </w:r>
      <w:r w:rsidR="009F3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kolejne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pytania w związku z prowadzonym postepowaniem tj. </w:t>
      </w:r>
    </w:p>
    <w:p w14:paraId="7E82C916" w14:textId="77777777" w:rsidR="004047E2" w:rsidRDefault="004047E2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CFF574" w14:textId="639FE928" w:rsidR="00A37D92" w:rsidRDefault="00FE6FCD" w:rsidP="00A37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A37D92" w:rsidRPr="00A37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 Zamawiający wyraża zgodę na zmianę ceny paliwa gazowego oraz abonamentu (wzrost lub</w:t>
      </w:r>
      <w:r w:rsidR="00A37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7D92" w:rsidRPr="00A37D92">
        <w:rPr>
          <w:rFonts w:ascii="Times New Roman" w:eastAsia="Times New Roman" w:hAnsi="Times New Roman" w:cs="Times New Roman"/>
          <w:sz w:val="24"/>
          <w:szCs w:val="24"/>
          <w:lang w:eastAsia="pl-PL"/>
        </w:rPr>
        <w:t>spadek) w przypadku zmiany Taryfy Wykonawcy zatwierdzonej przez Prezesa URE dla podmiotów</w:t>
      </w:r>
      <w:r w:rsidR="00A37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7D92" w:rsidRPr="00A37D92">
        <w:rPr>
          <w:rFonts w:ascii="Times New Roman" w:eastAsia="Times New Roman" w:hAnsi="Times New Roman" w:cs="Times New Roman"/>
          <w:sz w:val="24"/>
          <w:szCs w:val="24"/>
          <w:lang w:eastAsia="pl-PL"/>
        </w:rPr>
        <w:t>podlegających ochronie taryfowej?</w:t>
      </w:r>
    </w:p>
    <w:p w14:paraId="550F5D12" w14:textId="5F08EF7B" w:rsidR="00FE6FCD" w:rsidRDefault="00FE6FCD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483F23" w14:textId="6609369C" w:rsidR="00A37D92" w:rsidRDefault="00FE6FCD" w:rsidP="00A37D9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116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Ad</w:t>
      </w:r>
      <w:r w:rsidR="00B116E0" w:rsidRPr="00B116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</w:t>
      </w:r>
      <w:r w:rsidRPr="00B116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1:</w:t>
      </w:r>
      <w:r w:rsidR="00B116E0" w:rsidRPr="00B116E0">
        <w:rPr>
          <w:rFonts w:ascii="Calibri" w:eastAsia="Calibri" w:hAnsi="Calibri" w:cs="Times New Roman"/>
          <w:b/>
          <w:bCs/>
          <w:u w:val="single"/>
        </w:rPr>
        <w:t xml:space="preserve"> </w:t>
      </w:r>
      <w:r w:rsidR="00A37D9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TAK</w:t>
      </w:r>
    </w:p>
    <w:p w14:paraId="0DBC7738" w14:textId="77777777" w:rsidR="00A37D92" w:rsidRPr="00FE6FCD" w:rsidRDefault="00A37D92" w:rsidP="00A37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8C2E42" w14:textId="59F6A3D9" w:rsidR="00A37D92" w:rsidRPr="00A37D92" w:rsidRDefault="00FE6FCD" w:rsidP="00A37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F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A37D92" w:rsidRPr="00A37D9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nawiązując do odpowiedzi na pytanie nr 2, ponownie prosi o możliwość zastosowania w</w:t>
      </w:r>
      <w:r w:rsidR="00A37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7D92" w:rsidRPr="00A37D92">
        <w:rPr>
          <w:rFonts w:ascii="Times New Roman" w:eastAsia="Times New Roman" w:hAnsi="Times New Roman" w:cs="Times New Roman"/>
          <w:sz w:val="24"/>
          <w:szCs w:val="24"/>
          <w:lang w:eastAsia="pl-PL"/>
        </w:rPr>
        <w:t>grupach taryfowych do 110 kWh/h rozliczania miesięcznego. Wykonawca ponawia pytanie:</w:t>
      </w:r>
    </w:p>
    <w:p w14:paraId="4B055D96" w14:textId="2CA97886" w:rsidR="00A37D92" w:rsidRDefault="00A37D92" w:rsidP="00A37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7D92">
        <w:rPr>
          <w:rFonts w:ascii="Times New Roman" w:eastAsia="Times New Roman" w:hAnsi="Times New Roman" w:cs="Times New Roman"/>
          <w:sz w:val="24"/>
          <w:szCs w:val="24"/>
          <w:lang w:eastAsia="pl-PL"/>
        </w:rPr>
        <w:t>Czy w razie konieczności zastosowania dla punktów poboru poniżej 110 kWh/h (poza W-4) rozliczania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7D92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miesięcznego, czy Zamawiający wyrazi zgodę na inny sposób rozliczeń, niż przewiduje taryfa OSD?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7D92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rozliczania co jeden miesiąc, Zamawiający przekazuje regularnie co miesiąc stan licznika,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7D92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jego braku, dochodzi o szacowania zużycia w miesiącach, które są wyłączone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7D92">
        <w:rPr>
          <w:rFonts w:ascii="Times New Roman" w:eastAsia="Times New Roman" w:hAnsi="Times New Roman" w:cs="Times New Roman"/>
          <w:sz w:val="24"/>
          <w:szCs w:val="24"/>
          <w:lang w:eastAsia="pl-PL"/>
        </w:rPr>
        <w:t>harmonogramu odczytowego OSD</w:t>
      </w:r>
    </w:p>
    <w:p w14:paraId="0B0AA7EE" w14:textId="77777777" w:rsidR="00A37D92" w:rsidRDefault="00A37D92" w:rsidP="00A37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8989BB" w14:textId="41F1A2CE" w:rsidR="00FE6FCD" w:rsidRDefault="00FE6FCD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E6F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Ad 2: NIE</w:t>
      </w:r>
    </w:p>
    <w:p w14:paraId="72CD423B" w14:textId="316692C1" w:rsidR="00A37D92" w:rsidRPr="00633A70" w:rsidRDefault="00FE6FCD" w:rsidP="00A37D92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FE6F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40CD38C" w14:textId="274F1025" w:rsidR="00633A70" w:rsidRPr="009F3617" w:rsidRDefault="009F3617" w:rsidP="00633A70">
      <w:pPr>
        <w:rPr>
          <w:rFonts w:ascii="Times New Roman" w:hAnsi="Times New Roman" w:cs="Times New Roman"/>
        </w:rPr>
      </w:pPr>
      <w:r w:rsidRPr="009F3617">
        <w:rPr>
          <w:rFonts w:ascii="Times New Roman" w:hAnsi="Times New Roman" w:cs="Times New Roman"/>
        </w:rPr>
        <w:t xml:space="preserve">                                                                                                  Zast</w:t>
      </w:r>
      <w:r>
        <w:rPr>
          <w:rFonts w:ascii="Times New Roman" w:hAnsi="Times New Roman" w:cs="Times New Roman"/>
        </w:rPr>
        <w:t>ę</w:t>
      </w:r>
      <w:r w:rsidRPr="009F3617">
        <w:rPr>
          <w:rFonts w:ascii="Times New Roman" w:hAnsi="Times New Roman" w:cs="Times New Roman"/>
        </w:rPr>
        <w:t>pca Wójta Gminy - // Wacław Zoń</w:t>
      </w:r>
    </w:p>
    <w:sectPr w:rsidR="00633A70" w:rsidRPr="009F3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28BB7" w14:textId="77777777" w:rsidR="00EB5E86" w:rsidRDefault="00EB5E86" w:rsidP="0066068D">
      <w:pPr>
        <w:spacing w:after="0" w:line="240" w:lineRule="auto"/>
      </w:pPr>
      <w:r>
        <w:separator/>
      </w:r>
    </w:p>
  </w:endnote>
  <w:endnote w:type="continuationSeparator" w:id="0">
    <w:p w14:paraId="56CCAC76" w14:textId="77777777" w:rsidR="00EB5E86" w:rsidRDefault="00EB5E86" w:rsidP="00660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1A49B" w14:textId="77777777" w:rsidR="00EB5E86" w:rsidRDefault="00EB5E86" w:rsidP="0066068D">
      <w:pPr>
        <w:spacing w:after="0" w:line="240" w:lineRule="auto"/>
      </w:pPr>
      <w:r>
        <w:separator/>
      </w:r>
    </w:p>
  </w:footnote>
  <w:footnote w:type="continuationSeparator" w:id="0">
    <w:p w14:paraId="3CD84E36" w14:textId="77777777" w:rsidR="00EB5E86" w:rsidRDefault="00EB5E86" w:rsidP="00660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160FAA"/>
    <w:multiLevelType w:val="hybridMultilevel"/>
    <w:tmpl w:val="F0C2FF22"/>
    <w:lvl w:ilvl="0" w:tplc="3F227E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153216"/>
    <w:multiLevelType w:val="hybridMultilevel"/>
    <w:tmpl w:val="A00C96F2"/>
    <w:lvl w:ilvl="0" w:tplc="352060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932C18"/>
    <w:multiLevelType w:val="hybridMultilevel"/>
    <w:tmpl w:val="A2725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65864"/>
    <w:multiLevelType w:val="hybridMultilevel"/>
    <w:tmpl w:val="069608E8"/>
    <w:lvl w:ilvl="0" w:tplc="09EE4A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8525">
    <w:abstractNumId w:val="2"/>
  </w:num>
  <w:num w:numId="2" w16cid:durableId="1602027811">
    <w:abstractNumId w:val="0"/>
  </w:num>
  <w:num w:numId="3" w16cid:durableId="2114013080">
    <w:abstractNumId w:val="3"/>
  </w:num>
  <w:num w:numId="4" w16cid:durableId="2129736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949"/>
    <w:rsid w:val="00085CD2"/>
    <w:rsid w:val="00154CC9"/>
    <w:rsid w:val="001745E4"/>
    <w:rsid w:val="00190982"/>
    <w:rsid w:val="00195943"/>
    <w:rsid w:val="00230DAF"/>
    <w:rsid w:val="00293C21"/>
    <w:rsid w:val="002C4942"/>
    <w:rsid w:val="002F50AC"/>
    <w:rsid w:val="00322405"/>
    <w:rsid w:val="003534B4"/>
    <w:rsid w:val="00387B17"/>
    <w:rsid w:val="003E3EF9"/>
    <w:rsid w:val="003E64D6"/>
    <w:rsid w:val="004047E2"/>
    <w:rsid w:val="00467D14"/>
    <w:rsid w:val="004C0EA3"/>
    <w:rsid w:val="004D6949"/>
    <w:rsid w:val="004F6C9C"/>
    <w:rsid w:val="00542001"/>
    <w:rsid w:val="00587B6A"/>
    <w:rsid w:val="00624440"/>
    <w:rsid w:val="00633A70"/>
    <w:rsid w:val="00636DB2"/>
    <w:rsid w:val="0066068D"/>
    <w:rsid w:val="006F1EFE"/>
    <w:rsid w:val="008C74E7"/>
    <w:rsid w:val="009A6C20"/>
    <w:rsid w:val="009F3617"/>
    <w:rsid w:val="00A31992"/>
    <w:rsid w:val="00A37D92"/>
    <w:rsid w:val="00A61904"/>
    <w:rsid w:val="00A65799"/>
    <w:rsid w:val="00AB3489"/>
    <w:rsid w:val="00B116E0"/>
    <w:rsid w:val="00B5329D"/>
    <w:rsid w:val="00BD5887"/>
    <w:rsid w:val="00BE1A5C"/>
    <w:rsid w:val="00BF0A69"/>
    <w:rsid w:val="00C2081C"/>
    <w:rsid w:val="00D82E05"/>
    <w:rsid w:val="00E339FB"/>
    <w:rsid w:val="00EB5E86"/>
    <w:rsid w:val="00EC62E0"/>
    <w:rsid w:val="00FB5A9B"/>
    <w:rsid w:val="00FE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2FFFB"/>
  <w15:chartTrackingRefBased/>
  <w15:docId w15:val="{0DB124FB-7D91-4E34-989E-F1748A701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6949"/>
    <w:pPr>
      <w:ind w:left="720"/>
      <w:contextualSpacing/>
    </w:pPr>
  </w:style>
  <w:style w:type="table" w:styleId="Tabela-Siatka">
    <w:name w:val="Table Grid"/>
    <w:basedOn w:val="Standardowy"/>
    <w:uiPriority w:val="39"/>
    <w:rsid w:val="004D6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60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068D"/>
  </w:style>
  <w:style w:type="paragraph" w:styleId="Stopka">
    <w:name w:val="footer"/>
    <w:basedOn w:val="Normalny"/>
    <w:link w:val="StopkaZnak"/>
    <w:uiPriority w:val="99"/>
    <w:unhideWhenUsed/>
    <w:rsid w:val="00660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0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56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56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92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Wacław Zoń</dc:creator>
  <cp:keywords/>
  <dc:description/>
  <cp:lastModifiedBy>Czesław Drąg</cp:lastModifiedBy>
  <cp:revision>2</cp:revision>
  <cp:lastPrinted>2024-08-30T12:15:00Z</cp:lastPrinted>
  <dcterms:created xsi:type="dcterms:W3CDTF">2024-09-10T06:22:00Z</dcterms:created>
  <dcterms:modified xsi:type="dcterms:W3CDTF">2024-09-10T06:22:00Z</dcterms:modified>
</cp:coreProperties>
</file>