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 xml:space="preserve">składane na podstawie art. 125 ust. 1 ustawy </w:t>
      </w:r>
      <w:proofErr w:type="spellStart"/>
      <w:r w:rsidRPr="000A7BB4">
        <w:rPr>
          <w:rFonts w:ascii="Bookman Old Style" w:hAnsi="Bookman Old Style" w:cs="Arial"/>
          <w:b/>
        </w:rPr>
        <w:t>Pzp</w:t>
      </w:r>
      <w:proofErr w:type="spellEnd"/>
    </w:p>
    <w:p w14:paraId="2411F560" w14:textId="79C91C1B" w:rsidR="00EF45B6" w:rsidRPr="006F47D1" w:rsidRDefault="00EF45B6" w:rsidP="00C07191">
      <w:pPr>
        <w:spacing w:after="0"/>
        <w:jc w:val="both"/>
        <w:rPr>
          <w:rFonts w:ascii="Bookman Old Style" w:eastAsia="Times New Roman" w:hAnsi="Bookman Old Style"/>
          <w:b/>
          <w:i/>
          <w:sz w:val="20"/>
          <w:szCs w:val="20"/>
          <w:lang w:eastAsia="pl-PL"/>
        </w:rPr>
      </w:pPr>
      <w:r w:rsidRPr="000A7BB4">
        <w:rPr>
          <w:rFonts w:ascii="Bookman Old Style" w:hAnsi="Bookman Old Style" w:cs="Arial"/>
        </w:rPr>
        <w:t>Na potrzeby postępowania o udz</w:t>
      </w:r>
      <w:r w:rsidR="00B71DD3" w:rsidRPr="000A7BB4">
        <w:rPr>
          <w:rFonts w:ascii="Bookman Old Style" w:hAnsi="Bookman Old Style" w:cs="Arial"/>
        </w:rPr>
        <w:t xml:space="preserve">ielenie zamówienia publicznego </w:t>
      </w:r>
      <w:r w:rsidRPr="000A7BB4">
        <w:rPr>
          <w:rFonts w:ascii="Bookman Old Style" w:hAnsi="Bookman Old Style" w:cs="Arial"/>
        </w:rPr>
        <w:t xml:space="preserve">pn. </w:t>
      </w:r>
      <w:r w:rsidR="00544DC9" w:rsidRPr="000A7BB4">
        <w:rPr>
          <w:rFonts w:ascii="Bookman Old Style" w:eastAsia="Times New Roman" w:hAnsi="Bookman Old Style"/>
          <w:b/>
          <w:lang w:eastAsia="pl-PL"/>
        </w:rPr>
        <w:t>Dostawa</w:t>
      </w:r>
      <w:r w:rsidR="006F47D1" w:rsidRPr="006F47D1">
        <w:rPr>
          <w:rFonts w:ascii="Bookman Old Style" w:eastAsia="Times New Roman" w:hAnsi="Bookman Old Style"/>
          <w:b/>
          <w:lang w:eastAsia="pl-PL"/>
        </w:rPr>
        <w:t xml:space="preserve"> pomocniczych materiałów laboratoryjnych wykonanych z tworzyw sztucznych</w:t>
      </w:r>
      <w:r w:rsidR="003564AE">
        <w:rPr>
          <w:rFonts w:ascii="Bookman Old Style" w:eastAsia="Times New Roman" w:hAnsi="Bookman Old Style"/>
          <w:b/>
          <w:lang w:eastAsia="pl-PL"/>
        </w:rPr>
        <w:t xml:space="preserve">, </w:t>
      </w:r>
      <w:r w:rsidR="006F47D1" w:rsidRPr="006F47D1">
        <w:rPr>
          <w:rFonts w:ascii="Bookman Old Style" w:eastAsia="Times New Roman" w:hAnsi="Bookman Old Style"/>
          <w:b/>
          <w:lang w:eastAsia="pl-PL"/>
        </w:rPr>
        <w:t xml:space="preserve">pomocniczych materiałów laboratoryjnych wykonanych z tworzyw sztucznych do </w:t>
      </w:r>
      <w:proofErr w:type="spellStart"/>
      <w:r w:rsidR="006F47D1" w:rsidRPr="006F47D1">
        <w:rPr>
          <w:rFonts w:ascii="Bookman Old Style" w:eastAsia="Times New Roman" w:hAnsi="Bookman Old Style"/>
          <w:b/>
          <w:lang w:eastAsia="pl-PL"/>
        </w:rPr>
        <w:t>neuroblastomy</w:t>
      </w:r>
      <w:proofErr w:type="spellEnd"/>
      <w:r w:rsidR="003564AE">
        <w:rPr>
          <w:rFonts w:ascii="Bookman Old Style" w:eastAsia="Times New Roman" w:hAnsi="Bookman Old Style"/>
          <w:b/>
          <w:lang w:eastAsia="pl-PL"/>
        </w:rPr>
        <w:t xml:space="preserve"> oraz </w:t>
      </w:r>
      <w:r w:rsidR="003564AE" w:rsidRPr="003564AE">
        <w:rPr>
          <w:rFonts w:ascii="Bookman Old Style" w:eastAsia="Times New Roman" w:hAnsi="Bookman Old Style"/>
          <w:b/>
          <w:lang w:eastAsia="pl-PL"/>
        </w:rPr>
        <w:t xml:space="preserve">probówek wykonanych z tworzywa sztucznego </w:t>
      </w:r>
      <w:r w:rsidR="00C84ABE">
        <w:rPr>
          <w:rFonts w:ascii="Bookman Old Style" w:eastAsia="Times New Roman" w:hAnsi="Bookman Old Style"/>
          <w:b/>
          <w:lang w:eastAsia="pl-PL"/>
        </w:rPr>
        <w:br/>
      </w:r>
      <w:r w:rsidR="003564AE" w:rsidRPr="003564AE">
        <w:rPr>
          <w:rFonts w:ascii="Bookman Old Style" w:eastAsia="Times New Roman" w:hAnsi="Bookman Old Style"/>
          <w:b/>
          <w:lang w:eastAsia="pl-PL"/>
        </w:rPr>
        <w:t>z kuleczkami ceramicznymi</w:t>
      </w:r>
      <w:r w:rsidR="006F47D1" w:rsidRPr="003564AE">
        <w:rPr>
          <w:rFonts w:ascii="Bookman Old Style" w:eastAsia="Times New Roman" w:hAnsi="Bookman Old Style"/>
          <w:b/>
          <w:lang w:eastAsia="pl-PL"/>
        </w:rPr>
        <w:t xml:space="preserve"> </w:t>
      </w:r>
      <w:r w:rsidR="00544DC9" w:rsidRPr="000A7BB4">
        <w:rPr>
          <w:rFonts w:ascii="Bookman Old Style" w:hAnsi="Bookman Old Style" w:cs="Arial"/>
        </w:rPr>
        <w:t xml:space="preserve">prowadzonego przez Wojewódzki Inspektorat Weterynarii w Poznaniu </w:t>
      </w:r>
      <w:r w:rsidRPr="000A7BB4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 xml:space="preserve">art. 5k rozporządzenia Rady (UE) nr 833/2014 z dnia 31 lipca 2014 r. dotyczącego </w:t>
      </w:r>
      <w:r w:rsidRPr="000A7BB4">
        <w:rPr>
          <w:rFonts w:ascii="Bookman Old Style" w:hAnsi="Bookman Old Style" w:cs="Arial"/>
        </w:rPr>
        <w:lastRenderedPageBreak/>
        <w:t>środków ograniczających w związku z działaniami Rosji destabilizującymi sytuację 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1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1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2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2"/>
      <w:r w:rsidRPr="00544DC9">
        <w:rPr>
          <w:rFonts w:ascii="Bookman Old Style" w:hAnsi="Bookman Old Style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3" w:name="_Hlk99014455"/>
      <w:r w:rsidR="000B07BD" w:rsidRPr="00544DC9">
        <w:rPr>
          <w:rFonts w:ascii="Bookman Old Style" w:hAnsi="Bookman Old Style" w:cs="Arial"/>
          <w:sz w:val="21"/>
          <w:szCs w:val="21"/>
        </w:rPr>
        <w:lastRenderedPageBreak/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3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="008D0E7E" w:rsidRPr="00544DC9">
        <w:rPr>
          <w:rFonts w:ascii="Bookman Old Style" w:hAnsi="Bookman Old Style" w:cs="Arial"/>
          <w:i/>
          <w:sz w:val="16"/>
          <w:szCs w:val="16"/>
        </w:rPr>
        <w:t>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6C4E0980" w:rsidR="00EF45B6" w:rsidRPr="000A7BB4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………….………..….…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122F692A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 xml:space="preserve">   </w:t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  <w:t xml:space="preserve">        .........................................................................</w:t>
      </w:r>
    </w:p>
    <w:p w14:paraId="4F02718F" w14:textId="2AFD26F6" w:rsidR="0072465F" w:rsidRPr="00B71DD3" w:rsidRDefault="00B71DD3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 </w:t>
      </w:r>
      <w:bookmarkStart w:id="4" w:name="_Hlk102639179"/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1216" w14:textId="7B7BD422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6F47D1">
      <w:rPr>
        <w:rFonts w:ascii="Bookman Old Style" w:hAnsi="Bookman Old Style"/>
        <w:sz w:val="20"/>
        <w:szCs w:val="20"/>
      </w:rPr>
      <w:t>8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58860FD1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05102">
    <w:abstractNumId w:val="2"/>
  </w:num>
  <w:num w:numId="2" w16cid:durableId="1771586016">
    <w:abstractNumId w:val="1"/>
  </w:num>
  <w:num w:numId="3" w16cid:durableId="179131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4CBA"/>
    <w:rsid w:val="00353215"/>
    <w:rsid w:val="003564AE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6F6A"/>
    <w:rsid w:val="006F3753"/>
    <w:rsid w:val="006F47D1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07191"/>
    <w:rsid w:val="00C36402"/>
    <w:rsid w:val="00C449A1"/>
    <w:rsid w:val="00C63B91"/>
    <w:rsid w:val="00C73369"/>
    <w:rsid w:val="00C749D0"/>
    <w:rsid w:val="00C7597C"/>
    <w:rsid w:val="00C81BC3"/>
    <w:rsid w:val="00C84ABE"/>
    <w:rsid w:val="00C9115C"/>
    <w:rsid w:val="00CB74CE"/>
    <w:rsid w:val="00CC1A0A"/>
    <w:rsid w:val="00CD2FC0"/>
    <w:rsid w:val="00D13E55"/>
    <w:rsid w:val="00D37BC3"/>
    <w:rsid w:val="00D556E3"/>
    <w:rsid w:val="00D6317D"/>
    <w:rsid w:val="00D91691"/>
    <w:rsid w:val="00D92243"/>
    <w:rsid w:val="00D9619E"/>
    <w:rsid w:val="00DC4BA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0D4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5158-58F3-4BD8-8901-895F326E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11</cp:revision>
  <cp:lastPrinted>2024-03-20T15:23:00Z</cp:lastPrinted>
  <dcterms:created xsi:type="dcterms:W3CDTF">2024-03-20T15:02:00Z</dcterms:created>
  <dcterms:modified xsi:type="dcterms:W3CDTF">2024-04-23T12:11:00Z</dcterms:modified>
</cp:coreProperties>
</file>