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  <w:r w:rsidR="007A777A">
        <w:rPr>
          <w:rFonts w:ascii="Calibri" w:hAnsi="Calibri" w:cs="Calibri"/>
        </w:rPr>
        <w:t xml:space="preserve"> </w:t>
      </w:r>
      <w:bookmarkStart w:id="0" w:name="_GoBack"/>
      <w:bookmarkEnd w:id="0"/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7A777A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7A777A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CA4" w:rsidRDefault="00D65CA4">
      <w:r>
        <w:separator/>
      </w:r>
    </w:p>
  </w:endnote>
  <w:endnote w:type="continuationSeparator" w:id="0">
    <w:p w:rsidR="00D65CA4" w:rsidRDefault="00D6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A53062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A53062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CA4" w:rsidRDefault="00D65CA4">
      <w:r>
        <w:separator/>
      </w:r>
    </w:p>
  </w:footnote>
  <w:footnote w:type="continuationSeparator" w:id="0">
    <w:p w:rsidR="00D65CA4" w:rsidRDefault="00D65CA4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96" w:rsidRDefault="001812D9" w:rsidP="00325D75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325D75">
      <w:rPr>
        <w:rFonts w:ascii="Calibri" w:hAnsi="Calibri" w:cs="Calibri"/>
        <w:b/>
        <w:color w:val="000000"/>
      </w:rPr>
      <w:t>Z</w:t>
    </w:r>
    <w:r w:rsidR="00E6339E">
      <w:rPr>
        <w:rFonts w:ascii="Calibri" w:hAnsi="Calibri" w:cs="Calibri"/>
        <w:b/>
        <w:color w:val="000000"/>
      </w:rPr>
      <w:t>Pb-II.271.</w:t>
    </w:r>
    <w:r w:rsidR="003974EA">
      <w:rPr>
        <w:rFonts w:ascii="Calibri" w:hAnsi="Calibri" w:cs="Calibri"/>
        <w:b/>
        <w:color w:val="000000"/>
      </w:rPr>
      <w:t>1</w:t>
    </w:r>
    <w:r w:rsidR="00A53062">
      <w:rPr>
        <w:rFonts w:ascii="Calibri" w:hAnsi="Calibri" w:cs="Calibri"/>
        <w:b/>
        <w:color w:val="000000"/>
      </w:rPr>
      <w:t>0</w:t>
    </w:r>
    <w:r w:rsidR="00730BC2">
      <w:rPr>
        <w:rFonts w:ascii="Calibri" w:hAnsi="Calibri" w:cs="Calibri"/>
        <w:b/>
        <w:color w:val="000000"/>
      </w:rPr>
      <w:t>.202</w:t>
    </w:r>
    <w:r w:rsidR="008B3FD2">
      <w:rPr>
        <w:rFonts w:ascii="Calibri" w:hAnsi="Calibri" w:cs="Calibri"/>
        <w:b/>
        <w:color w:val="000000"/>
      </w:rPr>
      <w:t>5</w:t>
    </w:r>
    <w:r w:rsidR="00E6339E">
      <w:rPr>
        <w:rFonts w:ascii="Calibri" w:hAnsi="Calibri" w:cs="Calibri"/>
        <w:b/>
        <w:color w:val="000000"/>
      </w:rPr>
      <w:t>.</w:t>
    </w:r>
    <w:r w:rsidR="00F01F53">
      <w:rPr>
        <w:rFonts w:ascii="Calibri" w:hAnsi="Calibri" w:cs="Calibri"/>
        <w:b/>
        <w:color w:val="000000"/>
      </w:rPr>
      <w:t>K</w:t>
    </w:r>
    <w:r w:rsidR="00A53062">
      <w:rPr>
        <w:rFonts w:ascii="Calibri" w:hAnsi="Calibri" w:cs="Calibri"/>
        <w:b/>
        <w:color w:val="000000"/>
      </w:rPr>
      <w:t>S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0237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A777A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3FD2"/>
    <w:rsid w:val="008B6ED1"/>
    <w:rsid w:val="008C5EAC"/>
    <w:rsid w:val="008D08B5"/>
    <w:rsid w:val="008D20F1"/>
    <w:rsid w:val="008D361D"/>
    <w:rsid w:val="008F07F5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53062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65CA4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01F53"/>
    <w:rsid w:val="00F14258"/>
    <w:rsid w:val="00F42A0D"/>
    <w:rsid w:val="00F5318D"/>
    <w:rsid w:val="00F5575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6C2F85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451D2F"/>
    <w:rsid w:val="009216E1"/>
    <w:rsid w:val="00D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4</cp:revision>
  <cp:lastPrinted>2023-11-24T13:02:00Z</cp:lastPrinted>
  <dcterms:created xsi:type="dcterms:W3CDTF">2025-01-14T11:58:00Z</dcterms:created>
  <dcterms:modified xsi:type="dcterms:W3CDTF">2025-01-27T10:17:00Z</dcterms:modified>
</cp:coreProperties>
</file>