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544" w:rsidRPr="00C24421" w:rsidRDefault="00BD5374" w:rsidP="00B20544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S</w:t>
      </w:r>
      <w:bookmarkStart w:id="0" w:name="_GoBack"/>
      <w:bookmarkEnd w:id="0"/>
      <w:r w:rsidR="00B20544" w:rsidRPr="00C24421">
        <w:rPr>
          <w:rFonts w:cstheme="minorHAnsi"/>
          <w:b/>
        </w:rPr>
        <w:t>ZCZEGÓŁOWY OPIS PRZEDMIOTU ZAMÓWIENIA</w:t>
      </w:r>
    </w:p>
    <w:p w:rsidR="00B20544" w:rsidRPr="00C24421" w:rsidRDefault="00983804" w:rsidP="00B20544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C24421">
        <w:rPr>
          <w:rFonts w:cstheme="minorHAnsi"/>
        </w:rPr>
        <w:t xml:space="preserve">Szczegółowy wykaz </w:t>
      </w:r>
      <w:r w:rsidR="00B20544" w:rsidRPr="00C24421">
        <w:rPr>
          <w:rFonts w:cstheme="minorHAnsi"/>
        </w:rPr>
        <w:t xml:space="preserve">zawierający rodzaj materiałów eksploatacyjnych </w:t>
      </w:r>
      <w:r w:rsidR="00424F80">
        <w:rPr>
          <w:rFonts w:cstheme="minorHAnsi"/>
        </w:rPr>
        <w:t xml:space="preserve">do </w:t>
      </w:r>
      <w:r w:rsidR="00B20544" w:rsidRPr="00C24421">
        <w:rPr>
          <w:rFonts w:cstheme="minorHAnsi"/>
        </w:rPr>
        <w:t xml:space="preserve">urządzeń </w:t>
      </w:r>
      <w:r w:rsidR="00424F80">
        <w:rPr>
          <w:rFonts w:cstheme="minorHAnsi"/>
        </w:rPr>
        <w:t xml:space="preserve">drukujących </w:t>
      </w:r>
      <w:r w:rsidR="002235C0">
        <w:rPr>
          <w:rFonts w:cstheme="minorHAnsi"/>
        </w:rPr>
        <w:t>i </w:t>
      </w:r>
      <w:r w:rsidR="00B20544" w:rsidRPr="00C24421">
        <w:rPr>
          <w:rFonts w:cstheme="minorHAnsi"/>
        </w:rPr>
        <w:t xml:space="preserve">ich ilość została zawarta w załączniku nr </w:t>
      </w:r>
      <w:r w:rsidR="00277818" w:rsidRPr="00C24421">
        <w:rPr>
          <w:rFonts w:cstheme="minorHAnsi"/>
        </w:rPr>
        <w:t>1</w:t>
      </w:r>
      <w:r w:rsidR="00B20544" w:rsidRPr="00C24421">
        <w:rPr>
          <w:rFonts w:cstheme="minorHAnsi"/>
        </w:rPr>
        <w:t xml:space="preserve"> (formularz </w:t>
      </w:r>
      <w:r w:rsidR="00966D1F">
        <w:rPr>
          <w:rFonts w:cstheme="minorHAnsi"/>
        </w:rPr>
        <w:t>ilościowo-asortymentowy</w:t>
      </w:r>
      <w:r w:rsidR="00B20544" w:rsidRPr="00C24421">
        <w:rPr>
          <w:rFonts w:cstheme="minorHAnsi"/>
        </w:rPr>
        <w:t>). Zamawiający informuje, że dopuszcza składanie ofert na produkty jakościowo równoważne, spełniające równoważne parametry.</w:t>
      </w:r>
    </w:p>
    <w:p w:rsidR="00B20544" w:rsidRPr="001224AD" w:rsidRDefault="00B20544" w:rsidP="001224A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i/>
        </w:rPr>
      </w:pPr>
      <w:r w:rsidRPr="001224AD">
        <w:rPr>
          <w:rFonts w:cstheme="minorHAnsi"/>
        </w:rPr>
        <w:t xml:space="preserve">Zaoferowane produkty </w:t>
      </w:r>
      <w:r w:rsidR="001224AD" w:rsidRPr="001224AD">
        <w:rPr>
          <w:rFonts w:cstheme="minorHAnsi"/>
        </w:rPr>
        <w:t xml:space="preserve">mają być fabrycznie nowe. </w:t>
      </w:r>
      <w:r w:rsidRPr="001224AD">
        <w:rPr>
          <w:rFonts w:cstheme="minorHAnsi"/>
          <w:i/>
        </w:rPr>
        <w:t xml:space="preserve">Pod pojęciem </w:t>
      </w:r>
      <w:r w:rsidRPr="001224AD">
        <w:rPr>
          <w:rFonts w:cstheme="minorHAnsi"/>
          <w:b/>
          <w:i/>
        </w:rPr>
        <w:t>„fabrycznie nowe</w:t>
      </w:r>
      <w:r w:rsidRPr="001224AD">
        <w:rPr>
          <w:rFonts w:cstheme="minorHAnsi"/>
          <w:i/>
        </w:rPr>
        <w:t xml:space="preserve">” Zamawiający rozumie produkty: 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wykonane z nowych elementów lub pełnowartościowych komponentów z odzysku;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nie są regenerowane tj. wszystkie elementy produktu muszą być fabrycznie nowe;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bez śladów uszkodzenia;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 xml:space="preserve"> w oryginalnych opakowaniach producenta z wido</w:t>
      </w:r>
      <w:r w:rsidR="002235C0">
        <w:rPr>
          <w:rFonts w:cstheme="minorHAnsi"/>
          <w:i/>
        </w:rPr>
        <w:t>cznym logo, symbolem produktu i </w:t>
      </w:r>
      <w:r w:rsidRPr="00C24421">
        <w:rPr>
          <w:rFonts w:cstheme="minorHAnsi"/>
          <w:i/>
        </w:rPr>
        <w:t>terminem przydatności do użytku;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posiadają na opakowaniu indywidualny kod tonera (typ, model) wraz z nazwą urządzenia, do którego jest przeznaczony;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posiadają na produkcie indywidualny kod producenta umożliwiający jednoznaczną identyfikację oraz wszelkie zabezpieczenia stosowane przez producenta np. hologramy czy naklejki identyfikacyjne;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żaden element produktu nie pochodzi z procesu recyklingu;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posiadające wszelkie zabezpieczenia szczelności zbiorników z tonerem;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nie były poddawane procesowi ponownego napełniania;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nie powodują uszkodzenia urządzeń, w których będą eksploatowane;</w:t>
      </w:r>
    </w:p>
    <w:p w:rsidR="00B20544" w:rsidRPr="00C24421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nie powodują utraty gwarancji producenta urządzenia;</w:t>
      </w:r>
    </w:p>
    <w:p w:rsidR="00B20544" w:rsidRDefault="00B20544" w:rsidP="00BC50EC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/>
        <w:jc w:val="both"/>
        <w:rPr>
          <w:rFonts w:cstheme="minorHAnsi"/>
          <w:i/>
        </w:rPr>
      </w:pPr>
      <w:r w:rsidRPr="00C24421">
        <w:rPr>
          <w:rFonts w:cstheme="minorHAnsi"/>
          <w:i/>
        </w:rPr>
        <w:t>nie powodują ograniczeń funkcji i możliwości urządzeń oraz jakości wydruku wyspecyfikowanych w warunkach technicznych producenta urządzeń.</w:t>
      </w:r>
    </w:p>
    <w:p w:rsidR="00967AF7" w:rsidRPr="004F71A9" w:rsidRDefault="00277818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F71A9">
        <w:rPr>
          <w:rFonts w:asciiTheme="minorHAnsi" w:hAnsiTheme="minorHAnsi" w:cstheme="minorHAnsi"/>
          <w:color w:val="000000" w:themeColor="text1"/>
        </w:rPr>
        <w:t>W przypadku oferowa</w:t>
      </w:r>
      <w:r w:rsidR="00113120" w:rsidRPr="004F71A9">
        <w:rPr>
          <w:rFonts w:asciiTheme="minorHAnsi" w:hAnsiTheme="minorHAnsi" w:cstheme="minorHAnsi"/>
          <w:color w:val="000000" w:themeColor="text1"/>
        </w:rPr>
        <w:t>nia produktów równoważnych (nie</w:t>
      </w:r>
      <w:r w:rsidRPr="004F71A9">
        <w:rPr>
          <w:rFonts w:asciiTheme="minorHAnsi" w:hAnsiTheme="minorHAnsi" w:cstheme="minorHAnsi"/>
          <w:color w:val="000000" w:themeColor="text1"/>
        </w:rPr>
        <w:t>oryginalnych) Wykonawca zobligowany jest do dołączenia do oferty dokumentów w celu potwierdzenia, iż oferowane produkty odpowiadają wymaganiom technicznym określonym przez Zamawiającego.</w:t>
      </w:r>
      <w:r w:rsidR="001224AD" w:rsidRPr="004F71A9">
        <w:rPr>
          <w:rFonts w:asciiTheme="minorHAnsi" w:hAnsiTheme="minorHAnsi" w:cstheme="minorHAnsi"/>
          <w:color w:val="000000" w:themeColor="text1"/>
        </w:rPr>
        <w:t xml:space="preserve"> </w:t>
      </w:r>
      <w:r w:rsidR="004F71A9" w:rsidRPr="004F71A9">
        <w:rPr>
          <w:rFonts w:asciiTheme="minorHAnsi" w:hAnsiTheme="minorHAnsi" w:cstheme="minorHAnsi"/>
          <w:color w:val="000000" w:themeColor="text1"/>
        </w:rPr>
        <w:t>Wykonawca zobowiązany jest do dostarczenia p</w:t>
      </w:r>
      <w:r w:rsidR="00967AF7" w:rsidRPr="004F71A9">
        <w:rPr>
          <w:rFonts w:asciiTheme="minorHAnsi" w:hAnsiTheme="minorHAnsi" w:cstheme="minorHAnsi"/>
          <w:color w:val="000000" w:themeColor="text1"/>
        </w:rPr>
        <w:t>isemne</w:t>
      </w:r>
      <w:r w:rsidR="004F71A9" w:rsidRPr="004F71A9">
        <w:rPr>
          <w:rFonts w:asciiTheme="minorHAnsi" w:hAnsiTheme="minorHAnsi" w:cstheme="minorHAnsi"/>
          <w:color w:val="000000" w:themeColor="text1"/>
        </w:rPr>
        <w:t>go oświadczenia</w:t>
      </w:r>
      <w:r w:rsidR="00967AF7" w:rsidRPr="004F71A9">
        <w:rPr>
          <w:rFonts w:asciiTheme="minorHAnsi" w:hAnsiTheme="minorHAnsi" w:cstheme="minorHAnsi"/>
          <w:color w:val="000000" w:themeColor="text1"/>
        </w:rPr>
        <w:t xml:space="preserve">, że oferowane równoważne materiały eksploatacyjne </w:t>
      </w:r>
      <w:r w:rsidR="002A5449" w:rsidRPr="004F71A9">
        <w:rPr>
          <w:rFonts w:asciiTheme="minorHAnsi" w:hAnsiTheme="minorHAnsi" w:cstheme="minorHAnsi"/>
          <w:color w:val="000000" w:themeColor="text1"/>
        </w:rPr>
        <w:t xml:space="preserve">są </w:t>
      </w:r>
      <w:r w:rsidR="00967AF7" w:rsidRPr="004F71A9">
        <w:rPr>
          <w:rFonts w:asciiTheme="minorHAnsi" w:hAnsiTheme="minorHAnsi" w:cstheme="minorHAnsi"/>
          <w:color w:val="000000" w:themeColor="text1"/>
        </w:rPr>
        <w:t xml:space="preserve">dopuszczone do obrotu na terytorium Polski. </w:t>
      </w:r>
    </w:p>
    <w:p w:rsidR="00277818" w:rsidRPr="00C24421" w:rsidRDefault="00277818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Zamawiający może żądać wyjaśnień dotyczących złożonych</w:t>
      </w:r>
      <w:r w:rsidR="00BC50EC" w:rsidRPr="00C24421">
        <w:rPr>
          <w:rFonts w:asciiTheme="minorHAnsi" w:hAnsiTheme="minorHAnsi" w:cstheme="minorHAnsi"/>
          <w:color w:val="000000" w:themeColor="text1"/>
        </w:rPr>
        <w:t>,</w:t>
      </w:r>
      <w:r w:rsidRPr="00C24421">
        <w:rPr>
          <w:rFonts w:asciiTheme="minorHAnsi" w:hAnsiTheme="minorHAnsi" w:cstheme="minorHAnsi"/>
          <w:color w:val="000000" w:themeColor="text1"/>
        </w:rPr>
        <w:t xml:space="preserve"> przedmiotowych środków dowodowych.</w:t>
      </w:r>
    </w:p>
    <w:p w:rsidR="00B20544" w:rsidRPr="0001064B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01064B">
        <w:rPr>
          <w:rFonts w:asciiTheme="minorHAnsi" w:hAnsiTheme="minorHAnsi" w:cstheme="minorHAnsi"/>
          <w:color w:val="000000" w:themeColor="text1"/>
        </w:rPr>
        <w:t>Wykonawca oferujący produkty równoważne gwarantuje, że dostarczone produkty będą wysokiej jakości</w:t>
      </w:r>
      <w:r w:rsidR="004F71A9" w:rsidRPr="0001064B">
        <w:rPr>
          <w:rFonts w:asciiTheme="minorHAnsi" w:hAnsiTheme="minorHAnsi" w:cstheme="minorHAnsi"/>
          <w:color w:val="000000" w:themeColor="text1"/>
        </w:rPr>
        <w:t xml:space="preserve">, </w:t>
      </w:r>
      <w:r w:rsidRPr="0001064B">
        <w:rPr>
          <w:rFonts w:asciiTheme="minorHAnsi" w:hAnsiTheme="minorHAnsi" w:cstheme="minorHAnsi"/>
          <w:color w:val="000000" w:themeColor="text1"/>
        </w:rPr>
        <w:t xml:space="preserve">zapewniają kompatybilność pracy z urządzeniami Zamawiającego, </w:t>
      </w:r>
      <w:r w:rsidR="004F71A9" w:rsidRPr="0001064B">
        <w:rPr>
          <w:rFonts w:asciiTheme="minorHAnsi" w:hAnsiTheme="minorHAnsi" w:cstheme="minorHAnsi"/>
          <w:color w:val="000000" w:themeColor="text1"/>
        </w:rPr>
        <w:t xml:space="preserve">posiadają parametry takie same bądź lepsze (pojemność tuszu/tonera, wydajność i jakość produktu) w stosunku do oryginałów produkowanych przez producentów urządzeń, </w:t>
      </w:r>
      <w:r w:rsidRPr="0001064B">
        <w:rPr>
          <w:rFonts w:asciiTheme="minorHAnsi" w:hAnsiTheme="minorHAnsi" w:cstheme="minorHAnsi"/>
          <w:color w:val="000000" w:themeColor="text1"/>
        </w:rPr>
        <w:t xml:space="preserve">zapewniają należyte bezpieczeństwo oraz posiadają właściwe opakowanie i oznakowanie. 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 xml:space="preserve">Wykonawca gwarantuje, że zamontowanie i używanie dostarczonych przez niego produktów nie spowoduje utraty praw gwarancji producenta urządzenia, do którego są przeznaczone. 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 xml:space="preserve">Produkty muszą być oryginalnie zabezpieczone przez producenta, w sposób gwarantujący, iż produkt nie był użyty od momentu wyprodukowania. 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W przypadku wystąpienia w obrocie handlowym produktów o różnych pojemnościach / wydajności, Zamawiający wymaga, aby produkty dostarczone przez Wykonawcę posiadały parametry maksymalne, które dopuszcza Producent danego sprzętu.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 xml:space="preserve">Zamawiający wymaga, aby na opakowaniach jednostkowych produktów znajdowały się oznaczenia: nazwa i adres Wykonawcy, nr telefonu i faksu, logo producenta, termin przydatności do użycia oraz nazwa (typ, symbol) produktu i model urządzenia, dla którego dany produkt jest przeznaczony oraz urządzeń, z którymi dany produkt jest kompatybilny, opis zawartości. 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 xml:space="preserve">Na wszystkie dostarczone produkty Wykonawca udzieli 24 miesięcznej gwarancji od dnia dostawy i na takiej podstawie, że w przypadku zaistnienia sytuacji określonych w </w:t>
      </w:r>
      <w:r w:rsidR="00F437AE" w:rsidRPr="00C24421">
        <w:rPr>
          <w:rFonts w:asciiTheme="minorHAnsi" w:hAnsiTheme="minorHAnsi" w:cstheme="minorHAnsi"/>
          <w:color w:val="000000" w:themeColor="text1"/>
        </w:rPr>
        <w:t>§</w:t>
      </w:r>
      <w:r w:rsidR="00424F80">
        <w:rPr>
          <w:rFonts w:asciiTheme="minorHAnsi" w:hAnsiTheme="minorHAnsi" w:cstheme="minorHAnsi"/>
          <w:color w:val="000000" w:themeColor="text1"/>
        </w:rPr>
        <w:t>6</w:t>
      </w:r>
      <w:r w:rsidRPr="00C24421">
        <w:rPr>
          <w:rFonts w:asciiTheme="minorHAnsi" w:hAnsiTheme="minorHAnsi" w:cstheme="minorHAnsi"/>
          <w:color w:val="000000" w:themeColor="text1"/>
        </w:rPr>
        <w:t xml:space="preserve"> projektu umowy, zobowiązany będzie do wymiany gwarancyjnej produktu, naprawy kserokopiarki, bądź pokrycia kosztów związanych z naprawą uszkodzonego sprzętu.</w:t>
      </w:r>
    </w:p>
    <w:p w:rsidR="00B20544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lastRenderedPageBreak/>
        <w:t>Szczegółowe zapisy dotyczące reklamacji i gwarancji zawiera projekt umowy.</w:t>
      </w:r>
    </w:p>
    <w:p w:rsidR="00A47EBB" w:rsidRPr="00C24421" w:rsidRDefault="00B20544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Zgodnie z Ustawą z dnia 30 czerwca 2000 r. Prawo własności przemysłowej  oraz Ustawą z dnia 14 marca 2003 r. o dokonywaniu europejskich zgłoszeń patentowych oraz skutkach patentu</w:t>
      </w:r>
      <w:r w:rsidRPr="00C24421">
        <w:rPr>
          <w:rFonts w:cstheme="minorHAnsi"/>
        </w:rPr>
        <w:t xml:space="preserve"> </w:t>
      </w:r>
      <w:r w:rsidRPr="00C24421">
        <w:rPr>
          <w:rFonts w:asciiTheme="minorHAnsi" w:hAnsiTheme="minorHAnsi" w:cstheme="minorHAnsi"/>
          <w:color w:val="000000" w:themeColor="text1"/>
        </w:rPr>
        <w:t>europejskiego w Rzeczypospolitej Polskiej zaoferowane produkty nie mogą naruszać praw patentowych producentów produktów.</w:t>
      </w:r>
    </w:p>
    <w:p w:rsidR="00B5708D" w:rsidRPr="00C24421" w:rsidRDefault="00B5708D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W przypadku wycofania z produkcji materiału eksploatacyjnego do konkretnego modelu urządzenia drukującego, Wykonawca jest zwolniony z obowiązku realizacji zamówienia w tym zakresie po uprzednim dostarczeniu do zamawiającego pisemnej informacji uzyskanej od przedstawiciela prod</w:t>
      </w:r>
      <w:r w:rsidR="0001064B">
        <w:rPr>
          <w:rFonts w:asciiTheme="minorHAnsi" w:hAnsiTheme="minorHAnsi" w:cstheme="minorHAnsi"/>
          <w:color w:val="000000" w:themeColor="text1"/>
        </w:rPr>
        <w:t xml:space="preserve">ucenta lub dystrybutora danego </w:t>
      </w:r>
      <w:r w:rsidRPr="00C24421">
        <w:rPr>
          <w:rFonts w:asciiTheme="minorHAnsi" w:hAnsiTheme="minorHAnsi" w:cstheme="minorHAnsi"/>
          <w:color w:val="000000" w:themeColor="text1"/>
        </w:rPr>
        <w:t>materiału eksploatacyjnego, co nie wymaga formy aneksu</w:t>
      </w:r>
      <w:r w:rsidR="008D50A8" w:rsidRPr="00C24421">
        <w:rPr>
          <w:rFonts w:asciiTheme="minorHAnsi" w:hAnsiTheme="minorHAnsi" w:cstheme="minorHAnsi"/>
          <w:color w:val="000000" w:themeColor="text1"/>
        </w:rPr>
        <w:t>. Zamawiający po otrzymaniu ww. informacji odstępuje od naliczania kar umownych.</w:t>
      </w:r>
    </w:p>
    <w:p w:rsidR="008D50A8" w:rsidRPr="00C24421" w:rsidRDefault="008D50A8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W przypadku dostarczenia przez Wykonawcę zaświadczenia producenta lub dystrybutora danego materiału eksploatacyjnego informującego o zawieszeniu produkcji lub nieprzewidzianych przerwach technologicznych Wykonawca jest zwolniony z obowiązku realizacji zamówienia w tym zakresie, co nie wymaga formy aneksu. Zamawiający po otrzymaniu ww. informacji odstępuje od naliczenia kar.</w:t>
      </w:r>
    </w:p>
    <w:p w:rsidR="002A5449" w:rsidRPr="00C24421" w:rsidRDefault="002A5449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4421">
        <w:rPr>
          <w:rFonts w:asciiTheme="minorHAnsi" w:hAnsiTheme="minorHAnsi" w:cstheme="minorHAnsi"/>
          <w:color w:val="000000" w:themeColor="text1"/>
        </w:rPr>
        <w:t>Wszystkie dokumenty muszą być przedstawione Zamawiającemu w języku polskim lub przetłumaczone na język polski.</w:t>
      </w:r>
    </w:p>
    <w:p w:rsidR="002A5449" w:rsidRPr="00C24421" w:rsidRDefault="002A5449" w:rsidP="001224AD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01064B">
        <w:rPr>
          <w:rFonts w:asciiTheme="minorHAnsi" w:hAnsiTheme="minorHAnsi" w:cstheme="minorHAnsi"/>
          <w:color w:val="000000" w:themeColor="text1"/>
        </w:rPr>
        <w:t xml:space="preserve">Oferta z dokumentami nie opatrzonymi datą wystawienia lub z datą wystawienia dokumentu starszą niż dwanaście miesięcy od dnia otwarcia ofert będzie odrzucona. </w:t>
      </w:r>
    </w:p>
    <w:sectPr w:rsidR="002A5449" w:rsidRPr="00C24421" w:rsidSect="00A47E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FAF" w:rsidRDefault="00431FAF" w:rsidP="00B20544">
      <w:pPr>
        <w:spacing w:after="0" w:line="240" w:lineRule="auto"/>
      </w:pPr>
      <w:r>
        <w:separator/>
      </w:r>
    </w:p>
  </w:endnote>
  <w:endnote w:type="continuationSeparator" w:id="0">
    <w:p w:rsidR="00431FAF" w:rsidRDefault="00431FAF" w:rsidP="00B2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10979"/>
      <w:docPartObj>
        <w:docPartGallery w:val="Page Numbers (Bottom of Page)"/>
        <w:docPartUnique/>
      </w:docPartObj>
    </w:sdtPr>
    <w:sdtEndPr/>
    <w:sdtContent>
      <w:p w:rsidR="00C24421" w:rsidRDefault="00431FAF" w:rsidP="00C2442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3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FAF" w:rsidRDefault="00431FAF" w:rsidP="00B20544">
      <w:pPr>
        <w:spacing w:after="0" w:line="240" w:lineRule="auto"/>
      </w:pPr>
      <w:r>
        <w:separator/>
      </w:r>
    </w:p>
  </w:footnote>
  <w:footnote w:type="continuationSeparator" w:id="0">
    <w:p w:rsidR="00431FAF" w:rsidRDefault="00431FAF" w:rsidP="00B2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544" w:rsidRDefault="00B20544">
    <w:pPr>
      <w:pStyle w:val="Nagwek"/>
    </w:pPr>
    <w:r>
      <w:tab/>
    </w:r>
    <w:r>
      <w:tab/>
      <w:t>Załącznik nr 2 do umowy …/TI/202</w:t>
    </w:r>
    <w:r w:rsidR="006564E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2D3"/>
    <w:multiLevelType w:val="hybridMultilevel"/>
    <w:tmpl w:val="DFC290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96B6E40"/>
    <w:multiLevelType w:val="hybridMultilevel"/>
    <w:tmpl w:val="AD786BD2"/>
    <w:lvl w:ilvl="0" w:tplc="5BF4F6B4">
      <w:start w:val="7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31512"/>
    <w:multiLevelType w:val="hybridMultilevel"/>
    <w:tmpl w:val="F3E0A1E4"/>
    <w:lvl w:ilvl="0" w:tplc="7C7E52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56E19"/>
    <w:multiLevelType w:val="hybridMultilevel"/>
    <w:tmpl w:val="FF2AAED4"/>
    <w:lvl w:ilvl="0" w:tplc="96084A2E">
      <w:start w:val="6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D58E9"/>
    <w:multiLevelType w:val="hybridMultilevel"/>
    <w:tmpl w:val="C5421596"/>
    <w:lvl w:ilvl="0" w:tplc="CE0AE73E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6936E9"/>
    <w:multiLevelType w:val="hybridMultilevel"/>
    <w:tmpl w:val="8A380C7E"/>
    <w:lvl w:ilvl="0" w:tplc="E1AE9248">
      <w:start w:val="8"/>
      <w:numFmt w:val="decimal"/>
      <w:lvlText w:val="%1.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2FEB"/>
    <w:multiLevelType w:val="hybridMultilevel"/>
    <w:tmpl w:val="1CDC8360"/>
    <w:lvl w:ilvl="0" w:tplc="0CF096A4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A6234BC"/>
    <w:multiLevelType w:val="hybridMultilevel"/>
    <w:tmpl w:val="911C7D1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4F22A7"/>
    <w:multiLevelType w:val="hybridMultilevel"/>
    <w:tmpl w:val="40E02246"/>
    <w:lvl w:ilvl="0" w:tplc="9640C2FA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D2B0452"/>
    <w:multiLevelType w:val="hybridMultilevel"/>
    <w:tmpl w:val="DE1ED41E"/>
    <w:lvl w:ilvl="0" w:tplc="9640C2F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913434"/>
    <w:multiLevelType w:val="hybridMultilevel"/>
    <w:tmpl w:val="CB562F98"/>
    <w:lvl w:ilvl="0" w:tplc="DD5A5C7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0205F"/>
    <w:multiLevelType w:val="hybridMultilevel"/>
    <w:tmpl w:val="4AE0D2A8"/>
    <w:lvl w:ilvl="0" w:tplc="2314FCDE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37C837F0"/>
    <w:multiLevelType w:val="hybridMultilevel"/>
    <w:tmpl w:val="63644D42"/>
    <w:lvl w:ilvl="0" w:tplc="3AE49464">
      <w:start w:val="8"/>
      <w:numFmt w:val="decimal"/>
      <w:lvlText w:val="%1.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83F4B"/>
    <w:multiLevelType w:val="hybridMultilevel"/>
    <w:tmpl w:val="E5B29B9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CB0725C"/>
    <w:multiLevelType w:val="hybridMultilevel"/>
    <w:tmpl w:val="187A650E"/>
    <w:lvl w:ilvl="0" w:tplc="A142D6F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F6B39"/>
    <w:multiLevelType w:val="hybridMultilevel"/>
    <w:tmpl w:val="8CAE7846"/>
    <w:lvl w:ilvl="0" w:tplc="02A2420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530B4"/>
    <w:multiLevelType w:val="hybridMultilevel"/>
    <w:tmpl w:val="71D44C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037C67"/>
    <w:multiLevelType w:val="hybridMultilevel"/>
    <w:tmpl w:val="B936ECC2"/>
    <w:lvl w:ilvl="0" w:tplc="D3B4432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0621F"/>
    <w:multiLevelType w:val="hybridMultilevel"/>
    <w:tmpl w:val="F4B8BBE2"/>
    <w:lvl w:ilvl="0" w:tplc="E91A50B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9305C"/>
    <w:multiLevelType w:val="hybridMultilevel"/>
    <w:tmpl w:val="EECC89B0"/>
    <w:lvl w:ilvl="0" w:tplc="9640C2F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83488"/>
    <w:multiLevelType w:val="hybridMultilevel"/>
    <w:tmpl w:val="47527574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1" w15:restartNumberingAfterBreak="0">
    <w:nsid w:val="5C1F4D18"/>
    <w:multiLevelType w:val="hybridMultilevel"/>
    <w:tmpl w:val="AFA4C606"/>
    <w:lvl w:ilvl="0" w:tplc="0CF096A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30838"/>
    <w:multiLevelType w:val="hybridMultilevel"/>
    <w:tmpl w:val="A75874D6"/>
    <w:lvl w:ilvl="0" w:tplc="2314FCDE">
      <w:start w:val="1"/>
      <w:numFmt w:val="lowerLetter"/>
      <w:lvlText w:val="%1)"/>
      <w:lvlJc w:val="left"/>
      <w:pPr>
        <w:ind w:left="215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23" w15:restartNumberingAfterBreak="0">
    <w:nsid w:val="67D6509F"/>
    <w:multiLevelType w:val="hybridMultilevel"/>
    <w:tmpl w:val="5E7E7CDC"/>
    <w:lvl w:ilvl="0" w:tplc="5FE68F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21068"/>
    <w:multiLevelType w:val="hybridMultilevel"/>
    <w:tmpl w:val="4C5017B4"/>
    <w:lvl w:ilvl="0" w:tplc="E6C81FEC">
      <w:start w:val="6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7"/>
  </w:num>
  <w:num w:numId="5">
    <w:abstractNumId w:val="13"/>
  </w:num>
  <w:num w:numId="6">
    <w:abstractNumId w:val="20"/>
  </w:num>
  <w:num w:numId="7">
    <w:abstractNumId w:val="4"/>
  </w:num>
  <w:num w:numId="8">
    <w:abstractNumId w:val="8"/>
  </w:num>
  <w:num w:numId="9">
    <w:abstractNumId w:val="21"/>
  </w:num>
  <w:num w:numId="10">
    <w:abstractNumId w:val="6"/>
  </w:num>
  <w:num w:numId="11">
    <w:abstractNumId w:val="11"/>
  </w:num>
  <w:num w:numId="12">
    <w:abstractNumId w:val="22"/>
  </w:num>
  <w:num w:numId="13">
    <w:abstractNumId w:val="18"/>
  </w:num>
  <w:num w:numId="14">
    <w:abstractNumId w:val="23"/>
  </w:num>
  <w:num w:numId="15">
    <w:abstractNumId w:val="24"/>
  </w:num>
  <w:num w:numId="16">
    <w:abstractNumId w:val="9"/>
  </w:num>
  <w:num w:numId="17">
    <w:abstractNumId w:val="3"/>
  </w:num>
  <w:num w:numId="18">
    <w:abstractNumId w:val="1"/>
  </w:num>
  <w:num w:numId="19">
    <w:abstractNumId w:val="10"/>
  </w:num>
  <w:num w:numId="20">
    <w:abstractNumId w:val="17"/>
  </w:num>
  <w:num w:numId="21">
    <w:abstractNumId w:val="15"/>
  </w:num>
  <w:num w:numId="22">
    <w:abstractNumId w:val="14"/>
  </w:num>
  <w:num w:numId="23">
    <w:abstractNumId w:val="5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544"/>
    <w:rsid w:val="0001064B"/>
    <w:rsid w:val="00032FB8"/>
    <w:rsid w:val="000D799C"/>
    <w:rsid w:val="00112F84"/>
    <w:rsid w:val="00113120"/>
    <w:rsid w:val="001224AD"/>
    <w:rsid w:val="00137921"/>
    <w:rsid w:val="001D0E1A"/>
    <w:rsid w:val="002059C4"/>
    <w:rsid w:val="002235C0"/>
    <w:rsid w:val="00277818"/>
    <w:rsid w:val="002A5449"/>
    <w:rsid w:val="002C5D83"/>
    <w:rsid w:val="00300FF0"/>
    <w:rsid w:val="003832BD"/>
    <w:rsid w:val="003B167B"/>
    <w:rsid w:val="00424F80"/>
    <w:rsid w:val="00431FAF"/>
    <w:rsid w:val="004F71A9"/>
    <w:rsid w:val="005B57BB"/>
    <w:rsid w:val="006564E6"/>
    <w:rsid w:val="0065724A"/>
    <w:rsid w:val="006639C0"/>
    <w:rsid w:val="007F6657"/>
    <w:rsid w:val="008D50A8"/>
    <w:rsid w:val="00966D1F"/>
    <w:rsid w:val="00967AF7"/>
    <w:rsid w:val="00970411"/>
    <w:rsid w:val="00983804"/>
    <w:rsid w:val="00A47EBB"/>
    <w:rsid w:val="00A743CC"/>
    <w:rsid w:val="00B20544"/>
    <w:rsid w:val="00B5708D"/>
    <w:rsid w:val="00BC50EC"/>
    <w:rsid w:val="00BD5374"/>
    <w:rsid w:val="00BD7FFD"/>
    <w:rsid w:val="00C131E6"/>
    <w:rsid w:val="00C24421"/>
    <w:rsid w:val="00CC1FCA"/>
    <w:rsid w:val="00CC7E2F"/>
    <w:rsid w:val="00D9218C"/>
    <w:rsid w:val="00E321CD"/>
    <w:rsid w:val="00E72256"/>
    <w:rsid w:val="00F437AE"/>
    <w:rsid w:val="00F75371"/>
    <w:rsid w:val="00F9526D"/>
    <w:rsid w:val="00F9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D74F"/>
  <w15:docId w15:val="{E82112A0-874B-42B5-A016-970E0064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5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0544"/>
  </w:style>
  <w:style w:type="paragraph" w:styleId="Stopka">
    <w:name w:val="footer"/>
    <w:basedOn w:val="Normalny"/>
    <w:link w:val="StopkaZnak"/>
    <w:uiPriority w:val="99"/>
    <w:unhideWhenUsed/>
    <w:rsid w:val="00B2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544"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277818"/>
    <w:pPr>
      <w:spacing w:after="0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277818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RafałAdamski</dc:creator>
  <cp:lastModifiedBy>Dorota Zych</cp:lastModifiedBy>
  <cp:revision>4</cp:revision>
  <cp:lastPrinted>2023-06-30T08:46:00Z</cp:lastPrinted>
  <dcterms:created xsi:type="dcterms:W3CDTF">2024-10-11T10:43:00Z</dcterms:created>
  <dcterms:modified xsi:type="dcterms:W3CDTF">2024-12-02T11:43:00Z</dcterms:modified>
</cp:coreProperties>
</file>