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38" w:rsidRPr="00F16204" w:rsidRDefault="00F16C38" w:rsidP="00F16C3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1</w:t>
      </w:r>
    </w:p>
    <w:p w:rsidR="00F16C38" w:rsidRPr="00F16204" w:rsidRDefault="00F16C38" w:rsidP="00F16C38">
      <w:pPr>
        <w:contextualSpacing/>
        <w:rPr>
          <w:rFonts w:ascii="Arial" w:hAnsi="Arial" w:cs="Arial"/>
          <w:b/>
          <w:sz w:val="20"/>
          <w:szCs w:val="20"/>
        </w:rPr>
      </w:pPr>
    </w:p>
    <w:p w:rsidR="00F16C38" w:rsidRPr="00F16204" w:rsidRDefault="00F16C38" w:rsidP="00F16C3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F16C38" w:rsidRPr="00F16204" w:rsidRDefault="00F16C38" w:rsidP="00F16C3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16C38" w:rsidRPr="00F16204" w:rsidRDefault="00F16C38" w:rsidP="00F16C3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F16C38" w:rsidRPr="00F16204" w:rsidRDefault="00F16C38" w:rsidP="00F16C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F16C38" w:rsidRPr="00F16204" w:rsidRDefault="00F16C38" w:rsidP="00F16C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F16C38" w:rsidRPr="00F16204" w:rsidRDefault="00F16C38" w:rsidP="00F16C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F16C38" w:rsidRPr="00F16204" w:rsidRDefault="00F16C38" w:rsidP="00F16C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F16C38" w:rsidRPr="00F16204" w:rsidRDefault="00F16C38" w:rsidP="00F16C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F16C38" w:rsidRPr="00F16204" w:rsidRDefault="00F16C38" w:rsidP="00F16C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F16C38" w:rsidRPr="00F16204" w:rsidRDefault="00F16C38" w:rsidP="00F16C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F16C38" w:rsidRPr="00FE00FB" w:rsidRDefault="00F16C38" w:rsidP="00F16C38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</w:t>
      </w:r>
      <w:r w:rsidRPr="00F16204">
        <w:rPr>
          <w:rFonts w:ascii="Arial" w:hAnsi="Arial" w:cs="Arial"/>
          <w:i/>
        </w:rPr>
        <w:t>……………………………………………………………………………………………</w:t>
      </w: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P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Arial" w:hAnsi="Arial" w:cs="Arial"/>
          <w:b/>
          <w:i/>
          <w:u w:val="single"/>
        </w:rPr>
      </w:pPr>
      <w:r w:rsidRPr="00F16C38">
        <w:rPr>
          <w:rFonts w:ascii="Arial" w:hAnsi="Arial" w:cs="Arial"/>
          <w:b/>
          <w:i/>
          <w:u w:val="single"/>
        </w:rPr>
        <w:lastRenderedPageBreak/>
        <w:t>Dostawa materiałów czystościowych</w:t>
      </w: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PAKIET 1</w:t>
      </w: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080"/>
        <w:gridCol w:w="1185"/>
      </w:tblGrid>
      <w:tr w:rsidR="00EA3671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Mydło w płynie do mycia rąk nie drażniące sk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óry, posiadające właściwości,  nawilżające, gęste, nie wypływające z dozowników, pH pomiędzy 4,5-6,5, testowane klinicznie.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Mleczko do czyszczenia -preparat efektywnie likwidujący trudne zabrudzenia m.in. osady z kamienia, mydła, tłuste plamy. Preparat dodatkowo nabłyszczający myte powierzchnie, może być stosowany do powierzchni emaliowanych, ceramicznych, chromowanych i tworzyw sztucznych.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500ml.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Płyn do naczyń- skoncentrowany, nie powodujący podrażnień i nadmiernego wysuszania nask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órka. Skład 5-15 % anionowe środki powierzchniowo czynne,&lt;5% amfoteryczne środki powierzchniowo czynne, &lt;5% niejonowe środki powierzchniowo czynne, &lt;5% środek konserwujący , &lt;5% kompozycja zapachowa.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425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Płyn do szyb (koncentrat)-środek do mycia powierzchni szklanych znajdujących się wewnątrz i zewnątrz pomieszczeń, powinien usuwać naloty, tłuste zabrudzenia, na bazie alkoholu 5-15%, &lt;5% anionowe środki powierzchniowo czynne, kompozycja zapachowa - z atomizerem.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500ml.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Płyn do mycia urządzeń sanitarnych. Przeznaczony do powierzchni tj.: toalety, bidety, kafelki, umywalki I kabiny prysznicowe. Powinien zawierać kwas chlorowodorowy min. 8g/100g, &lt;5% niejonowe środki powierzchniowo czynne, kationowe środki powierzchniowo czynne, kompozycja zapachowa. Niesklasyfikowany jako produkt niebezpieczny.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1,2l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Kostka do WC podwieszana z koszyczkiem z możliwością wymiany wkładu -zapobiegająca osadzaniu się kamienia, usuwającąsiedliska bakterii podczas każdego spłukiwania, uwalniająca świeży, długotrwały zapach, wystarczająca na wiele spłukiwań bez utraty jakości.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Środek(koncentrat) do usuwania kamienia – rdzy, 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ółtych zacieków, tlenków miedzi w łazience, toalecie, kuchni. Nadający się do powierzchni chromowanych, ze stali nierdzewnej, glazurowanych(płytki), ceramicznych, szklanych,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kryształowych, plastikowych, zawierający swoim składzie &lt;5% niejonowe środki powierzchniowo czynne, kompozycja zapachowa, kwas sulfamidowy, lubkwas metanosulfonowy, lub fosforowy.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spray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Antystatyczny środek do 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ólnego stosowania w formie koncentratu o bardzo dobrych właściwościach myjących do codziennej pielęgnacji posadzek z: paneli, parkietu, kamienia naturalnego i sztucznego,PCV, linoleum i innych powierzchni z tworzyw sztucznych. Nie pozostawiający smug  Zabezpieczający podłogę przed ponownym wnikaniem brudu. Zawierający w swoim składzie:&lt;5% amfoterycznych środków powierzchniowo czynnych, &lt;5% niejonowych środkówpowierzchniowo czynnych.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Mop sznurkowy bawełniany o długości 18 cm dobrze wchłaniający wodę. Mop zakończony plastikowym uchwytem do wkręcania kija o standardowej średnicy.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Kubki jednorazowe 200ml.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100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Kubki jednorazowe 300ml.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15op.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100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PAKIET 2</w:t>
      </w: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EA3671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Papier toaletowy 100% celulozy, biały, 2 warstwowy o średnicy od 9cm do 13cm, szerokość 9cm, o białości 80%, gramatura 2x18g/m2, długość 100m.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Ręczniki składane "ZZ"4000 listk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 20 x 200 z krepu ekologicznego, wodotrwałe, wym.  250 mm x 230 mm  - jednowarstwowe, gofrowane gramatura 40g/m2,  kolor biały,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kartonów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Ręcznik papierowy jednokrotnego użytku na rolce, dwuwarstwowy o długości 50-65mb, szerokości od 20 cm do 24 cm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1200x6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Ściereczki jednorazowe z wł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ókniny wiskozowo-poliestrowej 70/30%, bezpyłowe, w rolce18,5-20,5 cm, perforowane co 38-40 cm, ilość z rolki 200-230 sztuk. Odporna na wysoką temperaturę, do ścierania na mokro i sucho,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6C38" w:rsidRDefault="00F16C38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PAKIET 3</w:t>
      </w: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EA3671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50x60 cm. Pojemność worka  35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grubość folii min. 20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15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70 x 110 cm. Pojemność worka 120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25szt.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70 x 110 cm. Pojemność worka 120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25szt.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żółty,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ów. Kolor niebieski,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PAKIET 4</w:t>
      </w: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EA3671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Długotrwała powłoka akrylowa do tarketu – Wysokopołyskowa powłoka zabezpieczająca do podług twardych- tarket, linoleum tworząca bardzo twardą powłokę o wysokim połysku, odporną na ścieranie i zarysowania posiadająca właściwości  antypoślizgowe, odporna na środki dezynfekujące. W celu regeneracji możliwość rozcieńczania wodą posiadający atest PZH wartość Ph8,2-8,9, wydajność z 1 litra poimeru 50-65m2 jednej warstwy. Zawiera w składzie Diethylene Glycol Monothyl Ether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Środek do czyszczenia powierzchni przed położeniem akrylu- Środek do czyszczenia powierzchni, usuwania starych powłok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polimerowych, przeznaczony do podł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óg typu tarket, linoleum, ceramicznych, zawierający w składzie 2- aminometanol w zakresie 10-30%, 2- butoksyetanol w zakresie 10-30% i werenian tetrasodowy w zakresie 1-5%. Posiadający atest PZH z terminem ważności 36 miesięcy od daty produkcji.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7szt.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5l.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Pad do usuwania lekkich zabrudzeń i mycia powierzchni (kompatybilny do polerki </w:t>
            </w:r>
          </w:p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 biały-do polerowania</w:t>
            </w:r>
          </w:p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kolor niebieski/czerwony- do mycia bieżącego posadzek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 20” biały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Szczotki do czyszczenia i mycia wszystkich powierzchni (kompatybilny do szorowarki </w:t>
            </w:r>
          </w:p>
          <w:p w:rsidR="00EA3671" w:rsidRDefault="00EA36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zielony/czarny- mycie gruntowne posadzek/zdzieranie powłok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 17” zielony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671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1F33" w:rsidRDefault="008A1F33"/>
    <w:p w:rsidR="00F16C38" w:rsidRDefault="00F16C38"/>
    <w:p w:rsidR="00F16C38" w:rsidRDefault="00F16C38"/>
    <w:p w:rsidR="00F16C38" w:rsidRDefault="00F16C38"/>
    <w:p w:rsidR="00F16C38" w:rsidRDefault="00F16C38"/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PAKIET 5</w:t>
      </w: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3671" w:rsidRDefault="00EA3671" w:rsidP="00EA36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360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EA3671" w:rsidTr="00990CF7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EA3671" w:rsidRPr="00990CF7" w:rsidTr="00990CF7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3F7E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sz w:val="24"/>
                <w:szCs w:val="24"/>
              </w:rPr>
              <w:t>Worki na śmieci LDPE o wymiarze 50x60 cm. Pojemność worka  35 litrów. Kolor czarny, grubość folii min. 20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 po 15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71" w:rsidRPr="00990CF7" w:rsidTr="00990CF7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3F7E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sz w:val="24"/>
                <w:szCs w:val="24"/>
              </w:rPr>
              <w:t>Worki na śmieci LDPE o wymiarze 70 x 110 cm. Pojemność worka 120 litrów.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 po 25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71" w:rsidRPr="00990CF7" w:rsidTr="00990CF7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3F7E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sz w:val="24"/>
                <w:szCs w:val="24"/>
              </w:rPr>
              <w:t>Worki na śmieci LDPE o wymiarze 70 x 110 cm. Pojemność worka 120 litrów.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 po 25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71" w:rsidRPr="00990CF7" w:rsidTr="00990CF7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3F7E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sz w:val="24"/>
                <w:szCs w:val="24"/>
              </w:rPr>
              <w:t>Worki na śmieci LDPE o wymiarze 60x80cm. Pojemność worka  60litrów.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A3671" w:rsidRPr="00990CF7" w:rsidRDefault="00EA3671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F7" w:rsidRPr="00990CF7" w:rsidTr="00990CF7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sz w:val="24"/>
                <w:szCs w:val="24"/>
              </w:rPr>
              <w:t>Worki na śmieci LDPE o wymiarze 60x80cm. Pojemność worka  60litrów.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F7" w:rsidRPr="00990CF7" w:rsidTr="00990CF7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sz w:val="24"/>
                <w:szCs w:val="24"/>
              </w:rPr>
              <w:t>Worki na śmieci LDPE o wymiarze 60x80cm. Pojemność worka  60litrów. Kolor żółty,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F7" w:rsidRPr="00990CF7" w:rsidTr="00990CF7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sz w:val="24"/>
                <w:szCs w:val="24"/>
              </w:rPr>
              <w:t xml:space="preserve">Worki na śmieci LDPE o wymiarze 60x80cm. </w:t>
            </w:r>
            <w:r w:rsidRPr="0099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Pojemność worka  60litrów. Kolor niebieski,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CF7" w:rsidRDefault="00990CF7" w:rsidP="0099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F7" w:rsidRPr="00990CF7" w:rsidTr="00990CF7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CF7" w:rsidRPr="00990CF7" w:rsidRDefault="00990CF7" w:rsidP="003F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3671" w:rsidRPr="00990CF7" w:rsidRDefault="00EA3671" w:rsidP="00EA3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1" w:rsidRDefault="00EA3671" w:rsidP="00EA3671"/>
    <w:p w:rsidR="00EA3671" w:rsidRDefault="00EA3671"/>
    <w:p w:rsidR="00A71543" w:rsidRDefault="00A71543"/>
    <w:p w:rsidR="00A71543" w:rsidRPr="00A71543" w:rsidRDefault="00A71543" w:rsidP="00A71543">
      <w:pPr>
        <w:jc w:val="both"/>
        <w:rPr>
          <w:b/>
          <w:sz w:val="36"/>
          <w:szCs w:val="36"/>
        </w:rPr>
      </w:pPr>
    </w:p>
    <w:sectPr w:rsidR="00A71543" w:rsidRPr="00A71543" w:rsidSect="00EA3671">
      <w:headerReference w:type="default" r:id="rId6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49" w:rsidRDefault="004C1D49" w:rsidP="00F16C38">
      <w:pPr>
        <w:spacing w:after="0" w:line="240" w:lineRule="auto"/>
      </w:pPr>
      <w:r>
        <w:separator/>
      </w:r>
    </w:p>
  </w:endnote>
  <w:endnote w:type="continuationSeparator" w:id="1">
    <w:p w:rsidR="004C1D49" w:rsidRDefault="004C1D49" w:rsidP="00F1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49" w:rsidRDefault="004C1D49" w:rsidP="00F16C38">
      <w:pPr>
        <w:spacing w:after="0" w:line="240" w:lineRule="auto"/>
      </w:pPr>
      <w:r>
        <w:separator/>
      </w:r>
    </w:p>
  </w:footnote>
  <w:footnote w:type="continuationSeparator" w:id="1">
    <w:p w:rsidR="004C1D49" w:rsidRDefault="004C1D49" w:rsidP="00F1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38" w:rsidRPr="008023D3" w:rsidRDefault="00F16C38" w:rsidP="00F16C38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4097" style="position:absolute;left:0;text-align:left;z-index:251661312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>
      <w:rPr>
        <w:rFonts w:ascii="MCM font" w:hAnsi="MCM font"/>
        <w:noProof/>
        <w:color w:val="6D6E7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CM font" w:hAnsi="MCM font"/>
        <w:color w:val="6D6E71"/>
      </w:rPr>
      <w:t xml:space="preserve">          </w:t>
    </w:r>
    <w:r w:rsidRPr="008023D3">
      <w:rPr>
        <w:rFonts w:ascii="MCM font" w:hAnsi="MCM font"/>
        <w:color w:val="6D6E71"/>
      </w:rPr>
      <w:t>Samodzielny Publiczny Zakład Opieki Zdrowotnej w Mogilnie</w:t>
    </w:r>
  </w:p>
  <w:p w:rsidR="00F16C38" w:rsidRPr="008023D3" w:rsidRDefault="00F16C38" w:rsidP="00F16C38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F16C38" w:rsidRPr="008023D3" w:rsidRDefault="00F16C38" w:rsidP="00F16C38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F16C38" w:rsidRPr="002670B4" w:rsidRDefault="00F16C38" w:rsidP="00F16C38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F16C38" w:rsidRPr="002670B4" w:rsidRDefault="00F16C38" w:rsidP="00F16C38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-79.1pt;margin-top:298.65pt;width:75.75pt;height:98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F16C38" w:rsidRDefault="00F16C38" w:rsidP="00F16C38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670B4">
      <w:rPr>
        <w:rFonts w:ascii="MCM font" w:hAnsi="MCM font"/>
        <w:color w:val="6D6E71"/>
        <w:lang w:val="de-DE"/>
      </w:rPr>
      <w:t xml:space="preserve">                            </w:t>
    </w:r>
    <w:r>
      <w:rPr>
        <w:rFonts w:ascii="MCM font" w:hAnsi="MCM font"/>
        <w:color w:val="6D6E71"/>
        <w:lang w:val="de-DE"/>
      </w:rPr>
      <w:t xml:space="preserve">                        www.spzoz-mogilno</w:t>
    </w:r>
    <w:r w:rsidRPr="002670B4">
      <w:rPr>
        <w:rFonts w:ascii="MCM font" w:hAnsi="MCM font"/>
        <w:color w:val="6D6E71"/>
        <w:lang w:val="de-DE"/>
      </w:rPr>
      <w:t>.pl</w:t>
    </w:r>
  </w:p>
  <w:p w:rsidR="00F16C38" w:rsidRPr="001E1D3A" w:rsidRDefault="00F16C38" w:rsidP="00F16C38">
    <w:pPr>
      <w:pStyle w:val="Nagwek"/>
      <w:rPr>
        <w:lang w:val="de-DE"/>
      </w:rPr>
    </w:pPr>
  </w:p>
  <w:p w:rsidR="00F16C38" w:rsidRDefault="00F16C38" w:rsidP="00F16C38">
    <w:pPr>
      <w:pStyle w:val="Nagwek"/>
    </w:pPr>
  </w:p>
  <w:p w:rsidR="00F16C38" w:rsidRDefault="00F16C3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3671"/>
    <w:rsid w:val="00170784"/>
    <w:rsid w:val="003E03D8"/>
    <w:rsid w:val="004C1D49"/>
    <w:rsid w:val="008A1F33"/>
    <w:rsid w:val="00990CF7"/>
    <w:rsid w:val="00A0524E"/>
    <w:rsid w:val="00A71543"/>
    <w:rsid w:val="00EA3671"/>
    <w:rsid w:val="00F1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C38"/>
  </w:style>
  <w:style w:type="paragraph" w:styleId="Stopka">
    <w:name w:val="footer"/>
    <w:basedOn w:val="Normalny"/>
    <w:link w:val="StopkaZnak"/>
    <w:uiPriority w:val="99"/>
    <w:semiHidden/>
    <w:unhideWhenUsed/>
    <w:rsid w:val="00F1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C38"/>
  </w:style>
  <w:style w:type="paragraph" w:styleId="Tekstdymka">
    <w:name w:val="Balloon Text"/>
    <w:basedOn w:val="Normalny"/>
    <w:link w:val="TekstdymkaZnak"/>
    <w:uiPriority w:val="99"/>
    <w:semiHidden/>
    <w:unhideWhenUsed/>
    <w:rsid w:val="00F1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2024-05-16T07:00:00Z</cp:lastPrinted>
  <dcterms:created xsi:type="dcterms:W3CDTF">2024-05-16T06:58:00Z</dcterms:created>
  <dcterms:modified xsi:type="dcterms:W3CDTF">2024-05-16T07:05:00Z</dcterms:modified>
</cp:coreProperties>
</file>