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54468F24" w:rsidR="00B75D8B" w:rsidRPr="004C65AE" w:rsidRDefault="004C65AE" w:rsidP="00687BFE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E0390C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4C65AE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                                        </w:t>
      </w:r>
      <w:r w:rsidR="009A0C97" w:rsidRPr="004C65AE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          </w:t>
      </w:r>
      <w:r w:rsidR="00B75D8B" w:rsidRPr="002B27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Pr="002B27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B</w:t>
      </w:r>
      <w:r w:rsidR="00B75D8B" w:rsidRPr="002B27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do </w:t>
      </w:r>
      <w:r w:rsidR="00687BFE" w:rsidRPr="002B27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SWZ</w:t>
      </w:r>
      <w:r w:rsidR="00B75D8B" w:rsidRPr="002B2749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                                                              </w:t>
      </w:r>
    </w:p>
    <w:bookmarkEnd w:id="0"/>
    <w:bookmarkEnd w:id="1"/>
    <w:p w14:paraId="1867F296" w14:textId="77777777" w:rsidR="00E0390C" w:rsidRPr="00E0390C" w:rsidRDefault="00E0390C" w:rsidP="002B2749">
      <w:pPr>
        <w:keepNext/>
        <w:keepLines/>
        <w:spacing w:before="240" w:after="0" w:line="276" w:lineRule="auto"/>
        <w:outlineLvl w:val="0"/>
        <w:rPr>
          <w:rFonts w:eastAsia="Calibri" w:cstheme="minorHAnsi"/>
          <w:b/>
          <w:bCs/>
          <w:spacing w:val="20"/>
          <w:sz w:val="24"/>
          <w:szCs w:val="24"/>
        </w:rPr>
      </w:pPr>
      <w:r w:rsidRPr="00E0390C">
        <w:rPr>
          <w:rFonts w:eastAsia="Calibri" w:cstheme="minorHAnsi"/>
          <w:b/>
          <w:bCs/>
          <w:spacing w:val="20"/>
          <w:sz w:val="24"/>
          <w:szCs w:val="24"/>
        </w:rPr>
        <w:t>OPIS PRZEDMIOTU ZAMÓWIENIA (OPZ)</w:t>
      </w:r>
    </w:p>
    <w:p w14:paraId="66D23291" w14:textId="77777777" w:rsidR="00E0390C" w:rsidRPr="00E0390C" w:rsidRDefault="00E0390C" w:rsidP="002B2749">
      <w:pPr>
        <w:keepNext/>
        <w:keepLines/>
        <w:spacing w:before="240" w:after="0" w:line="276" w:lineRule="auto"/>
        <w:outlineLvl w:val="0"/>
        <w:rPr>
          <w:rFonts w:eastAsia="Calibri" w:cstheme="minorHAnsi"/>
          <w:b/>
          <w:bCs/>
          <w:spacing w:val="20"/>
          <w:sz w:val="24"/>
          <w:szCs w:val="24"/>
        </w:rPr>
      </w:pPr>
      <w:r w:rsidRPr="00E0390C">
        <w:rPr>
          <w:rFonts w:eastAsia="Calibri" w:cstheme="minorHAnsi"/>
          <w:b/>
          <w:bCs/>
          <w:spacing w:val="20"/>
          <w:sz w:val="24"/>
          <w:szCs w:val="24"/>
        </w:rPr>
        <w:t>CZĘŚĆ II – Usługa polegająca na zapewnieniu osób świadczących wsparcie polegające na indywidualnym doradztwie zawodowym na rzecz młodzieży zamieszkującej na terenie województwa podkarpackiego oraz zapewnieniu sal na potrzeby realizacji ww. wsparcia</w:t>
      </w:r>
    </w:p>
    <w:p w14:paraId="28EAC8DB" w14:textId="77777777" w:rsidR="00E0390C" w:rsidRPr="00E0390C" w:rsidRDefault="00E0390C" w:rsidP="00E0390C">
      <w:pPr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2284DC7" w14:textId="77777777" w:rsidR="00E0390C" w:rsidRPr="00E0390C" w:rsidRDefault="00E0390C" w:rsidP="00E0390C">
      <w:pPr>
        <w:keepNext/>
        <w:keepLines/>
        <w:numPr>
          <w:ilvl w:val="0"/>
          <w:numId w:val="21"/>
        </w:numPr>
        <w:spacing w:before="40" w:after="0" w:line="276" w:lineRule="auto"/>
        <w:ind w:left="426" w:hanging="426"/>
        <w:outlineLvl w:val="1"/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  <w:t>Informacje o przedmiocie zamówienia</w:t>
      </w:r>
    </w:p>
    <w:p w14:paraId="6F3CAB6C" w14:textId="77777777" w:rsidR="00E0390C" w:rsidRPr="00E0390C" w:rsidRDefault="00E0390C" w:rsidP="00E0390C">
      <w:pPr>
        <w:numPr>
          <w:ilvl w:val="1"/>
          <w:numId w:val="1"/>
        </w:numPr>
        <w:spacing w:after="0" w:line="276" w:lineRule="auto"/>
        <w:ind w:left="851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Przedmiotem zamówienia jest </w:t>
      </w:r>
      <w:r w:rsidRPr="00E0390C">
        <w:rPr>
          <w:rFonts w:eastAsia="Times New Roman" w:cstheme="minorHAnsi"/>
          <w:b/>
          <w:bCs/>
          <w:iCs/>
          <w:spacing w:val="20"/>
          <w:kern w:val="2"/>
          <w:sz w:val="24"/>
          <w:szCs w:val="24"/>
          <w:lang w:eastAsia="pl-PL"/>
          <w14:ligatures w14:val="standardContextual"/>
        </w:rPr>
        <w:t>usługa polegająca na zapewnieniu osób świadczących wsparcie polegające na indywidualnym doradztwie zawodowym na rzecz młodzieży zamieszkującej województwo podkarpackie oraz zapewnieniu sal na potrzeby realizacji ww. wsparcia</w:t>
      </w: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 w ramach 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0589502A" w14:textId="300D8170" w:rsidR="00E0390C" w:rsidRPr="00E0390C" w:rsidRDefault="00E0390C" w:rsidP="00E039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E0390C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7FD50D88" w14:textId="77777777" w:rsidR="00E0390C" w:rsidRPr="00E0390C" w:rsidRDefault="00E0390C" w:rsidP="00E039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iCs/>
          <w:spacing w:val="20"/>
          <w:sz w:val="24"/>
          <w:szCs w:val="24"/>
          <w:lang w:eastAsia="pl-PL"/>
        </w:rPr>
        <w:t>Termin realizacji: usługa zostanie wykonana w terminie od dnia podpisania umowy do dnia 15.12.2025 r.</w:t>
      </w:r>
    </w:p>
    <w:p w14:paraId="2B75160A" w14:textId="77777777" w:rsidR="00E0390C" w:rsidRPr="00E0390C" w:rsidRDefault="00E0390C" w:rsidP="00E0390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E0390C">
        <w:rPr>
          <w:rFonts w:cstheme="minorHAnsi"/>
          <w:spacing w:val="20"/>
          <w:sz w:val="24"/>
          <w:szCs w:val="24"/>
        </w:rPr>
        <w:t>terenie województwa podkarpackiego</w:t>
      </w:r>
      <w:r w:rsidRPr="00E0390C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. Po przeprowadzonej rekrutacji Uczestników, Zamawiający wskaże Wykonawcy miejscowości, w których powinno zostać zrealizowane wsparcie. Miejsce realizacji usługi wskazane przez Wykonawcę będzie dostosowane do miejsca zamieszkania zrekrutowanych Uczestników oraz dostępności sal na danym terenie. </w:t>
      </w:r>
    </w:p>
    <w:p w14:paraId="45DB4C62" w14:textId="77777777" w:rsidR="00E0390C" w:rsidRPr="00E0390C" w:rsidRDefault="00E0390C" w:rsidP="00E0390C">
      <w:pPr>
        <w:keepNext/>
        <w:keepLines/>
        <w:numPr>
          <w:ilvl w:val="0"/>
          <w:numId w:val="1"/>
        </w:numPr>
        <w:spacing w:before="40" w:after="0" w:line="276" w:lineRule="auto"/>
        <w:outlineLvl w:val="1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r w:rsidRPr="00E0390C">
        <w:rPr>
          <w:rFonts w:eastAsia="Calibri" w:cstheme="minorHAnsi"/>
          <w:b/>
          <w:bCs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090E21C6" w14:textId="112B6A66" w:rsidR="00E0390C" w:rsidRPr="00E0390C" w:rsidRDefault="00E0390C" w:rsidP="00E0390C">
      <w:pPr>
        <w:numPr>
          <w:ilvl w:val="0"/>
          <w:numId w:val="2"/>
        </w:numPr>
        <w:tabs>
          <w:tab w:val="left" w:pos="0"/>
        </w:tabs>
        <w:spacing w:after="0" w:line="276" w:lineRule="auto"/>
        <w:ind w:left="850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/>
          <w:spacing w:val="20"/>
          <w:kern w:val="2"/>
          <w:sz w:val="24"/>
          <w:szCs w:val="24"/>
          <w14:ligatures w14:val="standardContextual"/>
        </w:rPr>
        <w:t>W ramach usługi Wykonawca zapewni wsparcie polegające na indywidualnym doradztwie zawodowym 24 osobom</w:t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 tj. młodzieży zamieszkującej na terenie województwa podkarpackiego mające na celu przygotowanie tych osób do trafnego wyboru zawodu, drogi dalszego kształcenia oraz opracowania indywidualnego planu kariery edukacyjnej i/lub zawodowej, przygotowania do radzenia sobie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 sytuacjach trudnych na rynku pracy. </w:t>
      </w:r>
    </w:p>
    <w:p w14:paraId="7E32580E" w14:textId="77777777" w:rsidR="00E0390C" w:rsidRPr="00E0390C" w:rsidRDefault="00E0390C" w:rsidP="00E0390C">
      <w:pPr>
        <w:numPr>
          <w:ilvl w:val="0"/>
          <w:numId w:val="2"/>
        </w:numPr>
        <w:tabs>
          <w:tab w:val="left" w:pos="0"/>
        </w:tabs>
        <w:spacing w:after="0" w:line="276" w:lineRule="auto"/>
        <w:ind w:left="850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Liczba Uczestników ma charakter szacunkowy i informacyjny.</w:t>
      </w:r>
    </w:p>
    <w:p w14:paraId="6C691AF4" w14:textId="77777777" w:rsidR="00E0390C" w:rsidRPr="00E0390C" w:rsidRDefault="00E0390C" w:rsidP="00E0390C">
      <w:pPr>
        <w:numPr>
          <w:ilvl w:val="0"/>
          <w:numId w:val="2"/>
        </w:numPr>
        <w:tabs>
          <w:tab w:val="left" w:pos="0"/>
        </w:tabs>
        <w:spacing w:after="0" w:line="276" w:lineRule="auto"/>
        <w:ind w:left="850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lastRenderedPageBreak/>
        <w:t xml:space="preserve">Usługa świadczona będzie w wymiarze 4 godzin zegarowych na osobę (łącznie 96 godzin zegarowych). </w:t>
      </w:r>
    </w:p>
    <w:p w14:paraId="173BE4E0" w14:textId="77777777" w:rsidR="00E0390C" w:rsidRPr="00E0390C" w:rsidRDefault="00E0390C" w:rsidP="00E0390C">
      <w:pPr>
        <w:numPr>
          <w:ilvl w:val="0"/>
          <w:numId w:val="2"/>
        </w:numPr>
        <w:tabs>
          <w:tab w:val="left" w:pos="0"/>
          <w:tab w:val="left" w:pos="851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O udzielenie Części II zamówienia mogą ubiegać się Wykonawcy, którzy spełniają warunki udziału w postępowaniu, tj. zapewnią do realizacji przedmiotu zamówienia co najmniej jedną osobę, która posiada: </w:t>
      </w:r>
    </w:p>
    <w:p w14:paraId="6FC81DF1" w14:textId="77777777" w:rsidR="00E0390C" w:rsidRPr="00E0390C" w:rsidRDefault="00E0390C" w:rsidP="00E0390C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1276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wykształcenie wyższe, tytuł doradcy zawodowego,</w:t>
      </w:r>
    </w:p>
    <w:p w14:paraId="6B31AC12" w14:textId="022BEE88" w:rsidR="00E0390C" w:rsidRPr="00E0390C" w:rsidRDefault="00E0390C" w:rsidP="00E0390C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1276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udokumentowane doświadczenie zawodowe minimum 100 godzin zrealizowanego indywidualnego doradztwa zawodowego lub minimum 3 lata pracy na stanowisku doradcy zawodowego </w:t>
      </w:r>
      <w:r w:rsidR="002B2749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w okresie ostatnich 3 lat poprzedzających złożenie oferty np. zaświadczenie, referencje, świadectwa pracy,</w:t>
      </w:r>
    </w:p>
    <w:p w14:paraId="6BA322C0" w14:textId="77777777" w:rsidR="00E0390C" w:rsidRPr="00E0390C" w:rsidRDefault="00E0390C" w:rsidP="00E0390C">
      <w:pPr>
        <w:numPr>
          <w:ilvl w:val="0"/>
          <w:numId w:val="15"/>
        </w:numPr>
        <w:tabs>
          <w:tab w:val="left" w:pos="0"/>
        </w:tabs>
        <w:spacing w:after="0" w:line="276" w:lineRule="auto"/>
        <w:ind w:left="1276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E0390C">
        <w:rPr>
          <w:rFonts w:cstheme="minorHAnsi"/>
          <w:spacing w:val="20"/>
          <w:kern w:val="2"/>
          <w:sz w:val="24"/>
          <w:szCs w:val="24"/>
          <w14:ligatures w14:val="standardContextual"/>
        </w:rPr>
        <w:t>przestępczością na tle seksualnym i ochronie małoletnich (Dz.U. z 2024 r. poz. 1802).</w:t>
      </w:r>
    </w:p>
    <w:p w14:paraId="6C791576" w14:textId="77777777" w:rsidR="00E0390C" w:rsidRPr="00E0390C" w:rsidRDefault="00E0390C" w:rsidP="00E0390C">
      <w:pPr>
        <w:numPr>
          <w:ilvl w:val="0"/>
          <w:numId w:val="2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spacing w:val="20"/>
          <w:kern w:val="2"/>
          <w:sz w:val="24"/>
          <w:szCs w:val="24"/>
          <w14:ligatures w14:val="standardContextual"/>
        </w:rPr>
        <w:t>Wykonawca może skierować więcej niż 1 osobę do realizacji przedmiotu zamówienia, pod warunkiem, że każda z tych osób będzie spełniać warunki wskazane powyżej.</w:t>
      </w:r>
    </w:p>
    <w:p w14:paraId="7C39377D" w14:textId="6A6A8257" w:rsidR="00E0390C" w:rsidRPr="00E0390C" w:rsidRDefault="00E0390C" w:rsidP="00E0390C">
      <w:pPr>
        <w:numPr>
          <w:ilvl w:val="0"/>
          <w:numId w:val="2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/>
          <w:bCs/>
          <w:spacing w:val="20"/>
          <w:kern w:val="2"/>
          <w:sz w:val="24"/>
          <w:szCs w:val="24"/>
          <w14:ligatures w14:val="standardContextual"/>
        </w:rPr>
        <w:t xml:space="preserve">W ramach usługi Wykonawca zapewni do realizacji wsparcia sale </w:t>
      </w:r>
      <w:r w:rsidR="002B2749">
        <w:rPr>
          <w:rFonts w:cstheme="minorHAnsi"/>
          <w:b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/>
          <w:bCs/>
          <w:spacing w:val="20"/>
          <w:kern w:val="2"/>
          <w:sz w:val="24"/>
          <w:szCs w:val="24"/>
          <w14:ligatures w14:val="standardContextual"/>
        </w:rPr>
        <w:t>w wymiarze 96 godzin zegarowych.</w:t>
      </w:r>
    </w:p>
    <w:p w14:paraId="3A12BEB5" w14:textId="77777777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Wykonawca podczas świadczenia usługi zapewni sale dostosowane do jej realizacji, zgodnie z obowiązującymi wymogami i standardami. </w:t>
      </w:r>
    </w:p>
    <w:p w14:paraId="7C2AE8D0" w14:textId="77777777" w:rsidR="00E0390C" w:rsidRPr="00E0390C" w:rsidRDefault="00E0390C" w:rsidP="00E0390C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850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Obiekt, </w:t>
      </w:r>
      <w:r w:rsidRPr="00E0390C">
        <w:rPr>
          <w:rFonts w:eastAsia="Calibri" w:cstheme="minorHAnsi"/>
          <w:bCs/>
          <w:spacing w:val="20"/>
          <w:kern w:val="2"/>
          <w:sz w:val="24"/>
          <w:szCs w:val="24"/>
          <w14:ligatures w14:val="standardContextual"/>
        </w:rPr>
        <w:t xml:space="preserve">w którym znajdować się będą sale musi być położony na terenie województwa podkarpackiego, na terenie gminy zamieszkania/przebywania 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15326335" w14:textId="499D942F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Calibri" w:cstheme="minorHAnsi"/>
          <w:bCs/>
          <w:spacing w:val="20"/>
          <w:kern w:val="2"/>
          <w:sz w:val="24"/>
          <w:szCs w:val="24"/>
          <w14:ligatures w14:val="standardContextual"/>
        </w:rPr>
        <w:t xml:space="preserve">Sala, w której realizowane będą zajęcia musi być dostosowana do średnio 4 osób (osoba świadcząca wsparcie, Uczestnik oraz opiekun uprawniony) i być wyposażona w: </w:t>
      </w:r>
    </w:p>
    <w:p w14:paraId="4914B49B" w14:textId="77777777" w:rsidR="00E0390C" w:rsidRPr="00E0390C" w:rsidRDefault="00E0390C" w:rsidP="00E0390C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klimatyzację i ogrzewanie (temperatura powietrza w salach </w:t>
      </w:r>
      <w:r w:rsidRPr="00E0390C">
        <w:rPr>
          <w:rFonts w:eastAsia="Calibri" w:cstheme="minorHAnsi"/>
          <w:spacing w:val="20"/>
          <w:kern w:val="2"/>
          <w:sz w:val="24"/>
          <w:szCs w:val="24"/>
          <w14:ligatures w14:val="standardContextual"/>
        </w:rPr>
        <w:t>20°C - 23°C);</w:t>
      </w:r>
    </w:p>
    <w:p w14:paraId="3A617BAB" w14:textId="77777777" w:rsidR="00E0390C" w:rsidRPr="00E0390C" w:rsidRDefault="00E0390C" w:rsidP="00E0390C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Calibri" w:cstheme="minorHAnsi"/>
          <w:spacing w:val="20"/>
          <w:kern w:val="2"/>
          <w:sz w:val="24"/>
          <w:szCs w:val="24"/>
          <w14:ligatures w14:val="standardContextual"/>
        </w:rPr>
        <w:t>dostęp do bezprzewodowego Internetu;</w:t>
      </w:r>
    </w:p>
    <w:p w14:paraId="48D23566" w14:textId="77777777" w:rsidR="00E0390C" w:rsidRPr="00E0390C" w:rsidRDefault="00E0390C" w:rsidP="00E0390C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Calibri" w:cstheme="minorHAnsi"/>
          <w:spacing w:val="20"/>
          <w:kern w:val="2"/>
          <w:sz w:val="24"/>
          <w:szCs w:val="24"/>
          <w14:ligatures w14:val="standardContextual"/>
        </w:rPr>
        <w:lastRenderedPageBreak/>
        <w:t>dostęp do światła dziennego z możliwością zaciemnienia okien, np. roletami, żaluzjami;</w:t>
      </w:r>
    </w:p>
    <w:p w14:paraId="43576192" w14:textId="77777777" w:rsidR="00E0390C" w:rsidRPr="00E0390C" w:rsidRDefault="00E0390C" w:rsidP="00E0390C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>zaplecze sanitarne;</w:t>
      </w:r>
    </w:p>
    <w:p w14:paraId="0A46FDE0" w14:textId="77777777" w:rsidR="00E0390C" w:rsidRPr="00E0390C" w:rsidRDefault="00E0390C" w:rsidP="00E0390C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stół/biurko oraz miejsca siedzące. </w:t>
      </w:r>
    </w:p>
    <w:p w14:paraId="60863A10" w14:textId="3D4AB3B4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>Miejsce realizacji usługi musi spełniać standardy ochrony małoletnich, zgodnie z art. 22b ustawy z dnia 13 maja 2016 r. o przeciwdziałaniu zagrożeniom przestępczością na tle seksualnym i ochronie małoletnich (Dz. U. z 2024 r. poz. 1802).</w:t>
      </w:r>
    </w:p>
    <w:p w14:paraId="186E60CA" w14:textId="77777777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>Przez sale, w których realizowane będą zajęcia, nie mogą przebiegać ciągi komunikacyjne, z których korzystałyby osoby niebiorące udziału we wsparciu.</w:t>
      </w:r>
    </w:p>
    <w:p w14:paraId="5D83EB37" w14:textId="505E3A0E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Zaplecze sanitarne/toalety powinny znajdować się w pobliżu sal, </w:t>
      </w:r>
      <w:r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br/>
      </w: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w których będzie realizowana usługa. </w:t>
      </w:r>
    </w:p>
    <w:p w14:paraId="28E381E9" w14:textId="13172086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Toalety muszą być dostosowane do potrzeb osób </w:t>
      </w:r>
      <w:r w:rsidR="002B2749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br/>
      </w: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>z niepełnosprawnością.</w:t>
      </w:r>
    </w:p>
    <w:p w14:paraId="3AFB94D2" w14:textId="794761C9" w:rsidR="00E0390C" w:rsidRPr="00E0390C" w:rsidRDefault="00E0390C" w:rsidP="00E0390C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851" w:hanging="425"/>
        <w:contextualSpacing/>
        <w:rPr>
          <w:rFonts w:eastAsia="Calibri" w:cstheme="minorHAnsi"/>
          <w:color w:val="00000A"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eastAsia="Calibri" w:cstheme="minorHAnsi"/>
          <w:color w:val="00000A"/>
          <w:spacing w:val="20"/>
          <w:kern w:val="2"/>
          <w:sz w:val="24"/>
          <w:szCs w:val="24"/>
          <w14:ligatures w14:val="standardContextual"/>
        </w:rPr>
        <w:t xml:space="preserve">Dodatkowo, sala musi spełniać aktualne wymogi bezpieczeństwa </w:t>
      </w:r>
      <w:r w:rsidR="002B2749">
        <w:rPr>
          <w:rFonts w:eastAsia="Calibri" w:cstheme="minorHAnsi"/>
          <w:color w:val="00000A"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eastAsia="Calibri" w:cstheme="minorHAnsi"/>
          <w:color w:val="00000A"/>
          <w:spacing w:val="20"/>
          <w:kern w:val="2"/>
          <w:sz w:val="24"/>
          <w:szCs w:val="24"/>
          <w14:ligatures w14:val="standardContextual"/>
        </w:rPr>
        <w:t>i higieny pracy oraz wytyczne dla organizatorów spotkań biznesowych, szkoleń, konferencji i kongresów.</w:t>
      </w:r>
    </w:p>
    <w:p w14:paraId="60891993" w14:textId="77777777" w:rsidR="00E0390C" w:rsidRPr="00E0390C" w:rsidRDefault="00E0390C" w:rsidP="00E0390C">
      <w:pPr>
        <w:keepNext/>
        <w:keepLines/>
        <w:spacing w:before="40" w:after="0" w:line="276" w:lineRule="auto"/>
        <w:outlineLvl w:val="1"/>
        <w:rPr>
          <w:rFonts w:eastAsiaTheme="majorEastAsia" w:cstheme="minorHAnsi"/>
          <w:color w:val="2F5496" w:themeColor="accent1" w:themeShade="BF"/>
          <w:spacing w:val="20"/>
          <w:sz w:val="24"/>
          <w:szCs w:val="24"/>
        </w:rPr>
      </w:pPr>
      <w:bookmarkStart w:id="3" w:name="_Hlk94175779"/>
    </w:p>
    <w:bookmarkEnd w:id="3"/>
    <w:p w14:paraId="06A6FBB7" w14:textId="77777777" w:rsidR="00E0390C" w:rsidRPr="00E0390C" w:rsidRDefault="00E0390C" w:rsidP="00E0390C">
      <w:pPr>
        <w:keepNext/>
        <w:keepLines/>
        <w:numPr>
          <w:ilvl w:val="0"/>
          <w:numId w:val="1"/>
        </w:numPr>
        <w:spacing w:before="40" w:after="0" w:line="276" w:lineRule="auto"/>
        <w:ind w:left="426" w:hanging="426"/>
        <w:outlineLvl w:val="1"/>
        <w:rPr>
          <w:rFonts w:eastAsia="Times New Roman" w:cstheme="minorHAnsi"/>
          <w:b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b/>
          <w:spacing w:val="20"/>
          <w:sz w:val="24"/>
          <w:szCs w:val="24"/>
          <w:lang w:eastAsia="pl-PL"/>
        </w:rPr>
        <w:t>Ważne uwagi</w:t>
      </w:r>
    </w:p>
    <w:p w14:paraId="4F1350C1" w14:textId="77777777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bookmarkStart w:id="4" w:name="_Hlk94176027"/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Przed rozpoczęciem usługi Zamawiający przekaże Wykonawcy informacje niezbędne do jej realizacji tj. dane podstawowe, dane teleadresowe Uczestników oraz miejsce realizacji zamówienia (gminę zamieszkania/przebywania Uczestnika). </w:t>
      </w:r>
    </w:p>
    <w:p w14:paraId="330DDB93" w14:textId="77777777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Realizacja usługi odbywać się będzie wg harmonogramu ustalonego przez Wykonawcę w porozumieniu z Uczestnikami i Zamawiającym.  </w:t>
      </w:r>
    </w:p>
    <w:p w14:paraId="35AD599D" w14:textId="19A53AC5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jest zobowiązany do przekazania Zamawiającemu do akceptacji, ustalonego z Uczestnikami zbiorczego miesięcznego harmonogramu wsparcia w terminie nie późniejszym niż 7 dni kalendarzowych liczonych przed rozpoczęciem pierwszego wsparcia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w danym miesiącu kalendarzowym.</w:t>
      </w:r>
    </w:p>
    <w:p w14:paraId="5653B340" w14:textId="77777777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Realizacja wsparcia odbywać się będzie w dni od poniedziałku do soboty, w godzinach od 8:00 do 20:00 </w:t>
      </w:r>
      <w:r w:rsidRPr="00E0390C">
        <w:rPr>
          <w:rFonts w:cstheme="minorHAnsi"/>
          <w:b/>
          <w:spacing w:val="20"/>
          <w:kern w:val="2"/>
          <w:sz w:val="24"/>
          <w:szCs w:val="24"/>
          <w14:ligatures w14:val="standardContextual"/>
        </w:rPr>
        <w:t>w zależności od potrzeb Uczestników i dostępności sal</w:t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, z wyjątkiem świąt i dni ustawowo wolnych od pracy.</w:t>
      </w:r>
    </w:p>
    <w:p w14:paraId="64108892" w14:textId="72CC5F45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Termin pierwszego spotkania w ramach usługi Wykonawca ustali wspólnie z Uczestnikami projektu i Zamawiającym.</w:t>
      </w:r>
    </w:p>
    <w:p w14:paraId="69543F93" w14:textId="256FD3C0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lastRenderedPageBreak/>
        <w:t xml:space="preserve">Terminy kolejnych spotkań w ramach usługi Wykonawca będzie ustalać wspólnie z Uczestnikami projektu. </w:t>
      </w:r>
    </w:p>
    <w:p w14:paraId="6017D1E0" w14:textId="0758E191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jest zobowiązany do prowadzenia na bieżąco dokumentacji potwierdzającej realizację usługi na wzorach opracowanych przez Zamawiającego oddzielenie dla każdej osoby.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Na dokumentację składa się m.in. karta usług oraz lista obecności. Wykonawca jest także zobowiązany do wypełnienia z Uczestnikiem ankiety </w:t>
      </w:r>
      <w:proofErr w:type="spellStart"/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pre</w:t>
      </w:r>
      <w:proofErr w:type="spellEnd"/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 – test w dniu pierwszego wsparcia i ankiety post – test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w dniu ostatniego wsparcia i dołączenia jej do wymaganej dokumentacji.</w:t>
      </w:r>
    </w:p>
    <w:p w14:paraId="0CDB78A9" w14:textId="77D2254E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Po zakończeniu usługi Wykonawca jest zobowiązany do sporządzenia raportu z przeprowadzonego wsparcia dla każdego Uczestnika na wzorze opracowanym przez Zamawiającego.</w:t>
      </w:r>
    </w:p>
    <w:p w14:paraId="5AB0AFA7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sal i liczby osób uczestniczących w danym wsparciu przy zachowaniu stawek cenowych wskazanych w ofercie Wykonawcy. </w:t>
      </w:r>
    </w:p>
    <w:p w14:paraId="474F85B7" w14:textId="77777777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zobowiązuje się do stosowania odpowiednich, wskazanych przez Zamawiającego logotypów na wszelkich materiałach niezbędnych do wykonania usługi. </w:t>
      </w:r>
    </w:p>
    <w:p w14:paraId="50C99479" w14:textId="53EE12ED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jest zobowiązany poinformować uczestników wsparcia, że jest ono realizowane w ramach </w:t>
      </w: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6051BB60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>Przed rozpoczęciem wsparcia Wykonawca zapewni oznakowanie sal, w których realizowane będzie wsparcie oraz drogi prowadzącej do nich (oznakowanie drzwi zewnętrznych budynku oraz oznakowanie wewnątrz budynku, w którym będą sale) – zgodnie z wytycznymi Zamawiającego i/lub według wzorów logotypów przekazanych przez Zamawiającego.</w:t>
      </w:r>
    </w:p>
    <w:p w14:paraId="3A8E2E69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 xml:space="preserve">Lokalizacja obiektu, w którym będzie świadczona usługa polegająca na zapewnieniu sal powinna uwzględniać możliwość dogodnego dojazdu do i z miejsca realizacji wsparcia komunikacją miejską oraz samochodem osobowym. Dojazd do obiektu musi zapewniać droga utwardzona. </w:t>
      </w:r>
    </w:p>
    <w:p w14:paraId="7B97587E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Wykonawca zapewni bezpłatne miejsca parkingowe dla Uczestników, w tym miejsce parkingowe dla osoby z niepełnosprawnością. </w:t>
      </w:r>
    </w:p>
    <w:p w14:paraId="782ADE9E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 xml:space="preserve">Miejsce realizacji usługi musi spełniać kryterium dostępności zgodnie ze Standardami dostępności (standard </w:t>
      </w:r>
      <w:proofErr w:type="spellStart"/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promocyjny zgodny ze Standardami dostępności dla polityki spójności 2021 – 2027, które stanowią załącznik nr 2 do Wytycznych dotyczących realizacji zasad równościowych w ramach funduszy unijnych na lata 2021 – 2027, zwanymi dalej Standardami dostępności). </w:t>
      </w:r>
    </w:p>
    <w:p w14:paraId="1FAB558D" w14:textId="6F58F605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jest zobowiązany do zapewnienia wsparcia zgodnie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z zasadą równości szans i niedyskryminacji. </w:t>
      </w:r>
    </w:p>
    <w:p w14:paraId="0AFDC955" w14:textId="42E31B8C" w:rsidR="00E0390C" w:rsidRPr="00E0390C" w:rsidRDefault="00E0390C" w:rsidP="00E0390C">
      <w:pPr>
        <w:numPr>
          <w:ilvl w:val="0"/>
          <w:numId w:val="14"/>
        </w:numPr>
        <w:tabs>
          <w:tab w:val="left" w:pos="0"/>
        </w:tabs>
        <w:spacing w:after="0" w:line="276" w:lineRule="auto"/>
        <w:ind w:left="851" w:hanging="425"/>
        <w:contextualSpacing/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Wykonawca jest zobowiązany do zachowania dbałości o środowisko naturalne, poprzez m.in. eliminowanie z użycia przedmiotów jednorazowego użytku wykonanych z tworzyw sztucznych, rezygnacji </w:t>
      </w:r>
      <w:r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z używania jednorazowych opakowań, toreb, siatek i reklamówek wykonanych z </w:t>
      </w:r>
      <w:proofErr w:type="spellStart"/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>poliolefinowych</w:t>
      </w:r>
      <w:proofErr w:type="spellEnd"/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t xml:space="preserve"> tworzyw sztucznych, wykorzystywania przy wykonywaniu umowy materiałów, które pochodzą </w:t>
      </w:r>
      <w:r w:rsidRPr="00E0390C">
        <w:rPr>
          <w:rFonts w:cstheme="minorHAnsi"/>
          <w:bCs/>
          <w:spacing w:val="20"/>
          <w:kern w:val="2"/>
          <w:sz w:val="24"/>
          <w:szCs w:val="24"/>
          <w14:ligatures w14:val="standardContextual"/>
        </w:rPr>
        <w:br/>
        <w:t>z recyklingu lub podlegają procesowi recyklingu, itp.</w:t>
      </w:r>
    </w:p>
    <w:p w14:paraId="452183D1" w14:textId="1DA49BE9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contextualSpacing/>
        <w:rPr>
          <w:rFonts w:cstheme="minorHAnsi"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eastAsia="Times New Roman" w:cstheme="minorHAnsi"/>
          <w:spacing w:val="20"/>
          <w:kern w:val="2"/>
          <w:sz w:val="24"/>
          <w:szCs w:val="24"/>
          <w:lang w:eastAsia="pl-PL"/>
          <w14:ligatures w14:val="standardContextua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31CABCC6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contextualSpacing/>
        <w:rPr>
          <w:rFonts w:cstheme="minorHAnsi"/>
          <w:spacing w:val="20"/>
          <w:kern w:val="2"/>
          <w:sz w:val="24"/>
          <w:szCs w:val="24"/>
          <w14:ligatures w14:val="standardContextual"/>
        </w:rPr>
      </w:pPr>
      <w:r w:rsidRPr="00E0390C">
        <w:rPr>
          <w:rFonts w:eastAsia="Times New Roman" w:cstheme="minorHAnsi"/>
          <w:iCs/>
          <w:spacing w:val="20"/>
          <w:kern w:val="2"/>
          <w:sz w:val="24"/>
          <w:szCs w:val="24"/>
          <w:lang w:eastAsia="pl-PL"/>
          <w14:ligatures w14:val="standardContextua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49B8B539" w14:textId="77777777" w:rsidR="00E0390C" w:rsidRPr="00E0390C" w:rsidRDefault="00E0390C" w:rsidP="00E0390C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E0390C">
        <w:rPr>
          <w:rFonts w:eastAsia="Times New Roman" w:cstheme="minorHAnsi"/>
          <w:spacing w:val="20"/>
          <w:sz w:val="24"/>
          <w:szCs w:val="24"/>
          <w:lang w:eastAsia="pl-PL"/>
        </w:rPr>
        <w:t>Kwota do wypłaty zostanie ustalona na podstawie rozliczenia według ostatecznej (faktycznej) liczby godzin przeprowadzonego wsparcia oraz liczby godzin wynajmu sal – w oparciu o stawki jednostkowe wskazane w ofercie Wykonawcy.</w:t>
      </w:r>
    </w:p>
    <w:bookmarkEnd w:id="2"/>
    <w:bookmarkEnd w:id="4"/>
    <w:p w14:paraId="419E4DE0" w14:textId="61D4A15D" w:rsidR="00EC3D5A" w:rsidRPr="00E0390C" w:rsidRDefault="00EC3D5A" w:rsidP="00CD4CC1">
      <w:pPr>
        <w:pStyle w:val="Akapitzlist"/>
        <w:tabs>
          <w:tab w:val="left" w:pos="284"/>
        </w:tabs>
        <w:spacing w:after="0" w:line="360" w:lineRule="auto"/>
        <w:rPr>
          <w:rFonts w:cstheme="minorHAnsi"/>
          <w:spacing w:val="20"/>
          <w:sz w:val="24"/>
          <w:szCs w:val="24"/>
        </w:rPr>
      </w:pPr>
    </w:p>
    <w:sectPr w:rsidR="00EC3D5A" w:rsidRPr="00E0390C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B117A" w14:textId="77777777" w:rsidR="00DA402F" w:rsidRDefault="00DA402F" w:rsidP="00B75D8B">
      <w:pPr>
        <w:spacing w:after="0" w:line="240" w:lineRule="auto"/>
      </w:pPr>
      <w:r>
        <w:separator/>
      </w:r>
    </w:p>
  </w:endnote>
  <w:endnote w:type="continuationSeparator" w:id="0">
    <w:p w14:paraId="2B234005" w14:textId="77777777" w:rsidR="00DA402F" w:rsidRDefault="00DA402F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6CD70" w14:textId="77777777" w:rsidR="00DA402F" w:rsidRDefault="00DA402F" w:rsidP="00B75D8B">
      <w:pPr>
        <w:spacing w:after="0" w:line="240" w:lineRule="auto"/>
      </w:pPr>
      <w:r>
        <w:separator/>
      </w:r>
    </w:p>
  </w:footnote>
  <w:footnote w:type="continuationSeparator" w:id="0">
    <w:p w14:paraId="7A8DCC14" w14:textId="77777777" w:rsidR="00DA402F" w:rsidRDefault="00DA402F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E430C9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27D3F"/>
    <w:rsid w:val="00042830"/>
    <w:rsid w:val="00064B36"/>
    <w:rsid w:val="00064F7D"/>
    <w:rsid w:val="00066116"/>
    <w:rsid w:val="000955DB"/>
    <w:rsid w:val="000B763F"/>
    <w:rsid w:val="000B7E7A"/>
    <w:rsid w:val="000C1A7F"/>
    <w:rsid w:val="000D355B"/>
    <w:rsid w:val="000F0780"/>
    <w:rsid w:val="001000D2"/>
    <w:rsid w:val="0011044A"/>
    <w:rsid w:val="00111273"/>
    <w:rsid w:val="0012345D"/>
    <w:rsid w:val="0017602D"/>
    <w:rsid w:val="00196F5E"/>
    <w:rsid w:val="001A38EC"/>
    <w:rsid w:val="001A520F"/>
    <w:rsid w:val="001B1C9A"/>
    <w:rsid w:val="001B79FA"/>
    <w:rsid w:val="001C2FBB"/>
    <w:rsid w:val="001C63A2"/>
    <w:rsid w:val="001C7B67"/>
    <w:rsid w:val="001C7D1F"/>
    <w:rsid w:val="001D419B"/>
    <w:rsid w:val="001F4672"/>
    <w:rsid w:val="001F5092"/>
    <w:rsid w:val="001F6D2D"/>
    <w:rsid w:val="0020387F"/>
    <w:rsid w:val="002068A6"/>
    <w:rsid w:val="002217ED"/>
    <w:rsid w:val="00222858"/>
    <w:rsid w:val="0023705A"/>
    <w:rsid w:val="002515C2"/>
    <w:rsid w:val="002757D5"/>
    <w:rsid w:val="00282C5A"/>
    <w:rsid w:val="002B2749"/>
    <w:rsid w:val="002B50AD"/>
    <w:rsid w:val="002B5F6D"/>
    <w:rsid w:val="002B6802"/>
    <w:rsid w:val="002B6D88"/>
    <w:rsid w:val="002B722D"/>
    <w:rsid w:val="002D206F"/>
    <w:rsid w:val="002F5652"/>
    <w:rsid w:val="00311E65"/>
    <w:rsid w:val="00321B87"/>
    <w:rsid w:val="00323CA5"/>
    <w:rsid w:val="003312A5"/>
    <w:rsid w:val="003510E9"/>
    <w:rsid w:val="00363DE8"/>
    <w:rsid w:val="0038189B"/>
    <w:rsid w:val="003942EF"/>
    <w:rsid w:val="003A32E0"/>
    <w:rsid w:val="003B6999"/>
    <w:rsid w:val="003C1CD0"/>
    <w:rsid w:val="003E40A1"/>
    <w:rsid w:val="003F7E8B"/>
    <w:rsid w:val="004042CB"/>
    <w:rsid w:val="00424FA5"/>
    <w:rsid w:val="004312DD"/>
    <w:rsid w:val="00444060"/>
    <w:rsid w:val="00452843"/>
    <w:rsid w:val="00454839"/>
    <w:rsid w:val="00461357"/>
    <w:rsid w:val="004749CD"/>
    <w:rsid w:val="004766EC"/>
    <w:rsid w:val="00495823"/>
    <w:rsid w:val="004A3B22"/>
    <w:rsid w:val="004B1142"/>
    <w:rsid w:val="004B5A25"/>
    <w:rsid w:val="004C1A5F"/>
    <w:rsid w:val="004C65AE"/>
    <w:rsid w:val="004D40B6"/>
    <w:rsid w:val="004D4B08"/>
    <w:rsid w:val="004D6377"/>
    <w:rsid w:val="004E0822"/>
    <w:rsid w:val="004F5AE3"/>
    <w:rsid w:val="00500056"/>
    <w:rsid w:val="005178CA"/>
    <w:rsid w:val="00533006"/>
    <w:rsid w:val="005334EF"/>
    <w:rsid w:val="005377E6"/>
    <w:rsid w:val="00553E0A"/>
    <w:rsid w:val="00557996"/>
    <w:rsid w:val="00581152"/>
    <w:rsid w:val="00593906"/>
    <w:rsid w:val="00593F52"/>
    <w:rsid w:val="0059462F"/>
    <w:rsid w:val="005B2222"/>
    <w:rsid w:val="005D1D78"/>
    <w:rsid w:val="00602521"/>
    <w:rsid w:val="00617677"/>
    <w:rsid w:val="00625BB5"/>
    <w:rsid w:val="00627C37"/>
    <w:rsid w:val="006343CE"/>
    <w:rsid w:val="006409C7"/>
    <w:rsid w:val="0064160C"/>
    <w:rsid w:val="00661390"/>
    <w:rsid w:val="006635EC"/>
    <w:rsid w:val="00666A48"/>
    <w:rsid w:val="00687BFE"/>
    <w:rsid w:val="00691730"/>
    <w:rsid w:val="00692A19"/>
    <w:rsid w:val="00694763"/>
    <w:rsid w:val="00697FF5"/>
    <w:rsid w:val="006A70AC"/>
    <w:rsid w:val="006B29D8"/>
    <w:rsid w:val="006C6BC7"/>
    <w:rsid w:val="006F09F2"/>
    <w:rsid w:val="00707FCB"/>
    <w:rsid w:val="00715EA4"/>
    <w:rsid w:val="00774D3A"/>
    <w:rsid w:val="00776346"/>
    <w:rsid w:val="00787179"/>
    <w:rsid w:val="00791230"/>
    <w:rsid w:val="007C16A8"/>
    <w:rsid w:val="007C6AB2"/>
    <w:rsid w:val="007C76E1"/>
    <w:rsid w:val="007C7E3A"/>
    <w:rsid w:val="007D5D77"/>
    <w:rsid w:val="007E7B16"/>
    <w:rsid w:val="007F29A1"/>
    <w:rsid w:val="007F54C4"/>
    <w:rsid w:val="00806360"/>
    <w:rsid w:val="00815FF1"/>
    <w:rsid w:val="008210D6"/>
    <w:rsid w:val="008210FD"/>
    <w:rsid w:val="00823BC7"/>
    <w:rsid w:val="008312BE"/>
    <w:rsid w:val="008366B0"/>
    <w:rsid w:val="0084309C"/>
    <w:rsid w:val="008479CE"/>
    <w:rsid w:val="008506FA"/>
    <w:rsid w:val="00855439"/>
    <w:rsid w:val="0085681C"/>
    <w:rsid w:val="00864E46"/>
    <w:rsid w:val="00875CBC"/>
    <w:rsid w:val="00875DC9"/>
    <w:rsid w:val="008818A9"/>
    <w:rsid w:val="00883781"/>
    <w:rsid w:val="00883CC6"/>
    <w:rsid w:val="00896575"/>
    <w:rsid w:val="008A3500"/>
    <w:rsid w:val="008A5AC4"/>
    <w:rsid w:val="008B1781"/>
    <w:rsid w:val="008B520E"/>
    <w:rsid w:val="008B61F8"/>
    <w:rsid w:val="008D4D3D"/>
    <w:rsid w:val="008D6715"/>
    <w:rsid w:val="008E5750"/>
    <w:rsid w:val="008E5BC5"/>
    <w:rsid w:val="008F133F"/>
    <w:rsid w:val="008F294D"/>
    <w:rsid w:val="0093090A"/>
    <w:rsid w:val="00941AE8"/>
    <w:rsid w:val="009450E2"/>
    <w:rsid w:val="00945D74"/>
    <w:rsid w:val="00953DC1"/>
    <w:rsid w:val="00962077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5457"/>
    <w:rsid w:val="009B0B32"/>
    <w:rsid w:val="009B2172"/>
    <w:rsid w:val="009E4F85"/>
    <w:rsid w:val="009E5CCE"/>
    <w:rsid w:val="009E7648"/>
    <w:rsid w:val="009F5BC6"/>
    <w:rsid w:val="00A10297"/>
    <w:rsid w:val="00A11805"/>
    <w:rsid w:val="00A26262"/>
    <w:rsid w:val="00A265BF"/>
    <w:rsid w:val="00A32AD2"/>
    <w:rsid w:val="00A353DC"/>
    <w:rsid w:val="00A376D5"/>
    <w:rsid w:val="00A549D6"/>
    <w:rsid w:val="00A66DE9"/>
    <w:rsid w:val="00A7709C"/>
    <w:rsid w:val="00A83E73"/>
    <w:rsid w:val="00A86F17"/>
    <w:rsid w:val="00AB285B"/>
    <w:rsid w:val="00AB7455"/>
    <w:rsid w:val="00AC6B91"/>
    <w:rsid w:val="00AF1EAF"/>
    <w:rsid w:val="00AF5DBD"/>
    <w:rsid w:val="00AF731A"/>
    <w:rsid w:val="00B10821"/>
    <w:rsid w:val="00B259DF"/>
    <w:rsid w:val="00B34CE5"/>
    <w:rsid w:val="00B5775C"/>
    <w:rsid w:val="00B640EB"/>
    <w:rsid w:val="00B75617"/>
    <w:rsid w:val="00B75D8B"/>
    <w:rsid w:val="00B840D5"/>
    <w:rsid w:val="00BB0BF9"/>
    <w:rsid w:val="00BB2977"/>
    <w:rsid w:val="00BC3D03"/>
    <w:rsid w:val="00BD0B4E"/>
    <w:rsid w:val="00BE0EB5"/>
    <w:rsid w:val="00BE4558"/>
    <w:rsid w:val="00BE60D1"/>
    <w:rsid w:val="00BF0FFC"/>
    <w:rsid w:val="00BF5112"/>
    <w:rsid w:val="00C011E0"/>
    <w:rsid w:val="00C01984"/>
    <w:rsid w:val="00C14161"/>
    <w:rsid w:val="00C300B6"/>
    <w:rsid w:val="00C34B55"/>
    <w:rsid w:val="00C35E3A"/>
    <w:rsid w:val="00C3605D"/>
    <w:rsid w:val="00C42853"/>
    <w:rsid w:val="00C5160E"/>
    <w:rsid w:val="00C55859"/>
    <w:rsid w:val="00C66ED1"/>
    <w:rsid w:val="00C9612C"/>
    <w:rsid w:val="00CA71F1"/>
    <w:rsid w:val="00CA79BA"/>
    <w:rsid w:val="00CB044E"/>
    <w:rsid w:val="00CB5595"/>
    <w:rsid w:val="00CD29CF"/>
    <w:rsid w:val="00CD2A5F"/>
    <w:rsid w:val="00CD4CC1"/>
    <w:rsid w:val="00CD7027"/>
    <w:rsid w:val="00CE3C0C"/>
    <w:rsid w:val="00CF5258"/>
    <w:rsid w:val="00CF74EC"/>
    <w:rsid w:val="00D0261B"/>
    <w:rsid w:val="00D357A1"/>
    <w:rsid w:val="00D35EAA"/>
    <w:rsid w:val="00D40098"/>
    <w:rsid w:val="00D4298B"/>
    <w:rsid w:val="00D861F6"/>
    <w:rsid w:val="00D86E19"/>
    <w:rsid w:val="00D90B92"/>
    <w:rsid w:val="00D969E4"/>
    <w:rsid w:val="00D97AA1"/>
    <w:rsid w:val="00DA402F"/>
    <w:rsid w:val="00DC0B54"/>
    <w:rsid w:val="00DC7381"/>
    <w:rsid w:val="00DD16D2"/>
    <w:rsid w:val="00DD1AC6"/>
    <w:rsid w:val="00DE4DED"/>
    <w:rsid w:val="00DF30BC"/>
    <w:rsid w:val="00DF44E9"/>
    <w:rsid w:val="00E0390C"/>
    <w:rsid w:val="00E11DBB"/>
    <w:rsid w:val="00E178D4"/>
    <w:rsid w:val="00E26D87"/>
    <w:rsid w:val="00E41663"/>
    <w:rsid w:val="00E45B4C"/>
    <w:rsid w:val="00E465A8"/>
    <w:rsid w:val="00E51964"/>
    <w:rsid w:val="00E651EE"/>
    <w:rsid w:val="00E714EF"/>
    <w:rsid w:val="00E77003"/>
    <w:rsid w:val="00E77C60"/>
    <w:rsid w:val="00E823EE"/>
    <w:rsid w:val="00E84B25"/>
    <w:rsid w:val="00E85FAD"/>
    <w:rsid w:val="00E8695C"/>
    <w:rsid w:val="00E97F93"/>
    <w:rsid w:val="00EC3D5A"/>
    <w:rsid w:val="00ED06A7"/>
    <w:rsid w:val="00ED18AA"/>
    <w:rsid w:val="00ED2A94"/>
    <w:rsid w:val="00ED40E8"/>
    <w:rsid w:val="00F1404E"/>
    <w:rsid w:val="00F171B9"/>
    <w:rsid w:val="00F270D5"/>
    <w:rsid w:val="00F419D2"/>
    <w:rsid w:val="00F478A3"/>
    <w:rsid w:val="00F47B27"/>
    <w:rsid w:val="00F64A5D"/>
    <w:rsid w:val="00F652DC"/>
    <w:rsid w:val="00F718CB"/>
    <w:rsid w:val="00F91B56"/>
    <w:rsid w:val="00FA625A"/>
    <w:rsid w:val="00FB179F"/>
    <w:rsid w:val="00FB4850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1417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2025-02-18T10:51:00Z</cp:lastPrinted>
  <dcterms:created xsi:type="dcterms:W3CDTF">2025-02-24T09:30:00Z</dcterms:created>
  <dcterms:modified xsi:type="dcterms:W3CDTF">2025-02-24T09:30:00Z</dcterms:modified>
</cp:coreProperties>
</file>