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762" w14:textId="77777777" w:rsidR="00413313" w:rsidRPr="00413313" w:rsidRDefault="00413313" w:rsidP="00413313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413313">
        <w:rPr>
          <w:rFonts w:ascii="Arial" w:eastAsia="Calibri" w:hAnsi="Arial" w:cs="Arial"/>
          <w:sz w:val="20"/>
          <w:szCs w:val="20"/>
          <w:lang w:eastAsia="en-US"/>
        </w:rPr>
        <w:t xml:space="preserve">Załącznik nr </w:t>
      </w:r>
      <w:r w:rsidR="005E0E9D">
        <w:rPr>
          <w:rFonts w:ascii="Arial" w:eastAsia="Calibri" w:hAnsi="Arial" w:cs="Arial"/>
          <w:sz w:val="20"/>
          <w:szCs w:val="20"/>
          <w:lang w:eastAsia="en-US"/>
        </w:rPr>
        <w:t>4 do SWZ</w:t>
      </w:r>
    </w:p>
    <w:p w14:paraId="35EB2560" w14:textId="77777777" w:rsidR="00413313" w:rsidRPr="00413313" w:rsidRDefault="00413313" w:rsidP="00413313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Szczegółowy </w:t>
      </w:r>
      <w:r w:rsidRPr="0041331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Opis Przedmiotu Zamówienia </w:t>
      </w:r>
      <w:r w:rsidRPr="0041331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</w:p>
    <w:p w14:paraId="1905A793" w14:textId="77777777" w:rsidR="00413313" w:rsidRPr="00CB7307" w:rsidRDefault="00413313" w:rsidP="00ED0DAD">
      <w:pPr>
        <w:pStyle w:val="Styl1"/>
        <w:rPr>
          <w:rFonts w:eastAsia="Times New Roman"/>
          <w:bCs/>
          <w:iCs/>
        </w:rPr>
      </w:pPr>
      <w:r w:rsidRPr="00A0431F">
        <w:rPr>
          <w:rFonts w:eastAsia="Times New Roman"/>
        </w:rPr>
        <w:t>Informacje o przedmiocie zamówienia.</w:t>
      </w:r>
    </w:p>
    <w:p w14:paraId="08FA61C3" w14:textId="027928FA" w:rsidR="00413313" w:rsidRPr="00413313" w:rsidRDefault="00413313" w:rsidP="00CB7307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413313">
        <w:rPr>
          <w:rFonts w:ascii="Arial" w:eastAsia="Times New Roman" w:hAnsi="Arial" w:cs="Arial"/>
          <w:sz w:val="20"/>
          <w:szCs w:val="20"/>
        </w:rPr>
        <w:t xml:space="preserve">Przedmiotem zamówienia jest </w:t>
      </w:r>
      <w:bookmarkStart w:id="0" w:name="_Hlk100642562"/>
      <w:r w:rsidRPr="00413313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usługa zorganizowania tur</w:t>
      </w:r>
      <w:r w:rsidR="00BE10B4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nusów</w:t>
      </w:r>
      <w:r w:rsidRPr="00413313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 xml:space="preserve"> usprawniają</w:t>
      </w:r>
      <w:r w:rsidR="00BE10B4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cych</w:t>
      </w:r>
      <w:r w:rsidR="002B2373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 xml:space="preserve"> </w:t>
      </w:r>
      <w:r w:rsidR="002B2373" w:rsidRPr="00413313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po przebytym COVID-19</w:t>
      </w:r>
      <w:r w:rsidRPr="00413313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 xml:space="preserve"> dla mieszkańców </w:t>
      </w:r>
      <w:r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 xml:space="preserve">oraz kadry </w:t>
      </w:r>
      <w:r w:rsidRPr="00413313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 xml:space="preserve">Domów Pomocy Społecznej (DPS) </w:t>
      </w:r>
      <w:bookmarkStart w:id="1" w:name="_Hlk99446756"/>
      <w:r w:rsidR="00666D94"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  <w:t>z terenu województwa łódzkiego</w:t>
      </w:r>
      <w:bookmarkEnd w:id="1"/>
      <w:r w:rsidRPr="00413313">
        <w:rPr>
          <w:rFonts w:ascii="Arial" w:hAnsi="Arial" w:cs="Arial"/>
          <w:sz w:val="20"/>
          <w:szCs w:val="20"/>
        </w:rPr>
        <w:t xml:space="preserve">. </w:t>
      </w:r>
      <w:bookmarkEnd w:id="0"/>
      <w:r w:rsidRPr="00A04690">
        <w:rPr>
          <w:rFonts w:ascii="Arial" w:hAnsi="Arial" w:cs="Arial"/>
          <w:sz w:val="20"/>
          <w:szCs w:val="20"/>
        </w:rPr>
        <w:t xml:space="preserve">Zamówienie realizowane z projektu </w:t>
      </w:r>
      <w:r w:rsidRPr="00A04690">
        <w:rPr>
          <w:rFonts w:ascii="Arial" w:hAnsi="Arial" w:cs="Arial"/>
          <w:bCs/>
          <w:sz w:val="20"/>
          <w:szCs w:val="20"/>
        </w:rPr>
        <w:t>„Kooperacje 3D – model wielosektorowej współpracy na rzecz wsparcia osób i rodzin” współfinansowanego przez Unię Europejską ze środków Eur</w:t>
      </w:r>
      <w:r>
        <w:rPr>
          <w:rFonts w:ascii="Arial" w:hAnsi="Arial" w:cs="Arial"/>
          <w:bCs/>
          <w:sz w:val="20"/>
          <w:szCs w:val="20"/>
        </w:rPr>
        <w:t xml:space="preserve">opejskiego Funduszu Społecznego </w:t>
      </w:r>
      <w:r w:rsidRPr="00A04690">
        <w:rPr>
          <w:rFonts w:ascii="Arial" w:hAnsi="Arial" w:cs="Arial"/>
          <w:bCs/>
          <w:sz w:val="20"/>
          <w:szCs w:val="20"/>
        </w:rPr>
        <w:t xml:space="preserve">w ramach Programu Operacyjnego Wiedza Edukacja Rozwój 2014-2020, Osi priorytetowej II Efektywne polityki publiczne dla rynku pracy, gospodarki i edukacji, Działania 2.5 Skuteczna pomoc społeczna. </w:t>
      </w:r>
    </w:p>
    <w:p w14:paraId="08852187" w14:textId="77777777" w:rsidR="00413313" w:rsidRPr="00413313" w:rsidRDefault="00413313" w:rsidP="00413313">
      <w:pPr>
        <w:tabs>
          <w:tab w:val="left" w:pos="284"/>
        </w:tabs>
        <w:spacing w:after="0" w:line="360" w:lineRule="auto"/>
        <w:ind w:left="426"/>
        <w:jc w:val="both"/>
        <w:rPr>
          <w:rFonts w:ascii="Arial" w:eastAsia="Calibri" w:hAnsi="Arial" w:cs="Arial"/>
          <w:b/>
          <w:bCs/>
          <w:kern w:val="3"/>
          <w:sz w:val="20"/>
          <w:szCs w:val="20"/>
          <w:lang w:eastAsia="en-US"/>
        </w:rPr>
      </w:pPr>
    </w:p>
    <w:p w14:paraId="7663E78B" w14:textId="77777777" w:rsidR="000C12DE" w:rsidRPr="00413313" w:rsidRDefault="00413313" w:rsidP="000C12DE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bCs/>
          <w:sz w:val="20"/>
          <w:szCs w:val="20"/>
        </w:rPr>
        <w:t xml:space="preserve">Celem turnusów usprawniających jest kompleksowa pomoc skierowana do mieszkańców </w:t>
      </w:r>
      <w:r>
        <w:rPr>
          <w:rFonts w:ascii="Arial" w:hAnsi="Arial" w:cs="Arial"/>
          <w:bCs/>
          <w:sz w:val="20"/>
          <w:szCs w:val="20"/>
        </w:rPr>
        <w:t xml:space="preserve">oraz kadry </w:t>
      </w:r>
      <w:r w:rsidRPr="00413313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omów </w:t>
      </w:r>
      <w:r w:rsidRPr="00413313">
        <w:rPr>
          <w:rFonts w:ascii="Arial" w:hAnsi="Arial" w:cs="Arial"/>
          <w:bCs/>
          <w:sz w:val="20"/>
          <w:szCs w:val="20"/>
        </w:rPr>
        <w:t>P</w:t>
      </w:r>
      <w:r>
        <w:rPr>
          <w:rFonts w:ascii="Arial" w:hAnsi="Arial" w:cs="Arial"/>
          <w:bCs/>
          <w:sz w:val="20"/>
          <w:szCs w:val="20"/>
        </w:rPr>
        <w:t xml:space="preserve">omocy </w:t>
      </w:r>
      <w:r w:rsidRPr="00413313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połecznej</w:t>
      </w:r>
      <w:r w:rsidRPr="00413313">
        <w:rPr>
          <w:rFonts w:ascii="Arial" w:hAnsi="Arial" w:cs="Arial"/>
          <w:bCs/>
          <w:sz w:val="20"/>
          <w:szCs w:val="20"/>
        </w:rPr>
        <w:t xml:space="preserve"> z terenu województwa łódzkiego</w:t>
      </w:r>
      <w:r w:rsidR="000C12DE">
        <w:rPr>
          <w:rFonts w:ascii="Arial" w:hAnsi="Arial" w:cs="Arial"/>
          <w:bCs/>
          <w:sz w:val="20"/>
          <w:szCs w:val="20"/>
        </w:rPr>
        <w:t xml:space="preserve">, po przebytej chorobie </w:t>
      </w:r>
      <w:r w:rsidR="000C12DE" w:rsidRPr="00413313">
        <w:rPr>
          <w:rFonts w:ascii="Arial" w:hAnsi="Arial" w:cs="Arial"/>
          <w:bCs/>
          <w:sz w:val="20"/>
          <w:szCs w:val="20"/>
        </w:rPr>
        <w:t>COVID-19</w:t>
      </w:r>
      <w:r w:rsidR="000C12DE">
        <w:rPr>
          <w:rFonts w:ascii="Arial" w:hAnsi="Arial" w:cs="Arial"/>
          <w:bCs/>
          <w:sz w:val="20"/>
          <w:szCs w:val="20"/>
        </w:rPr>
        <w:t xml:space="preserve"> w</w:t>
      </w:r>
      <w:r w:rsidRPr="00413313">
        <w:rPr>
          <w:rFonts w:ascii="Arial" w:hAnsi="Arial" w:cs="Arial"/>
          <w:bCs/>
          <w:sz w:val="20"/>
          <w:szCs w:val="20"/>
        </w:rPr>
        <w:t xml:space="preserve"> celu popraw</w:t>
      </w:r>
      <w:r w:rsidR="000C12DE">
        <w:rPr>
          <w:rFonts w:ascii="Arial" w:hAnsi="Arial" w:cs="Arial"/>
          <w:bCs/>
          <w:sz w:val="20"/>
          <w:szCs w:val="20"/>
        </w:rPr>
        <w:t>y</w:t>
      </w:r>
      <w:r w:rsidRPr="00413313">
        <w:rPr>
          <w:rFonts w:ascii="Arial" w:hAnsi="Arial" w:cs="Arial"/>
          <w:bCs/>
          <w:sz w:val="20"/>
          <w:szCs w:val="20"/>
        </w:rPr>
        <w:t xml:space="preserve"> ich stanu zdrowia</w:t>
      </w:r>
      <w:r w:rsidR="000C12DE">
        <w:rPr>
          <w:rFonts w:ascii="Arial" w:hAnsi="Arial" w:cs="Arial"/>
          <w:bCs/>
          <w:sz w:val="20"/>
          <w:szCs w:val="20"/>
        </w:rPr>
        <w:t>.</w:t>
      </w:r>
      <w:r w:rsidR="000C12DE" w:rsidRPr="000C12DE">
        <w:rPr>
          <w:rFonts w:ascii="Arial" w:hAnsi="Arial" w:cs="Arial"/>
          <w:sz w:val="20"/>
          <w:szCs w:val="20"/>
        </w:rPr>
        <w:t xml:space="preserve"> </w:t>
      </w:r>
      <w:r w:rsidR="000C12DE">
        <w:rPr>
          <w:rFonts w:ascii="Arial" w:hAnsi="Arial" w:cs="Arial"/>
          <w:sz w:val="20"/>
          <w:szCs w:val="20"/>
        </w:rPr>
        <w:t xml:space="preserve">Usługa ukierunkowana jest na poprawę zdrowia fizycznego w tym poprawę wydolności wysiłkowej i krążeniowej, sprawności oddechowej i ogólnej sprawności fizycznej, jak również na wsparcie zdrowia psychicznego. </w:t>
      </w:r>
      <w:r w:rsidR="000C12DE" w:rsidRPr="00413313">
        <w:rPr>
          <w:rFonts w:ascii="Arial" w:hAnsi="Arial" w:cs="Arial"/>
          <w:sz w:val="20"/>
          <w:szCs w:val="20"/>
          <w:lang w:eastAsia="en-US"/>
        </w:rPr>
        <w:t xml:space="preserve">Rehabilitacja </w:t>
      </w:r>
      <w:r w:rsidR="000C12DE">
        <w:rPr>
          <w:rFonts w:ascii="Arial" w:hAnsi="Arial" w:cs="Arial"/>
          <w:sz w:val="20"/>
          <w:szCs w:val="20"/>
          <w:lang w:eastAsia="en-US"/>
        </w:rPr>
        <w:t>mieszkańców oraz kadry DPS</w:t>
      </w:r>
      <w:r w:rsidR="000C12DE" w:rsidRPr="00413313">
        <w:rPr>
          <w:rFonts w:ascii="Arial" w:hAnsi="Arial" w:cs="Arial"/>
          <w:sz w:val="20"/>
          <w:szCs w:val="20"/>
          <w:lang w:eastAsia="en-US"/>
        </w:rPr>
        <w:t xml:space="preserve"> przyczyni się do regeneracji po sytuacji kryzysowej związanej z pandemią oraz wzmocni pracowników przed kolejnymi wyzwaniami.</w:t>
      </w:r>
    </w:p>
    <w:p w14:paraId="71B6C5D7" w14:textId="77777777" w:rsidR="001F6ED6" w:rsidRDefault="001F6ED6" w:rsidP="001F6ED6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0BD0BD2C" w14:textId="077AD948" w:rsidR="001F6ED6" w:rsidRDefault="001F6ED6" w:rsidP="001F6ED6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Zamówienie obejmuje kompleksową usługę polegającą na organizacji turnus</w:t>
      </w:r>
      <w:r w:rsidR="00BE10B4">
        <w:rPr>
          <w:rFonts w:ascii="Arial" w:hAnsi="Arial" w:cs="Arial"/>
          <w:color w:val="auto"/>
          <w:sz w:val="20"/>
          <w:szCs w:val="20"/>
        </w:rPr>
        <w:t>ów</w:t>
      </w:r>
      <w:r>
        <w:rPr>
          <w:rFonts w:ascii="Arial" w:hAnsi="Arial" w:cs="Arial"/>
          <w:color w:val="auto"/>
          <w:sz w:val="20"/>
          <w:szCs w:val="20"/>
        </w:rPr>
        <w:t xml:space="preserve"> usprawnia</w:t>
      </w:r>
      <w:r w:rsidR="00BE10B4">
        <w:rPr>
          <w:rFonts w:ascii="Arial" w:hAnsi="Arial" w:cs="Arial"/>
          <w:color w:val="auto"/>
          <w:sz w:val="20"/>
          <w:szCs w:val="20"/>
        </w:rPr>
        <w:t>jących</w:t>
      </w:r>
      <w:r>
        <w:rPr>
          <w:rFonts w:ascii="Arial" w:hAnsi="Arial" w:cs="Arial"/>
          <w:color w:val="auto"/>
          <w:sz w:val="20"/>
          <w:szCs w:val="20"/>
        </w:rPr>
        <w:t xml:space="preserve"> dla </w:t>
      </w:r>
      <w:r w:rsidRPr="001A715B">
        <w:rPr>
          <w:rFonts w:ascii="Arial" w:hAnsi="Arial" w:cs="Arial"/>
          <w:b/>
          <w:bCs/>
          <w:color w:val="auto"/>
          <w:sz w:val="20"/>
          <w:szCs w:val="20"/>
        </w:rPr>
        <w:t>maksymalnie</w:t>
      </w:r>
      <w:r w:rsidR="001A715B" w:rsidRPr="001A715B">
        <w:rPr>
          <w:rFonts w:ascii="Arial" w:hAnsi="Arial" w:cs="Arial"/>
          <w:b/>
          <w:bCs/>
          <w:color w:val="auto"/>
          <w:sz w:val="20"/>
          <w:szCs w:val="20"/>
        </w:rPr>
        <w:t>10</w:t>
      </w:r>
      <w:r w:rsidRPr="001A715B">
        <w:rPr>
          <w:rFonts w:ascii="Arial" w:hAnsi="Arial" w:cs="Arial"/>
          <w:b/>
          <w:bCs/>
          <w:color w:val="auto"/>
          <w:sz w:val="20"/>
          <w:szCs w:val="20"/>
        </w:rPr>
        <w:t xml:space="preserve"> skierowanych indywidualnie mieszkańców oraz kadry Domów Pomocy Społecznej</w:t>
      </w:r>
      <w:r w:rsidR="001A715B">
        <w:rPr>
          <w:rFonts w:ascii="Arial" w:hAnsi="Arial" w:cs="Arial"/>
          <w:color w:val="auto"/>
          <w:sz w:val="20"/>
          <w:szCs w:val="20"/>
        </w:rPr>
        <w:t xml:space="preserve">. </w:t>
      </w:r>
      <w:r>
        <w:rPr>
          <w:rFonts w:ascii="Arial" w:hAnsi="Arial" w:cs="Arial"/>
          <w:color w:val="auto"/>
          <w:sz w:val="20"/>
          <w:szCs w:val="20"/>
        </w:rPr>
        <w:t xml:space="preserve">Pojęcie - 1 turnusu rozumiane </w:t>
      </w:r>
      <w:r w:rsidR="00620D93">
        <w:rPr>
          <w:rFonts w:ascii="Arial" w:hAnsi="Arial" w:cs="Arial"/>
          <w:color w:val="auto"/>
          <w:sz w:val="20"/>
          <w:szCs w:val="20"/>
        </w:rPr>
        <w:t>jest, jako</w:t>
      </w:r>
      <w:r>
        <w:rPr>
          <w:rFonts w:ascii="Arial" w:hAnsi="Arial" w:cs="Arial"/>
          <w:color w:val="auto"/>
          <w:sz w:val="20"/>
          <w:szCs w:val="20"/>
        </w:rPr>
        <w:t xml:space="preserve"> 14 dni następujących po sobie (13 noclegów). </w:t>
      </w:r>
    </w:p>
    <w:p w14:paraId="79691BA6" w14:textId="77777777" w:rsidR="00AD6E73" w:rsidRDefault="00AD6E73" w:rsidP="001F6ED6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14:paraId="5056B427" w14:textId="77777777" w:rsidR="00413313" w:rsidRDefault="00413313" w:rsidP="00ED0DAD">
      <w:pPr>
        <w:pStyle w:val="Styl1"/>
        <w:rPr>
          <w:rFonts w:eastAsia="Calibri"/>
        </w:rPr>
      </w:pPr>
      <w:r w:rsidRPr="00331AE7">
        <w:rPr>
          <w:rFonts w:eastAsia="Calibri"/>
        </w:rPr>
        <w:t>Szczegółowe informacje dotyczące realizacji usługi:</w:t>
      </w:r>
    </w:p>
    <w:p w14:paraId="294A17F5" w14:textId="77777777" w:rsidR="00CB7307" w:rsidRDefault="00CB7307" w:rsidP="00CB730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A85D90A" w14:textId="77777777" w:rsidR="00413313" w:rsidRPr="00A0431F" w:rsidRDefault="002141D9" w:rsidP="00CB730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bookmarkStart w:id="2" w:name="_Hlk100642737"/>
      <w:r w:rsidRPr="00A0431F">
        <w:rPr>
          <w:rFonts w:ascii="Arial" w:hAnsi="Arial" w:cs="Arial"/>
          <w:b/>
          <w:sz w:val="20"/>
          <w:szCs w:val="20"/>
          <w:lang w:eastAsia="en-US"/>
        </w:rPr>
        <w:t>Forma organizacji</w:t>
      </w:r>
      <w:r w:rsidR="001F6ED6" w:rsidRPr="00A0431F">
        <w:rPr>
          <w:rFonts w:ascii="Arial" w:hAnsi="Arial" w:cs="Arial"/>
          <w:b/>
          <w:sz w:val="20"/>
          <w:szCs w:val="20"/>
          <w:lang w:eastAsia="en-US"/>
        </w:rPr>
        <w:t xml:space="preserve"> usługi</w:t>
      </w:r>
    </w:p>
    <w:p w14:paraId="1BE40F9B" w14:textId="77777777" w:rsidR="002141D9" w:rsidRPr="002141D9" w:rsidRDefault="002141D9" w:rsidP="002141D9">
      <w:pPr>
        <w:spacing w:line="360" w:lineRule="auto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 xml:space="preserve">W ramach prawidłowej realizacji niniejszego zamówienia Wykonawca zobowiązany jest zapewnić: </w:t>
      </w:r>
    </w:p>
    <w:p w14:paraId="17375EEA" w14:textId="77777777" w:rsidR="00D56B1A" w:rsidRPr="00A0431F" w:rsidRDefault="002141D9" w:rsidP="00A0431F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A0431F">
        <w:rPr>
          <w:rFonts w:ascii="Arial" w:hAnsi="Arial" w:cs="Arial"/>
          <w:sz w:val="20"/>
          <w:szCs w:val="20"/>
        </w:rPr>
        <w:t>Odpowiednie warunki noclegowe (bytowe) dla każdego z</w:t>
      </w:r>
      <w:r w:rsidR="00D56B1A" w:rsidRPr="00A0431F">
        <w:rPr>
          <w:rFonts w:ascii="Arial" w:hAnsi="Arial" w:cs="Arial"/>
          <w:sz w:val="20"/>
          <w:szCs w:val="20"/>
        </w:rPr>
        <w:t>e skierowanych mieszkańców</w:t>
      </w:r>
      <w:r w:rsidR="0080758C">
        <w:rPr>
          <w:rFonts w:ascii="Arial" w:hAnsi="Arial" w:cs="Arial"/>
          <w:sz w:val="20"/>
          <w:szCs w:val="20"/>
        </w:rPr>
        <w:t xml:space="preserve"> oraz kadry</w:t>
      </w:r>
      <w:r w:rsidR="00D56B1A" w:rsidRPr="00A0431F">
        <w:rPr>
          <w:rFonts w:ascii="Arial" w:hAnsi="Arial" w:cs="Arial"/>
          <w:sz w:val="20"/>
          <w:szCs w:val="20"/>
        </w:rPr>
        <w:t xml:space="preserve"> DPS.</w:t>
      </w:r>
    </w:p>
    <w:p w14:paraId="4240F3ED" w14:textId="77777777" w:rsidR="00D56B1A" w:rsidRP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 xml:space="preserve">Pobyt całodobowy wraz z usługami. </w:t>
      </w:r>
    </w:p>
    <w:p w14:paraId="50DA986C" w14:textId="77777777" w:rsid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 xml:space="preserve">Odpowiednie żywienie (w tym również stosowanie specjalistycznych programów żywieniowych – diet m.in. cukrzycowej, w nadciśnieniu tętniczym, lekkostrawnej, niskocholesterolowej), składające </w:t>
      </w:r>
      <w:r w:rsidR="00620D93" w:rsidRPr="00331AE7">
        <w:rPr>
          <w:rFonts w:ascii="Arial" w:hAnsi="Arial" w:cs="Arial"/>
          <w:sz w:val="20"/>
          <w:szCs w:val="20"/>
        </w:rPr>
        <w:t>się, co</w:t>
      </w:r>
      <w:r w:rsidRPr="00331AE7">
        <w:rPr>
          <w:rFonts w:ascii="Arial" w:hAnsi="Arial" w:cs="Arial"/>
          <w:sz w:val="20"/>
          <w:szCs w:val="20"/>
        </w:rPr>
        <w:t xml:space="preserve"> najmniej z: </w:t>
      </w:r>
      <w:r w:rsidR="003F0109" w:rsidRPr="00331AE7">
        <w:rPr>
          <w:rFonts w:ascii="Arial" w:hAnsi="Arial" w:cs="Arial"/>
          <w:sz w:val="20"/>
          <w:szCs w:val="20"/>
          <w:lang w:eastAsia="en-US"/>
        </w:rPr>
        <w:t>1 śniadania, 1 drugiego śniadania, 1 obiadu (składającego się z dwóch dań gorących), 1 podwieczorku i 1 kolacji</w:t>
      </w:r>
      <w:r w:rsidR="00432F6B">
        <w:rPr>
          <w:rFonts w:ascii="Arial" w:hAnsi="Arial" w:cs="Arial"/>
          <w:sz w:val="20"/>
          <w:szCs w:val="20"/>
        </w:rPr>
        <w:t xml:space="preserve">, każdy posiłek </w:t>
      </w:r>
      <w:r w:rsidRPr="00331AE7">
        <w:rPr>
          <w:rFonts w:ascii="Arial" w:hAnsi="Arial" w:cs="Arial"/>
          <w:sz w:val="20"/>
          <w:szCs w:val="20"/>
        </w:rPr>
        <w:t>z nieograniczonym dostępem do: herbaty czarnej lub owocowej z dodatkami (według potrzeb: z cukrem, cytryną, miodem), kawy rozpuszczalnej/parzonej/z ekspresu z dodatkami (według potrzeb: z cukrem, mlekiem), wody mineralnej/źródlanej niegazowanej.</w:t>
      </w:r>
    </w:p>
    <w:p w14:paraId="6D165274" w14:textId="77777777" w:rsid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lastRenderedPageBreak/>
        <w:t>Świadczenie usług opiekuńczo - pielęgnacyjnych przez 24 godziny na dobę dla każdego skierowanego mieszkańca.</w:t>
      </w:r>
    </w:p>
    <w:p w14:paraId="0C662993" w14:textId="77777777" w:rsid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>Świadczenie usług pielęgniarskich i zapewnienie dostępu do usług POZ w razie występujących konieczności.</w:t>
      </w:r>
    </w:p>
    <w:p w14:paraId="4655A293" w14:textId="77777777" w:rsidR="002141D9" w:rsidRP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>Świadczenie usług z zakresu rehabilitacji po przebytej chorobie COVID-19, w tym zgodnych z załącznikiem nr 6A do zarządzenia Prezesa NFZ nr 217/2021/DSOZ z dnia 23 grudnia 2021 roku</w:t>
      </w:r>
      <w:r w:rsidR="00620D93" w:rsidRPr="00331AE7">
        <w:rPr>
          <w:rFonts w:ascii="Arial" w:hAnsi="Arial" w:cs="Arial"/>
          <w:sz w:val="20"/>
          <w:szCs w:val="20"/>
        </w:rPr>
        <w:t xml:space="preserve">, </w:t>
      </w:r>
      <w:r w:rsidRPr="00331AE7">
        <w:rPr>
          <w:rFonts w:ascii="Arial" w:hAnsi="Arial" w:cs="Arial"/>
          <w:sz w:val="20"/>
          <w:szCs w:val="20"/>
        </w:rPr>
        <w:t xml:space="preserve">w zakresie: </w:t>
      </w:r>
    </w:p>
    <w:p w14:paraId="5E4AC7C1" w14:textId="77777777" w:rsidR="002141D9" w:rsidRPr="002141D9" w:rsidRDefault="002141D9" w:rsidP="002141D9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 xml:space="preserve">oceny stanu zdrowia i monitorowania leczenia, </w:t>
      </w:r>
    </w:p>
    <w:p w14:paraId="75DE1598" w14:textId="77777777" w:rsidR="002141D9" w:rsidRPr="002141D9" w:rsidRDefault="002141D9" w:rsidP="002141D9">
      <w:pPr>
        <w:pStyle w:val="Akapitzlist"/>
        <w:numPr>
          <w:ilvl w:val="1"/>
          <w:numId w:val="21"/>
        </w:numPr>
        <w:spacing w:line="360" w:lineRule="auto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 xml:space="preserve">rekomendowanego programu leczenia. </w:t>
      </w:r>
    </w:p>
    <w:p w14:paraId="63EF6A4B" w14:textId="77777777" w:rsidR="002141D9" w:rsidRPr="002141D9" w:rsidRDefault="00620D93" w:rsidP="00CB7307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b/>
          <w:bCs/>
          <w:sz w:val="20"/>
          <w:szCs w:val="20"/>
        </w:rPr>
        <w:t>Średnio, co</w:t>
      </w:r>
      <w:r w:rsidR="002141D9" w:rsidRPr="002141D9">
        <w:rPr>
          <w:rFonts w:ascii="Arial" w:hAnsi="Arial" w:cs="Arial"/>
          <w:b/>
          <w:bCs/>
          <w:sz w:val="20"/>
          <w:szCs w:val="20"/>
        </w:rPr>
        <w:t xml:space="preserve"> najmniej 3 indywidualne zabiegi/usługi rehabilitacyjno-usprawniające dziennie dla każdego z uczestników, </w:t>
      </w:r>
      <w:r w:rsidR="002141D9" w:rsidRPr="002141D9">
        <w:rPr>
          <w:rFonts w:ascii="Arial" w:hAnsi="Arial" w:cs="Arial"/>
          <w:sz w:val="20"/>
          <w:szCs w:val="20"/>
        </w:rPr>
        <w:t xml:space="preserve">zlecone przez lekarza w dniu przyjazdu, dostosowane do rodzaju schorzenia. Każdy uczestnik będzie </w:t>
      </w:r>
      <w:r w:rsidRPr="002141D9">
        <w:rPr>
          <w:rFonts w:ascii="Arial" w:hAnsi="Arial" w:cs="Arial"/>
          <w:sz w:val="20"/>
          <w:szCs w:val="20"/>
        </w:rPr>
        <w:t>miał, co</w:t>
      </w:r>
      <w:r w:rsidR="002141D9" w:rsidRPr="002141D9">
        <w:rPr>
          <w:rFonts w:ascii="Arial" w:hAnsi="Arial" w:cs="Arial"/>
          <w:b/>
          <w:bCs/>
          <w:sz w:val="20"/>
          <w:szCs w:val="20"/>
        </w:rPr>
        <w:t xml:space="preserve"> najmniej 36 indywidualnych zabiegów/usług z zakresu rehabilitacji </w:t>
      </w:r>
      <w:r w:rsidR="002141D9" w:rsidRPr="002141D9">
        <w:rPr>
          <w:rFonts w:ascii="Arial" w:hAnsi="Arial" w:cs="Arial"/>
          <w:sz w:val="20"/>
          <w:szCs w:val="20"/>
        </w:rPr>
        <w:t>po przebytej chorobie COVID-19 w</w:t>
      </w:r>
      <w:r w:rsidR="002141D9">
        <w:rPr>
          <w:rFonts w:ascii="Arial" w:hAnsi="Arial" w:cs="Arial"/>
          <w:sz w:val="20"/>
          <w:szCs w:val="20"/>
        </w:rPr>
        <w:t xml:space="preserve"> trakcie trwania całego turnusu w</w:t>
      </w:r>
      <w:r w:rsidR="002141D9" w:rsidRPr="002141D9">
        <w:rPr>
          <w:rFonts w:ascii="Arial" w:hAnsi="Arial" w:cs="Arial"/>
          <w:sz w:val="20"/>
          <w:szCs w:val="20"/>
        </w:rPr>
        <w:t xml:space="preserve"> tym: </w:t>
      </w:r>
    </w:p>
    <w:p w14:paraId="72CDA5AC" w14:textId="77777777" w:rsidR="002141D9" w:rsidRPr="002141D9" w:rsidRDefault="002141D9" w:rsidP="00CB7307">
      <w:pPr>
        <w:pStyle w:val="Akapitzlist"/>
        <w:numPr>
          <w:ilvl w:val="0"/>
          <w:numId w:val="24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 xml:space="preserve">indywidualne wsparcie psychologiczne na rzecz każdego uczestnika w minimalnym zakresie 2h w czasie turnusu dla każdego uczestnika, </w:t>
      </w:r>
    </w:p>
    <w:p w14:paraId="56599CF0" w14:textId="77777777" w:rsidR="002141D9" w:rsidRPr="002141D9" w:rsidRDefault="002141D9" w:rsidP="00CB7307">
      <w:pPr>
        <w:pStyle w:val="Akapitzlist"/>
        <w:numPr>
          <w:ilvl w:val="0"/>
          <w:numId w:val="24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 xml:space="preserve">zajęcia w zakresie edukacji zdrowotnej i promocji zdrowia – co najmniej 2 zajęcia w czasie turnusu dla każdego uczestnika, </w:t>
      </w:r>
    </w:p>
    <w:p w14:paraId="46E67AEE" w14:textId="77777777" w:rsidR="002141D9" w:rsidRPr="002141D9" w:rsidRDefault="002141D9" w:rsidP="00CB7307">
      <w:pPr>
        <w:pStyle w:val="Akapitzlist"/>
        <w:numPr>
          <w:ilvl w:val="0"/>
          <w:numId w:val="24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 xml:space="preserve">treningi relaksacyjne w formie indywidualnej lub grupowej – co najmniej 2 treningi na pobyt dla każdego uczestnika turnusu, </w:t>
      </w:r>
    </w:p>
    <w:p w14:paraId="1306CAD7" w14:textId="77777777" w:rsidR="00331AE7" w:rsidRDefault="002141D9" w:rsidP="00CB7307">
      <w:pPr>
        <w:pStyle w:val="Akapitzlist"/>
        <w:numPr>
          <w:ilvl w:val="0"/>
          <w:numId w:val="24"/>
        </w:numPr>
        <w:spacing w:line="360" w:lineRule="auto"/>
        <w:ind w:left="1418" w:hanging="284"/>
        <w:rPr>
          <w:rFonts w:ascii="Arial" w:hAnsi="Arial" w:cs="Arial"/>
          <w:sz w:val="20"/>
          <w:szCs w:val="20"/>
        </w:rPr>
      </w:pPr>
      <w:r w:rsidRPr="002141D9">
        <w:rPr>
          <w:rFonts w:ascii="Arial" w:hAnsi="Arial" w:cs="Arial"/>
          <w:sz w:val="20"/>
          <w:szCs w:val="20"/>
        </w:rPr>
        <w:t>indywidualne zabiegi wspomagające rehabilitację schorzeń współistniejących – co najmniej 2 zabiegi w ciągu turnusu dla każdego uczestnika.</w:t>
      </w:r>
    </w:p>
    <w:p w14:paraId="06A04D6F" w14:textId="77777777" w:rsid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>Zapewnienie uczestnikom codziennej gimnastyki oddechowej z nauką prawidłowego oddechu oraz zabiegi inhalacji górnych dróg oddechowych/tlenoterapię przez 12 dni pobytu (gimnastyka i inhalacje/tlenoterapia nie są wliczane w liczbę zabiegów, o których mowa powyżej).</w:t>
      </w:r>
    </w:p>
    <w:p w14:paraId="4EC75F0F" w14:textId="77777777" w:rsidR="00A0431F" w:rsidRP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>Wsparcie terapeuty zajęciowego (w formule grupowej lub indywidualnej) – 4h/tydzień.</w:t>
      </w:r>
    </w:p>
    <w:p w14:paraId="5196A414" w14:textId="77777777" w:rsid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 xml:space="preserve">Świadczenie usług w </w:t>
      </w:r>
      <w:r w:rsidR="00620D93" w:rsidRPr="00331AE7">
        <w:rPr>
          <w:rFonts w:ascii="Arial" w:hAnsi="Arial" w:cs="Arial"/>
          <w:sz w:val="20"/>
          <w:szCs w:val="20"/>
        </w:rPr>
        <w:t>zakresie, co</w:t>
      </w:r>
      <w:r w:rsidRPr="00331AE7">
        <w:rPr>
          <w:rFonts w:ascii="Arial" w:hAnsi="Arial" w:cs="Arial"/>
          <w:sz w:val="20"/>
          <w:szCs w:val="20"/>
        </w:rPr>
        <w:t xml:space="preserve"> najmniej 2 – krotnego przetestowania na obecność COVID- 19 każdego uczestnika turnusu (na rozpoczęcie i na zakończenie turnusu) oraz zapewnienia środków ochrony indywidualnej.</w:t>
      </w:r>
    </w:p>
    <w:p w14:paraId="1B21871B" w14:textId="77777777" w:rsidR="00A0431F" w:rsidRP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>Obsługę organizacyjną (Koordynatora zadania) odpowiedzialnego za jego sprawną realizację oraz prowadzenie stosownej dokumentacji, a także stały kontakt ze Zleceniodawcą.</w:t>
      </w:r>
    </w:p>
    <w:p w14:paraId="7048E99A" w14:textId="77777777" w:rsidR="002141D9" w:rsidRPr="00331AE7" w:rsidRDefault="002141D9" w:rsidP="00331AE7">
      <w:pPr>
        <w:pStyle w:val="Akapitzlist"/>
        <w:numPr>
          <w:ilvl w:val="1"/>
          <w:numId w:val="30"/>
        </w:numPr>
        <w:spacing w:line="360" w:lineRule="auto"/>
        <w:rPr>
          <w:rFonts w:ascii="Arial" w:hAnsi="Arial" w:cs="Arial"/>
          <w:sz w:val="20"/>
          <w:szCs w:val="20"/>
        </w:rPr>
      </w:pPr>
      <w:r w:rsidRPr="00331AE7">
        <w:rPr>
          <w:rFonts w:ascii="Arial" w:hAnsi="Arial" w:cs="Arial"/>
          <w:sz w:val="20"/>
          <w:szCs w:val="20"/>
        </w:rPr>
        <w:t xml:space="preserve">Ubezpieczenie NNW dla każdego uczestnika turnusu w kwocie nie mniejszej niż 10.000 zł na każdą osobę. </w:t>
      </w:r>
    </w:p>
    <w:p w14:paraId="3836AE22" w14:textId="77777777" w:rsidR="002141D9" w:rsidRPr="008159E1" w:rsidRDefault="002141D9" w:rsidP="008159E1">
      <w:pPr>
        <w:spacing w:line="360" w:lineRule="auto"/>
        <w:rPr>
          <w:rFonts w:ascii="Arial" w:hAnsi="Arial" w:cs="Arial"/>
          <w:sz w:val="20"/>
          <w:szCs w:val="20"/>
        </w:rPr>
      </w:pPr>
      <w:r w:rsidRPr="008159E1">
        <w:rPr>
          <w:rFonts w:ascii="Arial" w:hAnsi="Arial" w:cs="Arial"/>
          <w:sz w:val="20"/>
          <w:szCs w:val="20"/>
        </w:rPr>
        <w:t>Pierwszy dzień pobytu rozpoczyna się o godzinie</w:t>
      </w:r>
      <w:r w:rsidR="00620D93">
        <w:rPr>
          <w:rFonts w:ascii="Arial" w:hAnsi="Arial" w:cs="Arial"/>
          <w:sz w:val="20"/>
          <w:szCs w:val="20"/>
        </w:rPr>
        <w:t xml:space="preserve"> 10:</w:t>
      </w:r>
      <w:r w:rsidR="00620D93" w:rsidRPr="008159E1">
        <w:rPr>
          <w:rFonts w:ascii="Arial" w:hAnsi="Arial" w:cs="Arial"/>
          <w:sz w:val="20"/>
          <w:szCs w:val="20"/>
        </w:rPr>
        <w:t>00, a</w:t>
      </w:r>
      <w:r w:rsidRPr="008159E1">
        <w:rPr>
          <w:rFonts w:ascii="Arial" w:hAnsi="Arial" w:cs="Arial"/>
          <w:sz w:val="20"/>
          <w:szCs w:val="20"/>
        </w:rPr>
        <w:t xml:space="preserve"> ostatni kończy się o godzinie 14:00 (po obiedzie). Zamawiający zakłada 14 – dniowy (14 dni następujących po sobie, 13 noclegów) pobyt każdego uczestnika turnusu. W dniu przyjazdu i wyjazdu nie wymaga się wykonywania zabiegów. </w:t>
      </w:r>
    </w:p>
    <w:p w14:paraId="24C32B7D" w14:textId="77777777" w:rsidR="008159E1" w:rsidRPr="00331AE7" w:rsidRDefault="008159E1" w:rsidP="00331A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331AE7">
        <w:rPr>
          <w:rFonts w:ascii="Arial" w:hAnsi="Arial" w:cs="Arial"/>
          <w:b/>
          <w:sz w:val="20"/>
          <w:szCs w:val="20"/>
          <w:lang w:eastAsia="en-US"/>
        </w:rPr>
        <w:t>Szczegółowy zakres usługi</w:t>
      </w:r>
    </w:p>
    <w:p w14:paraId="6E682BC8" w14:textId="77777777" w:rsidR="008159E1" w:rsidRPr="008159E1" w:rsidRDefault="008159E1" w:rsidP="008159E1">
      <w:pPr>
        <w:spacing w:line="360" w:lineRule="auto"/>
        <w:rPr>
          <w:rFonts w:ascii="Arial" w:hAnsi="Arial" w:cs="Arial"/>
          <w:sz w:val="20"/>
          <w:szCs w:val="20"/>
        </w:rPr>
      </w:pPr>
      <w:r w:rsidRPr="008159E1">
        <w:rPr>
          <w:rFonts w:ascii="Arial" w:hAnsi="Arial" w:cs="Arial"/>
          <w:sz w:val="20"/>
          <w:szCs w:val="20"/>
        </w:rPr>
        <w:t>Wykonawca zobligowany jest d</w:t>
      </w:r>
      <w:r w:rsidR="00331AE7">
        <w:rPr>
          <w:rFonts w:ascii="Arial" w:hAnsi="Arial" w:cs="Arial"/>
          <w:sz w:val="20"/>
          <w:szCs w:val="20"/>
        </w:rPr>
        <w:t>o zapewnienia usług opiekuńczo-</w:t>
      </w:r>
      <w:r w:rsidRPr="008159E1">
        <w:rPr>
          <w:rFonts w:ascii="Arial" w:hAnsi="Arial" w:cs="Arial"/>
          <w:sz w:val="20"/>
          <w:szCs w:val="20"/>
        </w:rPr>
        <w:t xml:space="preserve">pielęgnacyjnych oraz pielęgniarskich dla uczestników turnusów przez 24 godziny na dobę, 7 dni w tygodniu. </w:t>
      </w:r>
    </w:p>
    <w:p w14:paraId="2D647B8A" w14:textId="77777777" w:rsidR="008159E1" w:rsidRPr="008159E1" w:rsidRDefault="008159E1" w:rsidP="00432F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59E1">
        <w:rPr>
          <w:rFonts w:ascii="Arial" w:hAnsi="Arial" w:cs="Arial"/>
          <w:sz w:val="20"/>
          <w:szCs w:val="20"/>
        </w:rPr>
        <w:lastRenderedPageBreak/>
        <w:t>Ponadto, Wykonawca zobligowany jest do zapewnienia usług rehabilitacyjno – usprawniających</w:t>
      </w:r>
      <w:r w:rsidR="00432F6B">
        <w:rPr>
          <w:rFonts w:ascii="Arial" w:hAnsi="Arial" w:cs="Arial"/>
          <w:sz w:val="20"/>
          <w:szCs w:val="20"/>
        </w:rPr>
        <w:t>,</w:t>
      </w:r>
      <w:r w:rsidRPr="008159E1">
        <w:rPr>
          <w:rFonts w:ascii="Arial" w:hAnsi="Arial" w:cs="Arial"/>
          <w:sz w:val="20"/>
          <w:szCs w:val="20"/>
        </w:rPr>
        <w:t xml:space="preserve"> co najmniej 3 indywidualne zabiegi/usługi rehabilitacyjno-usprawniające dziennie dla każdego z uczestników, zlecone przez lekarza w dniu przyjazdu, dostosowane do rodzaju schorzenia, wymienione w rekomendowanym programie leczenia zawartym w załączniku nr 6A do Zarządzenia Prezesa NFZ nr 217/2021/DSOZ (z wyłączeniem dnia przyjazdu i wyjazdu uczestnika). </w:t>
      </w:r>
      <w:r w:rsidRPr="008159E1">
        <w:rPr>
          <w:rFonts w:ascii="Arial" w:hAnsi="Arial" w:cs="Arial"/>
          <w:b/>
          <w:bCs/>
          <w:sz w:val="20"/>
          <w:szCs w:val="20"/>
        </w:rPr>
        <w:t xml:space="preserve">Każdy uczestnik będzie miał co najmniej </w:t>
      </w:r>
      <w:r w:rsidRPr="001A715B">
        <w:rPr>
          <w:rFonts w:ascii="Arial" w:hAnsi="Arial" w:cs="Arial"/>
          <w:b/>
          <w:bCs/>
          <w:sz w:val="20"/>
          <w:szCs w:val="20"/>
        </w:rPr>
        <w:t>36</w:t>
      </w:r>
      <w:r w:rsidRPr="008159E1">
        <w:rPr>
          <w:rFonts w:ascii="Arial" w:hAnsi="Arial" w:cs="Arial"/>
          <w:sz w:val="20"/>
          <w:szCs w:val="20"/>
        </w:rPr>
        <w:t xml:space="preserve"> </w:t>
      </w:r>
      <w:r w:rsidRPr="008159E1">
        <w:rPr>
          <w:rFonts w:ascii="Arial" w:hAnsi="Arial" w:cs="Arial"/>
          <w:b/>
          <w:bCs/>
          <w:sz w:val="20"/>
          <w:szCs w:val="20"/>
        </w:rPr>
        <w:t>indywidualnych zabiegów/usług z zakresu rehabilitacji po przebytej chorobie COVID-19 w trakcie trwania całego turnusu</w:t>
      </w:r>
      <w:r w:rsidRPr="008159E1">
        <w:rPr>
          <w:rFonts w:ascii="Arial" w:hAnsi="Arial" w:cs="Arial"/>
          <w:sz w:val="20"/>
          <w:szCs w:val="20"/>
        </w:rPr>
        <w:t xml:space="preserve">, w tym indywidualne wsparcie psychologiczne w minimalnym zakresie 2h w czasie turnusu, zajęcia w zakresie edukacji zdrowotnej i promocji zdrowia – co najmniej 2 zajęcia w czasie turnusu, treningi relaksacyjne w formie indywidualnej lub grupowej – co najmniej 2 treningi na pobyt oraz indywidualne zabiegi wspomagające rehabilitację schorzeń współistniejących – co najmniej 2 w ciągu turnusu. </w:t>
      </w:r>
    </w:p>
    <w:bookmarkEnd w:id="2"/>
    <w:p w14:paraId="02E4158F" w14:textId="77777777" w:rsidR="001F6ED6" w:rsidRPr="008159E1" w:rsidRDefault="001E3913" w:rsidP="00CB7307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8159E1">
        <w:rPr>
          <w:rFonts w:ascii="Arial" w:hAnsi="Arial" w:cs="Arial"/>
          <w:b/>
          <w:color w:val="auto"/>
          <w:sz w:val="20"/>
          <w:szCs w:val="20"/>
          <w:u w:val="single"/>
        </w:rPr>
        <w:t>W ramach prawidłowej realizacji niniejszego zamówienia Wykonawca zobowiązany jest zapewnić:</w:t>
      </w:r>
    </w:p>
    <w:p w14:paraId="031BB9D0" w14:textId="77777777" w:rsidR="00331AE7" w:rsidRDefault="001E3913" w:rsidP="00AD6E73">
      <w:pPr>
        <w:pStyle w:val="Akapitzlist"/>
        <w:numPr>
          <w:ilvl w:val="1"/>
          <w:numId w:val="25"/>
        </w:numPr>
        <w:spacing w:before="12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31AE7">
        <w:rPr>
          <w:rFonts w:ascii="Arial" w:hAnsi="Arial" w:cs="Arial"/>
          <w:b/>
          <w:sz w:val="20"/>
          <w:szCs w:val="20"/>
          <w:u w:val="single"/>
          <w:lang w:eastAsia="en-US"/>
        </w:rPr>
        <w:t>Odpowiednie warunki noclegowe</w:t>
      </w:r>
      <w:r w:rsidRPr="00331AE7">
        <w:rPr>
          <w:rFonts w:ascii="Arial" w:hAnsi="Arial" w:cs="Arial"/>
          <w:sz w:val="20"/>
          <w:szCs w:val="20"/>
          <w:u w:val="single"/>
          <w:lang w:eastAsia="en-US"/>
        </w:rPr>
        <w:t xml:space="preserve"> (bytowe)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27617" w:rsidRPr="00331AE7">
        <w:rPr>
          <w:rFonts w:ascii="Arial" w:hAnsi="Arial" w:cs="Arial"/>
          <w:sz w:val="20"/>
          <w:szCs w:val="20"/>
          <w:lang w:eastAsia="en-US"/>
        </w:rPr>
        <w:t xml:space="preserve">dla </w:t>
      </w:r>
      <w:r w:rsidR="008E7A5C" w:rsidRPr="00331AE7">
        <w:rPr>
          <w:rFonts w:ascii="Arial" w:hAnsi="Arial" w:cs="Arial"/>
          <w:sz w:val="20"/>
          <w:szCs w:val="20"/>
          <w:lang w:eastAsia="en-US"/>
        </w:rPr>
        <w:t>uczestników</w:t>
      </w:r>
      <w:r w:rsidR="00927617" w:rsidRPr="00331AE7">
        <w:rPr>
          <w:rFonts w:ascii="Arial" w:hAnsi="Arial" w:cs="Arial"/>
          <w:sz w:val="20"/>
          <w:szCs w:val="20"/>
          <w:lang w:eastAsia="en-US"/>
        </w:rPr>
        <w:t xml:space="preserve"> turnusu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przez 24 godziny na dobę, przez okres 14 dni (13 noclegów), w pokojach maksymalnie 2 osobowych, wolnych od barier architektonicznych z własnym węzłem higieniczno-sanitarnym (wc, umywalka oraz prysznic/wanna wyposażone w uchwyty lub inne usprawnienia dla osób o ograniczonej sprawności ruchowej). Dopuszcza się też pokoje typu studio. Przez pokój w studiu należy rozumieć jeden z dwóch lub więcej pokoi posiadających wspólny węzeł higieniczno-sanitarny i przedpokój. Każdorazowo przed zakwaterowaniem nowego uczestnika turnusu Wykonawca zobowiązany jest do przeprowadzenia dezynfekcji pokoju.</w:t>
      </w:r>
    </w:p>
    <w:p w14:paraId="59B41025" w14:textId="77777777" w:rsidR="00331AE7" w:rsidRDefault="001A3F53" w:rsidP="00432F6B">
      <w:pPr>
        <w:pStyle w:val="Akapitzlist"/>
        <w:numPr>
          <w:ilvl w:val="1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31AE7">
        <w:rPr>
          <w:rFonts w:ascii="Arial" w:hAnsi="Arial" w:cs="Arial"/>
          <w:b/>
          <w:sz w:val="20"/>
          <w:szCs w:val="20"/>
          <w:u w:val="single"/>
          <w:lang w:eastAsia="en-US"/>
        </w:rPr>
        <w:t>Odpowiednie żywienie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(w tym również stosowanie specjalistycznych programów żywieniowych – diet m.in. cukrzycowej, w nadciśnieniu tętniczym, lekkostrawnej, niskocholesterolowej), składających się co najmniej z: 1 śniadania, 1 drugiego śniadania, 1 obiadu (składającego się z dwóch dań gorących), 1 podwieczorku i 1 kolacji</w:t>
      </w:r>
      <w:r w:rsidR="003F0109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3F0109">
        <w:rPr>
          <w:rFonts w:ascii="Arial" w:hAnsi="Arial" w:cs="Arial"/>
          <w:sz w:val="20"/>
          <w:szCs w:val="20"/>
        </w:rPr>
        <w:t xml:space="preserve">każdy posiłek </w:t>
      </w:r>
      <w:r w:rsidR="003F0109" w:rsidRPr="00331AE7">
        <w:rPr>
          <w:rFonts w:ascii="Arial" w:hAnsi="Arial" w:cs="Arial"/>
          <w:sz w:val="20"/>
          <w:szCs w:val="20"/>
        </w:rPr>
        <w:t>z</w:t>
      </w:r>
      <w:r w:rsidRPr="00331AE7">
        <w:rPr>
          <w:rFonts w:ascii="Arial" w:hAnsi="Arial" w:cs="Arial"/>
          <w:sz w:val="20"/>
          <w:szCs w:val="20"/>
          <w:lang w:eastAsia="en-US"/>
        </w:rPr>
        <w:t> nieograniczonym dostępem do</w:t>
      </w:r>
      <w:r w:rsidRPr="00377133">
        <w:rPr>
          <w:rFonts w:ascii="Arial" w:hAnsi="Arial" w:cs="Arial"/>
          <w:sz w:val="20"/>
          <w:szCs w:val="20"/>
          <w:lang w:eastAsia="en-US"/>
        </w:rPr>
        <w:t>: zaparz</w:t>
      </w:r>
      <w:r w:rsidR="00337938" w:rsidRPr="00377133">
        <w:rPr>
          <w:rFonts w:ascii="Arial" w:hAnsi="Arial" w:cs="Arial"/>
          <w:sz w:val="20"/>
          <w:szCs w:val="20"/>
          <w:lang w:eastAsia="en-US"/>
        </w:rPr>
        <w:t>a</w:t>
      </w:r>
      <w:r w:rsidRPr="00377133">
        <w:rPr>
          <w:rFonts w:ascii="Arial" w:hAnsi="Arial" w:cs="Arial"/>
          <w:sz w:val="20"/>
          <w:szCs w:val="20"/>
          <w:lang w:eastAsia="en-US"/>
        </w:rPr>
        <w:t>nej herbaty czarnej lub owocowej z dodatkami (według potrzeb: z cukrem, cytryną, miodem), zaparz</w:t>
      </w:r>
      <w:r w:rsidR="00337938" w:rsidRPr="00377133">
        <w:rPr>
          <w:rFonts w:ascii="Arial" w:hAnsi="Arial" w:cs="Arial"/>
          <w:sz w:val="20"/>
          <w:szCs w:val="20"/>
          <w:lang w:eastAsia="en-US"/>
        </w:rPr>
        <w:t>a</w:t>
      </w:r>
      <w:r w:rsidRPr="00377133">
        <w:rPr>
          <w:rFonts w:ascii="Arial" w:hAnsi="Arial" w:cs="Arial"/>
          <w:sz w:val="20"/>
          <w:szCs w:val="20"/>
          <w:lang w:eastAsia="en-US"/>
        </w:rPr>
        <w:t>nej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kawy rozpuszczalnej/parzonej/z ekspresu z dodatkami (według potrzeb: z cukrem, mlekiem), wody mineralnej/źródlanej niegazowanej. Zapewnienie możliwości spożywania posiłków w pokojach mieszkalnych. W razie potrzeby uczestnika turnusu zapewnienie pomocy w karmieniu. </w:t>
      </w:r>
      <w:r w:rsidRPr="00377133">
        <w:rPr>
          <w:rFonts w:ascii="Arial" w:hAnsi="Arial" w:cs="Arial"/>
          <w:sz w:val="20"/>
          <w:szCs w:val="20"/>
          <w:lang w:eastAsia="en-US"/>
        </w:rPr>
        <w:t>Zamawiający nie dopuszcza użycia naczyń i sztućców plastikowych.</w:t>
      </w:r>
      <w:r w:rsidRPr="00331AE7">
        <w:rPr>
          <w:rFonts w:ascii="Arial" w:hAnsi="Arial" w:cs="Arial"/>
          <w:sz w:val="20"/>
          <w:szCs w:val="20"/>
        </w:rPr>
        <w:t xml:space="preserve"> Wykonawca zobowiązuje się do: </w:t>
      </w:r>
      <w:r w:rsidRPr="00331AE7">
        <w:rPr>
          <w:rFonts w:ascii="Arial" w:hAnsi="Arial" w:cs="Arial"/>
          <w:sz w:val="20"/>
          <w:szCs w:val="20"/>
          <w:lang w:eastAsia="en-US"/>
        </w:rPr>
        <w:t>zachowania zasad higieny i obowiązujących przepisów sanitarnych przy przygotowaniu posiłków, przygotowania posiłków zgodnie z przepisami ustawy z 25 sierpnia 2006 r. o bezpieczeństwie żywności i żywienia (Dz.U. z 2020 r., poz.2021 z późn. zm.), terminowego przygotowania i podania posiłków, przygotowania posiłków zgodnie z zasadami racjonalnego żywienia, urozmaiconych i pełnowartościowych, świeżych produktów z ważnymi terminami przydatności do spożycia.</w:t>
      </w:r>
      <w:r w:rsidR="00620D93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31AE7">
        <w:rPr>
          <w:rFonts w:ascii="Arial" w:hAnsi="Arial" w:cs="Arial"/>
          <w:sz w:val="20"/>
          <w:szCs w:val="20"/>
          <w:lang w:eastAsia="en-US"/>
        </w:rPr>
        <w:t>Przy</w:t>
      </w:r>
      <w:r w:rsidR="00432F6B">
        <w:rPr>
          <w:rFonts w:ascii="Arial" w:hAnsi="Arial" w:cs="Arial"/>
          <w:sz w:val="20"/>
          <w:szCs w:val="20"/>
          <w:lang w:eastAsia="en-US"/>
        </w:rPr>
        <w:t>gotowanie/dostarczanie posiłków</w:t>
      </w:r>
      <w:r w:rsidR="00432F6B">
        <w:rPr>
          <w:rFonts w:ascii="Arial" w:hAnsi="Arial" w:cs="Arial"/>
          <w:sz w:val="20"/>
          <w:szCs w:val="20"/>
          <w:lang w:eastAsia="en-US"/>
        </w:rPr>
        <w:br/>
      </w:r>
      <w:r w:rsidRPr="00331AE7">
        <w:rPr>
          <w:rFonts w:ascii="Arial" w:hAnsi="Arial" w:cs="Arial"/>
          <w:sz w:val="20"/>
          <w:szCs w:val="20"/>
          <w:lang w:eastAsia="en-US"/>
        </w:rPr>
        <w:t>musi się odbywać zgodnie z zasadami HACCP</w:t>
      </w:r>
      <w:r w:rsidR="00BB641B">
        <w:rPr>
          <w:rFonts w:ascii="Arial" w:hAnsi="Arial" w:cs="Arial"/>
          <w:sz w:val="20"/>
          <w:szCs w:val="20"/>
          <w:lang w:eastAsia="en-US"/>
        </w:rPr>
        <w:t>.</w:t>
      </w:r>
      <w:r w:rsidR="00BB641B">
        <w:rPr>
          <w:rFonts w:ascii="Arial" w:hAnsi="Arial" w:cs="Arial"/>
          <w:sz w:val="20"/>
          <w:szCs w:val="20"/>
          <w:lang w:eastAsia="en-US"/>
        </w:rPr>
        <w:br/>
      </w:r>
    </w:p>
    <w:p w14:paraId="6BDC3307" w14:textId="77777777" w:rsidR="00331AE7" w:rsidRDefault="001A3F53" w:rsidP="00331AE7">
      <w:pPr>
        <w:pStyle w:val="Akapitzlist"/>
        <w:numPr>
          <w:ilvl w:val="1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31AE7">
        <w:rPr>
          <w:rFonts w:ascii="Arial" w:hAnsi="Arial" w:cs="Arial"/>
          <w:b/>
          <w:sz w:val="20"/>
          <w:szCs w:val="20"/>
          <w:u w:val="single"/>
          <w:lang w:eastAsia="en-US"/>
        </w:rPr>
        <w:lastRenderedPageBreak/>
        <w:t>Świadczenie usług opiekuńczo-pielęgnacyjnych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polega w szczególności i według potrzeb na pomocy uczestnikom w: kąpieli (kąpiel musi odbywać się co najmniej 3 razy w tygodniu, w pozostałe dni uczestnik może być myty/obmywany na łóżku), codziennym goleniu, codziennym czesaniu włosów, codziennym ubieraniu się, codziennym podawaniu/ przyjmowaniu posiłków i płynów, codziennym ścieleniu łóżka, zmianie bielizny pościelowej, opiece higienicznej, pomocy/wsparciu w załatwianiu potrzeb fizjologicznych, zmianie pieluchy </w:t>
      </w:r>
      <w:r w:rsidRPr="00331AE7">
        <w:rPr>
          <w:rFonts w:ascii="Arial" w:hAnsi="Arial" w:cs="Arial"/>
          <w:color w:val="000000"/>
          <w:sz w:val="20"/>
          <w:szCs w:val="20"/>
        </w:rPr>
        <w:t>(każdorazowo po oddaniu moczu i/lub kału, nie rzadziej niż co 3 godziny), jeżeli wymaga zmianie podkładów medycznych według potrzeb mieszkańców, jednakże nie rzadziej niż 2 razy (rano i wieczorem), codziennym podtrzymywaniu kontaktów interpersonalnych, przynoszeniu książek i czasopism, obsługi odbiornika TV, pomoc i opiekę podczas wychodzenia na spacer na zewnątrz (jeśli zajdzie taka potrzeba i warunki atmosferyczne będą temu sprzyjać), opiekę podczas realizacji usługi dezynfekcji w pokoju mieszkańca i tym podobnych. P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omoc w przygotowaniu uczestnika turnusu do zabiegów rehabilitacyjnych i świadczeń /zabiegów /ćwiczeń prowadzonych w ramach turnusu usprawniającego. W przypadku uczestników samodzielnych świadczenie usług opiekuńczo – pielęgnacyjnych polegać może na dopilnowaniu uczestników (przypominaniu im) we wszystkich czynnościach higienicznych, czynnościach dotyczących spożywania posiłków oraz uczestniczenia w zabiegach /usługach realizowanych w ramach turnusu. Świadczenie wszelkich usług opiekuńczych musi odbywać się w poszanowaniu godności i zapewnieniu intymności oraz poczucia bezpieczeństwa uczestnika turnusu. Wszelkie czynności muszą być realizowane </w:t>
      </w:r>
      <w:r w:rsidRPr="00331AE7">
        <w:rPr>
          <w:rFonts w:ascii="Arial" w:hAnsi="Arial" w:cs="Arial"/>
          <w:sz w:val="20"/>
          <w:szCs w:val="20"/>
          <w:lang w:eastAsia="en-US"/>
        </w:rPr>
        <w:br/>
        <w:t>z zapewnieniem poczucia bezpieczeństwa, szacunkiem dla osób starszych, chorych, z </w:t>
      </w:r>
      <w:r w:rsidR="00E80A3F" w:rsidRPr="00331AE7">
        <w:rPr>
          <w:rFonts w:ascii="Arial" w:hAnsi="Arial" w:cs="Arial"/>
          <w:sz w:val="20"/>
          <w:szCs w:val="20"/>
          <w:lang w:eastAsia="en-US"/>
        </w:rPr>
        <w:t>niepełno</w:t>
      </w:r>
      <w:r w:rsidRPr="00331AE7">
        <w:rPr>
          <w:rFonts w:ascii="Arial" w:hAnsi="Arial" w:cs="Arial"/>
          <w:sz w:val="20"/>
          <w:szCs w:val="20"/>
          <w:lang w:eastAsia="en-US"/>
        </w:rPr>
        <w:t>sprawnościami.</w:t>
      </w:r>
      <w:r w:rsidR="00BB641B">
        <w:rPr>
          <w:rFonts w:ascii="Arial" w:hAnsi="Arial" w:cs="Arial"/>
          <w:sz w:val="20"/>
          <w:szCs w:val="20"/>
          <w:lang w:eastAsia="en-US"/>
        </w:rPr>
        <w:br/>
      </w:r>
    </w:p>
    <w:p w14:paraId="799E72B3" w14:textId="77777777" w:rsidR="009B2D57" w:rsidRDefault="001A3F53" w:rsidP="009B2D57">
      <w:pPr>
        <w:pStyle w:val="Akapitzlist"/>
        <w:numPr>
          <w:ilvl w:val="1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331AE7">
        <w:rPr>
          <w:rFonts w:ascii="Arial" w:hAnsi="Arial" w:cs="Arial"/>
          <w:b/>
          <w:sz w:val="20"/>
          <w:szCs w:val="20"/>
          <w:u w:val="single"/>
          <w:lang w:eastAsia="en-US"/>
        </w:rPr>
        <w:t>Świadczenie usług pielęgniarskich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, polega w szczególności na: codziennym podawaniu leków zabezpieczonych przez uczestnika turnusu zgodnie z zaleceniami lekarza, codziennym </w:t>
      </w:r>
      <w:r w:rsidR="00E80A3F" w:rsidRPr="00331AE7">
        <w:rPr>
          <w:rFonts w:ascii="Arial" w:hAnsi="Arial" w:cs="Arial"/>
          <w:sz w:val="20"/>
          <w:szCs w:val="20"/>
          <w:lang w:eastAsia="en-US"/>
        </w:rPr>
        <w:t xml:space="preserve">dwukrotnym 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mierzeniu temperatury ciała, mierzeniu poziomu cukru we krwi (w przypadku, gdy uczestnik turnusu jest diabetykiem), codziennym mierzeniu ciśnienia krwi, codziennej profilaktyce </w:t>
      </w:r>
      <w:r w:rsidR="00620D93" w:rsidRPr="00331AE7">
        <w:rPr>
          <w:rFonts w:ascii="Arial" w:hAnsi="Arial" w:cs="Arial"/>
          <w:sz w:val="20"/>
          <w:szCs w:val="20"/>
          <w:lang w:eastAsia="en-US"/>
        </w:rPr>
        <w:t>przeciwodleżynowej, jeżeli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jest wymagana, codziennym wykonywaniu zmian opatrunków, codziennym wykonywaniu </w:t>
      </w:r>
      <w:r w:rsidR="00620D93" w:rsidRPr="00331AE7">
        <w:rPr>
          <w:rFonts w:ascii="Arial" w:hAnsi="Arial" w:cs="Arial"/>
          <w:sz w:val="20"/>
          <w:szCs w:val="20"/>
          <w:lang w:eastAsia="en-US"/>
        </w:rPr>
        <w:t>iniekcji, jeśli</w:t>
      </w:r>
      <w:r w:rsidRPr="00331AE7">
        <w:rPr>
          <w:rFonts w:ascii="Arial" w:hAnsi="Arial" w:cs="Arial"/>
          <w:sz w:val="20"/>
          <w:szCs w:val="20"/>
          <w:lang w:eastAsia="en-US"/>
        </w:rPr>
        <w:t xml:space="preserve"> są one wymagane, codziennym wykonaniem zabiegów związanych z pielęgnacją ran, wykonywaniem innych zabiegów i czynności zgodnie zaleceniami wydanymi przez lekarza</w:t>
      </w:r>
      <w:r w:rsidR="00CD3D80">
        <w:rPr>
          <w:rFonts w:ascii="Arial" w:hAnsi="Arial" w:cs="Arial"/>
          <w:sz w:val="20"/>
          <w:szCs w:val="20"/>
          <w:lang w:eastAsia="en-US"/>
        </w:rPr>
        <w:t xml:space="preserve"> oraz według potrzeb uczestnika turnusu</w:t>
      </w:r>
      <w:r w:rsidRPr="00331AE7">
        <w:rPr>
          <w:rFonts w:ascii="Arial" w:hAnsi="Arial" w:cs="Arial"/>
          <w:sz w:val="20"/>
          <w:szCs w:val="20"/>
          <w:lang w:eastAsia="en-US"/>
        </w:rPr>
        <w:t>. Świadczenie usług pielęgniarskich musi odbywać się zgodnie ze sztuką medyczną, w poszanowaniu godności drugiego człowieka. Wszelkie czynności muszą odbywać się w zapewnieniu intymności oraz poczucia bezpieczeństwa uczestnika turnusu, a także z szacunkiem dla osób starszych, chorych, z </w:t>
      </w:r>
      <w:r w:rsidR="00E80A3F" w:rsidRPr="00331AE7">
        <w:rPr>
          <w:rFonts w:ascii="Arial" w:hAnsi="Arial" w:cs="Arial"/>
          <w:sz w:val="20"/>
          <w:szCs w:val="20"/>
          <w:lang w:eastAsia="en-US"/>
        </w:rPr>
        <w:t>niepełno</w:t>
      </w:r>
      <w:r w:rsidR="00760D8B" w:rsidRPr="00331AE7">
        <w:rPr>
          <w:rFonts w:ascii="Arial" w:hAnsi="Arial" w:cs="Arial"/>
          <w:sz w:val="20"/>
          <w:szCs w:val="20"/>
          <w:lang w:eastAsia="en-US"/>
        </w:rPr>
        <w:t>sprawnościami.</w:t>
      </w:r>
      <w:r w:rsidR="00BB641B">
        <w:rPr>
          <w:rFonts w:ascii="Arial" w:hAnsi="Arial" w:cs="Arial"/>
          <w:sz w:val="20"/>
          <w:szCs w:val="20"/>
          <w:lang w:eastAsia="en-US"/>
        </w:rPr>
        <w:br/>
      </w:r>
    </w:p>
    <w:p w14:paraId="4EA3313E" w14:textId="77777777" w:rsidR="00366392" w:rsidRPr="00366392" w:rsidRDefault="0050777F" w:rsidP="00366392">
      <w:pPr>
        <w:pStyle w:val="Akapitzlist"/>
        <w:numPr>
          <w:ilvl w:val="1"/>
          <w:numId w:val="2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9B2D57">
        <w:rPr>
          <w:rFonts w:ascii="Arial" w:hAnsi="Arial" w:cs="Arial"/>
          <w:b/>
          <w:sz w:val="20"/>
          <w:szCs w:val="20"/>
          <w:u w:val="single"/>
          <w:lang w:eastAsia="en-US"/>
        </w:rPr>
        <w:t>Świadczenie usług rehabilitacyjno-usprawniających</w:t>
      </w:r>
      <w:r w:rsidRPr="009B2D57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9B2D57">
        <w:rPr>
          <w:rFonts w:ascii="Arial" w:hAnsi="Arial" w:cs="Arial"/>
          <w:color w:val="000000"/>
          <w:sz w:val="20"/>
          <w:szCs w:val="20"/>
        </w:rPr>
        <w:t>polega w szczególności na opracowaniu i dostosowaniu ćwiczeń, zabiegów do indywidualnych potrzeb uczestnika turnusu zmierzających do poprawy sprawności oddechowej, wydolnościowej, wysiłkowej i krążeniowej, poprawy siły mięśniowej i ogólnej sprawności fizycznej oraz poprawy zdrowia psychicznego.</w:t>
      </w:r>
    </w:p>
    <w:p w14:paraId="65A4E6DF" w14:textId="77777777" w:rsidR="00366392" w:rsidRDefault="00366392" w:rsidP="00366392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239E091" w14:textId="77777777" w:rsidR="0050777F" w:rsidRPr="00366392" w:rsidRDefault="0050777F" w:rsidP="00366392">
      <w:pPr>
        <w:pStyle w:val="Akapitzlist"/>
        <w:spacing w:line="360" w:lineRule="auto"/>
        <w:ind w:left="426"/>
        <w:jc w:val="both"/>
        <w:rPr>
          <w:rFonts w:ascii="Arial" w:hAnsi="Arial" w:cs="Arial"/>
          <w:sz w:val="20"/>
          <w:szCs w:val="20"/>
          <w:lang w:eastAsia="en-US"/>
        </w:rPr>
      </w:pPr>
      <w:r w:rsidRPr="00366392">
        <w:rPr>
          <w:rFonts w:ascii="Arial" w:hAnsi="Arial" w:cs="Arial"/>
          <w:sz w:val="20"/>
          <w:szCs w:val="20"/>
        </w:rPr>
        <w:t>Wymaga się realizacji świadczenia zgodnie z załącznikiem nr 6A do zarządzenia Prezesa NFZ nr 217/2021/D</w:t>
      </w:r>
      <w:r w:rsidR="00986270">
        <w:rPr>
          <w:rFonts w:ascii="Arial" w:hAnsi="Arial" w:cs="Arial"/>
          <w:sz w:val="20"/>
          <w:szCs w:val="20"/>
        </w:rPr>
        <w:t>SOZ z dnia 23 grudnia 2021 roku</w:t>
      </w:r>
      <w:r w:rsidRPr="00366392">
        <w:rPr>
          <w:rFonts w:ascii="Arial" w:hAnsi="Arial" w:cs="Arial"/>
          <w:sz w:val="20"/>
          <w:szCs w:val="20"/>
        </w:rPr>
        <w:t xml:space="preserve">, w zakresie: </w:t>
      </w:r>
    </w:p>
    <w:p w14:paraId="0168CF34" w14:textId="77777777" w:rsidR="0050777F" w:rsidRPr="00366392" w:rsidRDefault="0050777F" w:rsidP="0050777F">
      <w:pPr>
        <w:pStyle w:val="Akapitzlist"/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366392">
        <w:rPr>
          <w:rFonts w:ascii="Arial" w:hAnsi="Arial" w:cs="Arial"/>
          <w:sz w:val="20"/>
          <w:szCs w:val="20"/>
        </w:rPr>
        <w:t xml:space="preserve">• oceny stanu zdrowia i monitorowania leczenia, </w:t>
      </w:r>
    </w:p>
    <w:p w14:paraId="2CE1BE08" w14:textId="77777777" w:rsidR="00366392" w:rsidRDefault="0050777F" w:rsidP="00366392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366392">
        <w:rPr>
          <w:rFonts w:ascii="Arial" w:hAnsi="Arial" w:cs="Arial"/>
          <w:sz w:val="20"/>
          <w:szCs w:val="20"/>
        </w:rPr>
        <w:t>• rekomendowanego programu leczenia.</w:t>
      </w:r>
      <w:r w:rsidRPr="0050777F">
        <w:rPr>
          <w:rFonts w:ascii="Arial" w:hAnsi="Arial" w:cs="Arial"/>
          <w:sz w:val="20"/>
          <w:szCs w:val="20"/>
        </w:rPr>
        <w:t xml:space="preserve"> </w:t>
      </w:r>
    </w:p>
    <w:p w14:paraId="6B4415F6" w14:textId="77777777" w:rsidR="00366392" w:rsidRDefault="00366392" w:rsidP="00366392">
      <w:pPr>
        <w:spacing w:after="0"/>
        <w:ind w:firstLine="360"/>
        <w:rPr>
          <w:rFonts w:ascii="Arial" w:hAnsi="Arial" w:cs="Arial"/>
          <w:sz w:val="20"/>
          <w:szCs w:val="20"/>
        </w:rPr>
      </w:pPr>
    </w:p>
    <w:p w14:paraId="2E0B5BFE" w14:textId="77777777" w:rsidR="0050777F" w:rsidRPr="00CD3D80" w:rsidRDefault="0050777F" w:rsidP="00366392">
      <w:pPr>
        <w:spacing w:after="0" w:line="360" w:lineRule="auto"/>
        <w:ind w:firstLine="360"/>
        <w:rPr>
          <w:rFonts w:ascii="Arial" w:hAnsi="Arial" w:cs="Arial"/>
          <w:sz w:val="20"/>
          <w:szCs w:val="20"/>
          <w:u w:val="single"/>
        </w:rPr>
      </w:pPr>
      <w:r w:rsidRPr="00CD3D80">
        <w:rPr>
          <w:rFonts w:ascii="Arial" w:hAnsi="Arial" w:cs="Arial"/>
          <w:sz w:val="20"/>
          <w:szCs w:val="20"/>
          <w:u w:val="single"/>
        </w:rPr>
        <w:t xml:space="preserve">Ocena stanu zdrowia i monitorowanie leczenia polega na: </w:t>
      </w:r>
    </w:p>
    <w:p w14:paraId="04D4E470" w14:textId="77777777" w:rsidR="002417E7" w:rsidRDefault="0050777F" w:rsidP="00366392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0777F">
        <w:rPr>
          <w:rFonts w:ascii="Arial" w:hAnsi="Arial" w:cs="Arial"/>
          <w:sz w:val="20"/>
          <w:szCs w:val="20"/>
        </w:rPr>
        <w:t>ocenie funkcjonowania pacjenta po przebyciu COVID-19 wg. F.A. Klok 2020(POST-COVID- 19 Functional Status [PCFS] scale z udokumentowaniem zmian co najmniej trzykrotnie: przy przyjęciu, około połowy pobytu i przed zakończeniem turnusu;</w:t>
      </w:r>
    </w:p>
    <w:p w14:paraId="764C42E6" w14:textId="77777777" w:rsidR="0050777F" w:rsidRDefault="0050777F" w:rsidP="00366392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417E7">
        <w:rPr>
          <w:rFonts w:ascii="Arial" w:hAnsi="Arial" w:cs="Arial"/>
          <w:sz w:val="20"/>
          <w:szCs w:val="20"/>
        </w:rPr>
        <w:t xml:space="preserve">ocenie dolegliwości utrzymujących się po przebytym COVID-19 w skali od 0 do 10; </w:t>
      </w:r>
    </w:p>
    <w:p w14:paraId="66AF63D1" w14:textId="77777777" w:rsidR="00366392" w:rsidRPr="00366392" w:rsidRDefault="00366392" w:rsidP="00366392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1954946" w14:textId="77777777" w:rsidR="0050777F" w:rsidRPr="00CD3D80" w:rsidRDefault="0050777F" w:rsidP="00DD2BB7">
      <w:pPr>
        <w:spacing w:line="360" w:lineRule="auto"/>
        <w:rPr>
          <w:rFonts w:ascii="Arial" w:hAnsi="Arial" w:cs="Arial"/>
          <w:sz w:val="20"/>
          <w:szCs w:val="20"/>
        </w:rPr>
      </w:pPr>
      <w:r w:rsidRPr="00CD3D80">
        <w:rPr>
          <w:rFonts w:ascii="Arial" w:hAnsi="Arial" w:cs="Arial"/>
          <w:sz w:val="20"/>
          <w:szCs w:val="20"/>
        </w:rPr>
        <w:t xml:space="preserve">W zależności od dominującego problemu zdrowotnego, dwukrotnie w trakcie pobytu należy wykonać na początku oraz na końcu turnusu: </w:t>
      </w:r>
    </w:p>
    <w:p w14:paraId="07290868" w14:textId="77777777" w:rsidR="002417E7" w:rsidRPr="002417E7" w:rsidRDefault="0050777F" w:rsidP="00DD2BB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2417E7">
        <w:rPr>
          <w:rFonts w:ascii="Arial" w:hAnsi="Arial" w:cs="Arial"/>
          <w:sz w:val="20"/>
          <w:szCs w:val="20"/>
        </w:rPr>
        <w:t xml:space="preserve">test wysiłkowy (test na ergometrze rowerowym lub test na bieżni ruchomej lub test 6-minutowego marszu) z oceną tolerancji wysiłkowej; lub </w:t>
      </w:r>
    </w:p>
    <w:p w14:paraId="4C342891" w14:textId="77777777" w:rsidR="0050777F" w:rsidRPr="0050777F" w:rsidRDefault="0050777F" w:rsidP="00DD2BB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0777F">
        <w:rPr>
          <w:rFonts w:ascii="Arial" w:hAnsi="Arial" w:cs="Arial"/>
          <w:sz w:val="20"/>
          <w:szCs w:val="20"/>
        </w:rPr>
        <w:t xml:space="preserve">ocena nasilenia duszności (w skali nMRC); lub </w:t>
      </w:r>
    </w:p>
    <w:p w14:paraId="080511A7" w14:textId="77777777" w:rsidR="0050777F" w:rsidRPr="0050777F" w:rsidRDefault="0050777F" w:rsidP="00DD2BB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0777F">
        <w:rPr>
          <w:rFonts w:ascii="Arial" w:hAnsi="Arial" w:cs="Arial"/>
          <w:sz w:val="20"/>
          <w:szCs w:val="20"/>
        </w:rPr>
        <w:t xml:space="preserve">ocena stanu odżywienia (BMI oraz w skali NRS 2002 lub SGA); lub </w:t>
      </w:r>
    </w:p>
    <w:p w14:paraId="4582F861" w14:textId="77777777" w:rsidR="0050777F" w:rsidRPr="0050777F" w:rsidRDefault="0050777F" w:rsidP="00DD2BB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0777F">
        <w:rPr>
          <w:rFonts w:ascii="Arial" w:hAnsi="Arial" w:cs="Arial"/>
          <w:sz w:val="20"/>
          <w:szCs w:val="20"/>
        </w:rPr>
        <w:t xml:space="preserve">ocena stopnia wydolności serca (w skali NYHA); lub </w:t>
      </w:r>
    </w:p>
    <w:p w14:paraId="4C7F6A5E" w14:textId="77777777" w:rsidR="0050777F" w:rsidRPr="0050777F" w:rsidRDefault="0050777F" w:rsidP="00DD2BB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0777F">
        <w:rPr>
          <w:rFonts w:ascii="Arial" w:hAnsi="Arial" w:cs="Arial"/>
          <w:sz w:val="20"/>
          <w:szCs w:val="20"/>
        </w:rPr>
        <w:t xml:space="preserve">spirometryczna ocena czynnościowa układu oddechowego; lub </w:t>
      </w:r>
    </w:p>
    <w:p w14:paraId="4F207CC7" w14:textId="77777777" w:rsidR="0050777F" w:rsidRPr="0050777F" w:rsidRDefault="0050777F" w:rsidP="00DD2BB7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</w:rPr>
      </w:pPr>
      <w:r w:rsidRPr="0050777F">
        <w:rPr>
          <w:rFonts w:ascii="Arial" w:hAnsi="Arial" w:cs="Arial"/>
          <w:sz w:val="20"/>
          <w:szCs w:val="20"/>
        </w:rPr>
        <w:t xml:space="preserve">ocena funkcjonalna (w skali Barthel). </w:t>
      </w:r>
    </w:p>
    <w:p w14:paraId="2C5FB5F6" w14:textId="77777777" w:rsidR="002417E7" w:rsidRPr="00DD2BB7" w:rsidRDefault="002417E7" w:rsidP="00DD2BB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D2BB7">
        <w:rPr>
          <w:rFonts w:ascii="Arial" w:hAnsi="Arial" w:cs="Arial"/>
          <w:sz w:val="20"/>
          <w:szCs w:val="20"/>
          <w:u w:val="single"/>
        </w:rPr>
        <w:t xml:space="preserve">Rekomendowany program leczenia ustalany według indywidualnych wskazań (potrzeb uczestnika turnusu): </w:t>
      </w:r>
    </w:p>
    <w:p w14:paraId="6ED465C5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kinezyterapia ze szczególnym uwzględnieniem: ćwiczeń ogólnousprawniających indywidualnych, usprawniania układu oddechowego, metod neurofizjologicznych m.in. PNF oraz treningu wytrzymałościowego, ćwiczeń na wolnym powietrzu; </w:t>
      </w:r>
    </w:p>
    <w:p w14:paraId="65513ABD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opukiwanie i oklepywanie klatki piersiowej, drenaże ułożeniowe; </w:t>
      </w:r>
    </w:p>
    <w:p w14:paraId="78474E62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inhalacje indywidualne; </w:t>
      </w:r>
    </w:p>
    <w:p w14:paraId="6296EAC1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terenoterapia, treningi marszowe; </w:t>
      </w:r>
    </w:p>
    <w:p w14:paraId="52B8D058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balneoterapia – wg indywidualnych wskazań; </w:t>
      </w:r>
    </w:p>
    <w:p w14:paraId="171D9ED5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masaż leczniczy – wg indywidualnych wskazań; </w:t>
      </w:r>
    </w:p>
    <w:p w14:paraId="66630334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hydroterapia, fizykoterapia – wg indywidualnych wskazań; </w:t>
      </w:r>
    </w:p>
    <w:p w14:paraId="7F7EDA12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treningi relaksacyjne; </w:t>
      </w:r>
    </w:p>
    <w:p w14:paraId="4080F23B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edukacja zdrowotna i promocja zdrowia, w tym np. nauka prawidłowej techniki używania inhalatorów, eliminacja nałogów i innych czynników ryzyka chorób cywilizacyjnych, prozdrowotna modyfikacja stylu życia </w:t>
      </w:r>
    </w:p>
    <w:p w14:paraId="2DD9877E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leczenie dietetyczne – wg indywidualnych wskazań; </w:t>
      </w:r>
    </w:p>
    <w:p w14:paraId="0D2FC03F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wspomaganie rehabilitacyjne schorzeń współistniejących; </w:t>
      </w:r>
    </w:p>
    <w:p w14:paraId="7BEEF1B2" w14:textId="77777777" w:rsidR="002417E7" w:rsidRDefault="002417E7" w:rsidP="00DD2BB7">
      <w:pPr>
        <w:pStyle w:val="Akapitzlist"/>
        <w:numPr>
          <w:ilvl w:val="0"/>
          <w:numId w:val="18"/>
        </w:numPr>
        <w:spacing w:after="20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terapia psychologiczna. </w:t>
      </w:r>
    </w:p>
    <w:p w14:paraId="18BB3E71" w14:textId="77777777" w:rsidR="00DD2BB7" w:rsidRPr="00DD2BB7" w:rsidRDefault="00DD2BB7" w:rsidP="00DD2BB7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DD2BB7">
        <w:rPr>
          <w:rFonts w:ascii="Arial" w:hAnsi="Arial" w:cs="Arial"/>
          <w:sz w:val="20"/>
          <w:szCs w:val="20"/>
          <w:u w:val="single"/>
        </w:rPr>
        <w:t>Przygotowanie indywidualnego programu rehabilitacyjnego poprzedzi wstępna konsultacja lekarska (w pierws</w:t>
      </w:r>
      <w:r w:rsidR="008133CE">
        <w:rPr>
          <w:rFonts w:ascii="Arial" w:hAnsi="Arial" w:cs="Arial"/>
          <w:sz w:val="20"/>
          <w:szCs w:val="20"/>
          <w:u w:val="single"/>
        </w:rPr>
        <w:t>zych 24 godzinach po przyjęciu)</w:t>
      </w:r>
      <w:r w:rsidRPr="00DD2BB7">
        <w:rPr>
          <w:rFonts w:ascii="Arial" w:hAnsi="Arial" w:cs="Arial"/>
          <w:sz w:val="20"/>
          <w:szCs w:val="20"/>
          <w:u w:val="single"/>
        </w:rPr>
        <w:t xml:space="preserve"> w </w:t>
      </w:r>
      <w:r w:rsidR="00B840CD" w:rsidRPr="00DD2BB7">
        <w:rPr>
          <w:rFonts w:ascii="Arial" w:hAnsi="Arial" w:cs="Arial"/>
          <w:sz w:val="20"/>
          <w:szCs w:val="20"/>
          <w:u w:val="single"/>
        </w:rPr>
        <w:t>trakcie, której</w:t>
      </w:r>
      <w:r w:rsidRPr="00DD2BB7">
        <w:rPr>
          <w:rFonts w:ascii="Arial" w:hAnsi="Arial" w:cs="Arial"/>
          <w:sz w:val="20"/>
          <w:szCs w:val="20"/>
          <w:u w:val="single"/>
        </w:rPr>
        <w:t xml:space="preserve"> specjalista przeprowadzi szczegółowy wywiad oraz przeprowadzi szczegółowe próby i badania m.in. oddechowe i wysiłkowe, które umożliwią sporządzenie diagnozy stanu pacjenta oraz stanu jego zdrowia. </w:t>
      </w:r>
    </w:p>
    <w:p w14:paraId="6257236E" w14:textId="77777777" w:rsidR="00DD2BB7" w:rsidRPr="00DD2BB7" w:rsidRDefault="00DD2BB7" w:rsidP="00DD2BB7">
      <w:pPr>
        <w:spacing w:line="360" w:lineRule="auto"/>
        <w:rPr>
          <w:rFonts w:ascii="Arial" w:hAnsi="Arial" w:cs="Arial"/>
          <w:sz w:val="20"/>
          <w:szCs w:val="20"/>
        </w:rPr>
      </w:pPr>
      <w:r w:rsidRPr="00DD2BB7">
        <w:rPr>
          <w:rFonts w:ascii="Arial" w:hAnsi="Arial" w:cs="Arial"/>
          <w:sz w:val="20"/>
          <w:szCs w:val="20"/>
        </w:rPr>
        <w:t xml:space="preserve">Zakłada się, że dla jednego uczestnika turnusu realizowane będą średnio </w:t>
      </w:r>
      <w:r w:rsidR="00E51BFE">
        <w:rPr>
          <w:rFonts w:ascii="Arial" w:hAnsi="Arial" w:cs="Arial"/>
          <w:sz w:val="20"/>
          <w:szCs w:val="20"/>
        </w:rPr>
        <w:t>co najmniej</w:t>
      </w:r>
      <w:r w:rsidRPr="00DD2BB7">
        <w:rPr>
          <w:rFonts w:ascii="Arial" w:hAnsi="Arial" w:cs="Arial"/>
          <w:sz w:val="20"/>
          <w:szCs w:val="20"/>
        </w:rPr>
        <w:t xml:space="preserve"> 3 zabiegi/usługi dziennie (z wyłączeniem dnia przyjazdu i wyjazdu uczestnika). Uczestnicy turnusu zostaną również zaznajomieni z ćwiczeniami, które mogą samodzielnie i bezpiecznie wykonywać po zakończeniu pobytu na turnusie. W zależności od potrzeb i stanu zdrowia uczestnika możliwe jest włączenie dodatkowych elementów terapii, m.in. technik odksztuszania, treningu równowagi, specjalnych metod rehabilitacji dla pacjentów z problemami neurologicznymi. Na zakończenie turnusu z każdym uczestnikiem przeprowadzona zostanie lekarska konsultacja końcowa, w </w:t>
      </w:r>
      <w:r w:rsidR="00B840CD" w:rsidRPr="00DD2BB7">
        <w:rPr>
          <w:rFonts w:ascii="Arial" w:hAnsi="Arial" w:cs="Arial"/>
          <w:sz w:val="20"/>
          <w:szCs w:val="20"/>
        </w:rPr>
        <w:t>trakcie, której</w:t>
      </w:r>
      <w:r w:rsidRPr="00DD2BB7">
        <w:rPr>
          <w:rFonts w:ascii="Arial" w:hAnsi="Arial" w:cs="Arial"/>
          <w:sz w:val="20"/>
          <w:szCs w:val="20"/>
        </w:rPr>
        <w:t xml:space="preserve"> powtórzone zostaną badania i testy wykonane podczas pierwszej wizyty. Umożliwi to porównanie osiągniętych wyników m.in. prób zmęczeniowych i oddechowych (określające skalę występowania duszności). Rehabilitacja musi być dostosowana do potrzeb uczestnika oraz jego warunków psychofizycznych.</w:t>
      </w:r>
    </w:p>
    <w:p w14:paraId="43F71D82" w14:textId="77777777" w:rsidR="00DD2BB7" w:rsidRPr="00AE4416" w:rsidRDefault="00DD2BB7" w:rsidP="00DD2BB7">
      <w:pPr>
        <w:rPr>
          <w:rFonts w:ascii="Arial" w:hAnsi="Arial" w:cs="Arial"/>
          <w:b/>
          <w:sz w:val="20"/>
          <w:szCs w:val="20"/>
          <w:u w:val="single"/>
        </w:rPr>
      </w:pPr>
      <w:r w:rsidRPr="00AE4416">
        <w:rPr>
          <w:rFonts w:ascii="Arial" w:hAnsi="Arial" w:cs="Arial"/>
          <w:b/>
          <w:sz w:val="20"/>
          <w:szCs w:val="20"/>
          <w:u w:val="single"/>
        </w:rPr>
        <w:t xml:space="preserve">Pakiet rehabilitacyjny będzie obejmował: </w:t>
      </w:r>
    </w:p>
    <w:p w14:paraId="7A33E94D" w14:textId="77777777" w:rsidR="00F45326" w:rsidRDefault="00DD2BB7" w:rsidP="00DD2BB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Konsultację lekarską wraz z badaniami (na początku, w środku i na końcu turnusu) zgodną z opisem zawartym w ofercie. </w:t>
      </w:r>
    </w:p>
    <w:p w14:paraId="348A3073" w14:textId="77777777" w:rsidR="00DD2BB7" w:rsidRPr="00F45326" w:rsidRDefault="00DD2BB7" w:rsidP="00DD2BB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>Indywidualne zabiegi według wskazań lekarza</w:t>
      </w:r>
      <w:r w:rsidR="00CD3D80">
        <w:rPr>
          <w:rFonts w:ascii="Arial" w:hAnsi="Arial" w:cs="Arial"/>
          <w:sz w:val="20"/>
          <w:szCs w:val="20"/>
        </w:rPr>
        <w:t xml:space="preserve"> </w:t>
      </w:r>
      <w:r w:rsidRPr="00F45326">
        <w:rPr>
          <w:rFonts w:ascii="Arial" w:hAnsi="Arial" w:cs="Arial"/>
          <w:sz w:val="20"/>
          <w:szCs w:val="20"/>
        </w:rPr>
        <w:t xml:space="preserve">– </w:t>
      </w:r>
      <w:r w:rsidR="00E51BFE">
        <w:rPr>
          <w:rFonts w:ascii="Arial" w:hAnsi="Arial" w:cs="Arial"/>
          <w:sz w:val="20"/>
          <w:szCs w:val="20"/>
        </w:rPr>
        <w:t>co najmniej</w:t>
      </w:r>
      <w:r w:rsidRPr="00F45326">
        <w:rPr>
          <w:rFonts w:ascii="Arial" w:hAnsi="Arial" w:cs="Arial"/>
          <w:sz w:val="20"/>
          <w:szCs w:val="20"/>
        </w:rPr>
        <w:t xml:space="preserve"> 3 zabiegi dziennie (z wyłączeniem dnia przyjazdu i wyjazdu uczestnika) z zakresu opisanego w </w:t>
      </w:r>
      <w:r w:rsidR="00CD3D80">
        <w:rPr>
          <w:rFonts w:ascii="Arial" w:hAnsi="Arial" w:cs="Arial"/>
          <w:sz w:val="20"/>
          <w:szCs w:val="20"/>
        </w:rPr>
        <w:t>r</w:t>
      </w:r>
      <w:r w:rsidRPr="00F45326">
        <w:rPr>
          <w:rFonts w:ascii="Arial" w:hAnsi="Arial" w:cs="Arial"/>
          <w:sz w:val="20"/>
          <w:szCs w:val="20"/>
        </w:rPr>
        <w:t xml:space="preserve">ekomendowanym programie leczenia – łącznie co najmniej 36 zabiegów dla 1 uczestnika turnusu w tym: </w:t>
      </w:r>
    </w:p>
    <w:p w14:paraId="347180D2" w14:textId="77777777" w:rsidR="00F45326" w:rsidRPr="00F45326" w:rsidRDefault="00DD2BB7" w:rsidP="00F45326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Treningi relaksacyjne w formie indywidualnej lub grupowej – co najmniej 2 treningi na pobyt dla każdego uczestnika turnusu. </w:t>
      </w:r>
    </w:p>
    <w:p w14:paraId="0167D85A" w14:textId="77777777" w:rsidR="00F45326" w:rsidRDefault="00DD2BB7" w:rsidP="00DD2BB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Edukacyjne zajęcia w zakresie edukacji zdrowotnej i promocji zdrowia w tym np. nauka prawidłowej techniki używania inhalatorów, eliminacja nałogów i innych czynników ryzyka chorób cywilizacyjnych, prozdrowotna modyfikacja stylu życia – co najmniej 2 zajęcia na pobyt dla każdego uczestnika turnusu. </w:t>
      </w:r>
    </w:p>
    <w:p w14:paraId="07E3A2EE" w14:textId="77777777" w:rsidR="00F45326" w:rsidRDefault="00DD2BB7" w:rsidP="00DD2BB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Indywidualne zabiegi wspomagające rehabilitację schorzeń współistniejących według wskazań– co najmniej 2 w czasie pobytu dla każdego uczestnika turnusu. </w:t>
      </w:r>
    </w:p>
    <w:p w14:paraId="42EE3AB6" w14:textId="77777777" w:rsidR="00F45326" w:rsidRDefault="00DD2BB7" w:rsidP="00DD2BB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Wykonawca zobligowany jest do zapewnienia wsparcia psychologicznego dla każdego uczestnika turnusu w łącznym wymiarze co najmniej 1 godziny zegarowej w trakcie każdego tygodnia turnusu lub częściej według występujących potrzeb. Celem działania jest wzmocnienie psychiczne uczestników turnusu, przeciwdziałanie zaburzeniom lękowym, depresyjnym, ogólnemu przygnębieniu, smutkowi i/lub depresji, profilaktyka stresu i bieżąca pomoc w zakresie radzenia sobie w sytuacjach kryzysowych, ze szczególnym zwróceniem na kwestie związane z izolacją spowodowaną między innymi okresem wprowadzenia stanu epidemicznego. Wsparcie psychologiczne musi odbywać się indywidualnie z każdym </w:t>
      </w:r>
      <w:r w:rsidRPr="00F45326">
        <w:rPr>
          <w:rFonts w:ascii="Arial" w:hAnsi="Arial" w:cs="Arial"/>
          <w:sz w:val="20"/>
          <w:szCs w:val="20"/>
        </w:rPr>
        <w:lastRenderedPageBreak/>
        <w:t xml:space="preserve">uczestnikiem turnusu w jego pokoju, lub w miejscu wyznaczonym do tego typu spotkań. Świadczenie usług wsparcia psychologicznego musi odbywać się w przyjaznej atmosferze, poszanowania godności i poczucia bezpieczeństwa uczestnika turnusu – co najmniej 2h w czasie pobytu dla każdego uczestnika turnusu. </w:t>
      </w:r>
    </w:p>
    <w:p w14:paraId="484F2A93" w14:textId="77777777" w:rsidR="00DD2BB7" w:rsidRPr="007739A1" w:rsidRDefault="00DD2BB7" w:rsidP="00DD2BB7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Codzienną gimnastykę oddechową z nauką prawidłowego oddechu oraz zabiegi inhalacji górnych dróg oddechowych/tlenoterapię (gimnastyka oraz zabiegi inhalacji górnych dróg oddechowych/tlenoterapia nie są wliczane w liczbę zabiegów, o których mowa </w:t>
      </w:r>
      <w:r w:rsidR="008159E1" w:rsidRPr="007739A1">
        <w:rPr>
          <w:rFonts w:ascii="Arial" w:hAnsi="Arial" w:cs="Arial"/>
          <w:sz w:val="20"/>
          <w:szCs w:val="20"/>
        </w:rPr>
        <w:t>w Rozdz.</w:t>
      </w:r>
      <w:r w:rsidR="007739A1" w:rsidRPr="007739A1">
        <w:rPr>
          <w:rFonts w:ascii="Arial" w:hAnsi="Arial" w:cs="Arial"/>
          <w:sz w:val="20"/>
          <w:szCs w:val="20"/>
        </w:rPr>
        <w:t>II pkt 1, ppkt 1.6</w:t>
      </w:r>
      <w:r w:rsidRPr="007739A1">
        <w:rPr>
          <w:rFonts w:ascii="Arial" w:hAnsi="Arial" w:cs="Arial"/>
          <w:sz w:val="20"/>
          <w:szCs w:val="20"/>
        </w:rPr>
        <w:t>)</w:t>
      </w:r>
      <w:r w:rsidR="00C94AF0" w:rsidRPr="007739A1">
        <w:rPr>
          <w:rFonts w:ascii="Arial" w:hAnsi="Arial" w:cs="Arial"/>
          <w:sz w:val="20"/>
          <w:szCs w:val="20"/>
        </w:rPr>
        <w:t xml:space="preserve"> – co najmniej </w:t>
      </w:r>
      <w:r w:rsidR="00CD3D80">
        <w:rPr>
          <w:rFonts w:ascii="Arial" w:hAnsi="Arial" w:cs="Arial"/>
          <w:sz w:val="20"/>
          <w:szCs w:val="20"/>
        </w:rPr>
        <w:t>przez</w:t>
      </w:r>
      <w:r w:rsidRPr="007739A1">
        <w:rPr>
          <w:rFonts w:ascii="Arial" w:hAnsi="Arial" w:cs="Arial"/>
          <w:sz w:val="20"/>
          <w:szCs w:val="20"/>
        </w:rPr>
        <w:t xml:space="preserve"> 12 dni pobytu dla każdego uczestnika turnusu. </w:t>
      </w:r>
    </w:p>
    <w:p w14:paraId="20213274" w14:textId="77777777" w:rsidR="00F45326" w:rsidRDefault="00F45326" w:rsidP="00F45326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349958F1" w14:textId="77777777" w:rsidR="00A41049" w:rsidRDefault="00F45326" w:rsidP="00A41049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F45326">
        <w:rPr>
          <w:rFonts w:ascii="Arial" w:hAnsi="Arial" w:cs="Arial"/>
          <w:sz w:val="20"/>
          <w:szCs w:val="20"/>
        </w:rPr>
        <w:t xml:space="preserve">Wykonawca zobligowany jest do zapewnienia wsparcia terapeuty zajęciowego dla każdego uczestnika turnusu w formie indywidualnej lub grupowej. Wsparcie dostosowane do potrzeb i możliwości uczestnika m.in. terapia świetlicowa, </w:t>
      </w:r>
      <w:r w:rsidR="00CD3D80" w:rsidRPr="00F45326">
        <w:rPr>
          <w:rFonts w:ascii="Arial" w:hAnsi="Arial" w:cs="Arial"/>
          <w:sz w:val="20"/>
          <w:szCs w:val="20"/>
        </w:rPr>
        <w:t>dydaktyczna, sportowa</w:t>
      </w:r>
      <w:r w:rsidR="00CD3D80">
        <w:rPr>
          <w:rFonts w:ascii="Arial" w:hAnsi="Arial" w:cs="Arial"/>
          <w:sz w:val="20"/>
          <w:szCs w:val="20"/>
        </w:rPr>
        <w:t>,</w:t>
      </w:r>
      <w:r w:rsidR="00CD3D80" w:rsidRPr="00F45326">
        <w:rPr>
          <w:rFonts w:ascii="Arial" w:hAnsi="Arial" w:cs="Arial"/>
          <w:sz w:val="20"/>
          <w:szCs w:val="20"/>
        </w:rPr>
        <w:t xml:space="preserve"> </w:t>
      </w:r>
      <w:r w:rsidRPr="00F45326">
        <w:rPr>
          <w:rFonts w:ascii="Arial" w:hAnsi="Arial" w:cs="Arial"/>
          <w:sz w:val="20"/>
          <w:szCs w:val="20"/>
        </w:rPr>
        <w:t xml:space="preserve">arteterapia, muzykoterapia, biblioterapia, itp. Świadczenie usługi musi odbywać się w przyjaznej atmosferze, poszanowania godności i poczucia bezpieczeństwa uczestnika - co najmniej 4 godziny/tydzień pobytu. </w:t>
      </w:r>
    </w:p>
    <w:p w14:paraId="79F5F65B" w14:textId="77777777" w:rsidR="00513F6C" w:rsidRDefault="00513F6C" w:rsidP="00513F6C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14:paraId="6BF8F4F8" w14:textId="77777777" w:rsidR="00F45326" w:rsidRPr="00A41049" w:rsidRDefault="00A41049" w:rsidP="00A41049">
      <w:pPr>
        <w:pStyle w:val="Akapitzlist"/>
        <w:numPr>
          <w:ilvl w:val="1"/>
          <w:numId w:val="25"/>
        </w:numPr>
        <w:spacing w:line="360" w:lineRule="auto"/>
        <w:rPr>
          <w:rFonts w:ascii="Arial" w:hAnsi="Arial" w:cs="Arial"/>
          <w:sz w:val="20"/>
          <w:szCs w:val="20"/>
        </w:rPr>
      </w:pPr>
      <w:r w:rsidRPr="00A41049">
        <w:rPr>
          <w:rFonts w:ascii="Arial" w:hAnsi="Arial" w:cs="Arial"/>
          <w:b/>
          <w:sz w:val="20"/>
          <w:szCs w:val="20"/>
          <w:u w:val="single"/>
        </w:rPr>
        <w:t>Świadczenie usług medycznych</w:t>
      </w:r>
      <w:r>
        <w:rPr>
          <w:rFonts w:ascii="Arial" w:hAnsi="Arial" w:cs="Arial"/>
          <w:sz w:val="20"/>
          <w:szCs w:val="20"/>
        </w:rPr>
        <w:t xml:space="preserve"> - </w:t>
      </w:r>
      <w:r w:rsidR="00F45326" w:rsidRPr="00A41049">
        <w:rPr>
          <w:rFonts w:ascii="Arial" w:hAnsi="Arial" w:cs="Arial"/>
          <w:sz w:val="20"/>
          <w:szCs w:val="20"/>
        </w:rPr>
        <w:t xml:space="preserve">Wykonawca zobligowany jest również do świadczenia szeroko pojętych usług medycznych w zakresie przeciwdziałania COVID – 19 czyli: Wykonawca musi zapewnić dostęp do lekarza Podstawowej Opieki Zdrowotnej (POZ) na podstawie przepisów o powszechnym ubezpieczeniu zdrowotnym lub lekarza zakontraktowanego. Zamawiający wymaga, aby Wykonawca każdemu uczestnikowi turnusu wykonał co najmniej 2 testy diagnostyczne na obecność koronawirusa (test antygenowy/PCR, przy przyjęciu oraz przy zakończeniu turnusu). Wykonawca musi zapewnić środki ochrony indywidualnej dla wszystkich uczestników turnusu. Środki ochrony indywidualnej muszą być adekwatne do występujących w obiekcie zagrożeń, z uwzględnieniem stanu epidemii lub zagrożenia epidemicznego i posiadać </w:t>
      </w:r>
      <w:r w:rsidR="00F45326" w:rsidRPr="00E51BFE">
        <w:rPr>
          <w:rFonts w:ascii="Arial" w:hAnsi="Arial" w:cs="Arial"/>
          <w:sz w:val="20"/>
          <w:szCs w:val="20"/>
        </w:rPr>
        <w:t>stosowne certyfikaty zgodnie z zaleceniami Głównego Inspektora Sanitarnego</w:t>
      </w:r>
      <w:r w:rsidR="00E51BFE" w:rsidRPr="00E51BFE">
        <w:rPr>
          <w:rFonts w:ascii="Arial" w:hAnsi="Arial" w:cs="Arial"/>
          <w:sz w:val="20"/>
          <w:szCs w:val="20"/>
        </w:rPr>
        <w:t>.</w:t>
      </w:r>
      <w:r w:rsidR="00F45326" w:rsidRPr="00E51BFE">
        <w:rPr>
          <w:rFonts w:ascii="Arial" w:hAnsi="Arial" w:cs="Arial"/>
          <w:sz w:val="20"/>
          <w:szCs w:val="20"/>
        </w:rPr>
        <w:t xml:space="preserve"> W przypadku</w:t>
      </w:r>
      <w:r w:rsidR="00F45326" w:rsidRPr="00A41049">
        <w:rPr>
          <w:rFonts w:ascii="Arial" w:hAnsi="Arial" w:cs="Arial"/>
          <w:sz w:val="20"/>
          <w:szCs w:val="20"/>
        </w:rPr>
        <w:t xml:space="preserve"> stwierdzenia zakażenia COVID-19 u uczestnika i/lub uczestników, i/lub personelu zaangażowanego w realizację niniejszego zamówienia, Wykonawca winien podjąć działania wynikające z aktualnie obowiązujących, w tym zakresie przepisów i wytycznych, zabezpieczenia pozostałych uczestników oraz zapewnienia odpowiedniej liczby osób celem prawidłowego świadczenia przedmiotowej usługi. </w:t>
      </w:r>
      <w:r w:rsidR="00BB641B" w:rsidRPr="00A41049">
        <w:rPr>
          <w:rFonts w:ascii="Arial" w:hAnsi="Arial" w:cs="Arial"/>
          <w:sz w:val="20"/>
          <w:szCs w:val="20"/>
        </w:rPr>
        <w:br/>
      </w:r>
    </w:p>
    <w:p w14:paraId="48DACE4C" w14:textId="77777777" w:rsidR="00BB641B" w:rsidRDefault="00F45326" w:rsidP="00BB641B">
      <w:pPr>
        <w:pStyle w:val="Akapitzlist"/>
        <w:numPr>
          <w:ilvl w:val="1"/>
          <w:numId w:val="25"/>
        </w:numPr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9B2D57">
        <w:rPr>
          <w:rFonts w:ascii="Arial" w:hAnsi="Arial" w:cs="Arial"/>
          <w:b/>
          <w:sz w:val="20"/>
          <w:szCs w:val="20"/>
          <w:u w:val="single"/>
        </w:rPr>
        <w:t>Obsługa organizacyjna (Koordynator zadania)</w:t>
      </w:r>
      <w:r w:rsidRPr="009B2D57">
        <w:rPr>
          <w:rFonts w:ascii="Arial" w:hAnsi="Arial" w:cs="Arial"/>
          <w:sz w:val="20"/>
          <w:szCs w:val="20"/>
        </w:rPr>
        <w:t xml:space="preserve"> – Zapewnienie osoby odpowiedzialnej za sprawną realizację zamówienia oraz prowadzenie stosownej dokumentacji. Do głównych zadań należeć będzie: ścisły kontakt z Zamawiającym, uzgadnianie terminów turnusów, przyjmowanie uczestników, niezwłoczne zawiadomienie Zamawiającego o każdym przypadku przerwania wyjazdu przez jego uczestnika, prowadzenie dokumentacji ewidencjonującej pobyt uczestników, harmonogramów pracy personelu zaangażowanego w realizację zamówienia, prowadzenie </w:t>
      </w:r>
      <w:r w:rsidRPr="009B2D57">
        <w:rPr>
          <w:rFonts w:ascii="Arial" w:hAnsi="Arial" w:cs="Arial"/>
          <w:sz w:val="20"/>
          <w:szCs w:val="20"/>
        </w:rPr>
        <w:lastRenderedPageBreak/>
        <w:t>dokumentacji medycznej/teczek medycznych uczestników, ochrona danych osobowych i medycznych uzyskanych w trakcie realizacji zamówienia.</w:t>
      </w:r>
    </w:p>
    <w:p w14:paraId="0D290B5C" w14:textId="77777777" w:rsidR="00BB641B" w:rsidRPr="00BB641B" w:rsidRDefault="00BB641B" w:rsidP="00BB641B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14:paraId="7AA5826A" w14:textId="77777777" w:rsidR="0050777F" w:rsidRPr="00BB641B" w:rsidRDefault="00160EDF" w:rsidP="00BB641B">
      <w:pPr>
        <w:pStyle w:val="Akapitzlist"/>
        <w:numPr>
          <w:ilvl w:val="1"/>
          <w:numId w:val="25"/>
        </w:numPr>
        <w:spacing w:after="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BB641B">
        <w:rPr>
          <w:rFonts w:ascii="Arial" w:hAnsi="Arial" w:cs="Arial"/>
          <w:b/>
          <w:sz w:val="20"/>
          <w:szCs w:val="20"/>
          <w:u w:val="single"/>
          <w:lang w:eastAsia="en-US"/>
        </w:rPr>
        <w:t>Dodatkowe wymagania:</w:t>
      </w:r>
    </w:p>
    <w:p w14:paraId="3A890CFA" w14:textId="5FCD6D24" w:rsidR="00160EDF" w:rsidRDefault="00160EDF" w:rsidP="00BB641B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realizacji zamówienia z uwzględnieniem potrzeb uczestników ze szczególnymi potrzebami, o których mowa w ustawie z dnia 19 lipca 2019 r. o zapewnianiu dostępności osobom ze szczególnymi potrzebam</w:t>
      </w:r>
      <w:r w:rsidR="00B840CD">
        <w:rPr>
          <w:rFonts w:ascii="Arial" w:hAnsi="Arial" w:cs="Arial"/>
          <w:sz w:val="20"/>
          <w:szCs w:val="20"/>
        </w:rPr>
        <w:t>i (tj. Dz. U. z 202</w:t>
      </w:r>
      <w:r w:rsidR="00DF112E">
        <w:rPr>
          <w:rFonts w:ascii="Arial" w:hAnsi="Arial" w:cs="Arial"/>
          <w:sz w:val="20"/>
          <w:szCs w:val="20"/>
        </w:rPr>
        <w:t>2</w:t>
      </w:r>
      <w:r w:rsidR="00B840CD">
        <w:rPr>
          <w:rFonts w:ascii="Arial" w:hAnsi="Arial" w:cs="Arial"/>
          <w:sz w:val="20"/>
          <w:szCs w:val="20"/>
        </w:rPr>
        <w:t xml:space="preserve"> poz. </w:t>
      </w:r>
      <w:r w:rsidR="00DF112E">
        <w:rPr>
          <w:rFonts w:ascii="Arial" w:hAnsi="Arial" w:cs="Arial"/>
          <w:sz w:val="20"/>
          <w:szCs w:val="20"/>
        </w:rPr>
        <w:t>2240</w:t>
      </w:r>
      <w:r w:rsidR="00B840CD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w zakresie umożliwiającym im uczestniczenie w przedmiocie umowy na równi z pozostałymi uczestnikami. </w:t>
      </w:r>
    </w:p>
    <w:p w14:paraId="36C39F06" w14:textId="77777777" w:rsidR="00A41049" w:rsidRDefault="00A41049" w:rsidP="00BB641B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</w:p>
    <w:p w14:paraId="09B8789B" w14:textId="77777777" w:rsidR="001A3F53" w:rsidRPr="00CD3D80" w:rsidRDefault="001A3F53" w:rsidP="00CD3D80">
      <w:pPr>
        <w:spacing w:line="360" w:lineRule="auto"/>
        <w:jc w:val="both"/>
        <w:rPr>
          <w:rFonts w:ascii="Arial" w:hAnsi="Arial" w:cs="Arial"/>
          <w:b/>
          <w:vanish/>
          <w:sz w:val="20"/>
          <w:szCs w:val="20"/>
          <w:u w:val="single"/>
          <w:lang w:eastAsia="en-US"/>
        </w:rPr>
      </w:pPr>
    </w:p>
    <w:p w14:paraId="04F79A78" w14:textId="77777777" w:rsidR="00413313" w:rsidRPr="009B2D57" w:rsidRDefault="00413313" w:rsidP="00ED0DAD">
      <w:pPr>
        <w:pStyle w:val="Styl1"/>
      </w:pPr>
      <w:r w:rsidRPr="009B2D57">
        <w:t>Okres realizacji.</w:t>
      </w:r>
    </w:p>
    <w:p w14:paraId="29ED9E00" w14:textId="77777777" w:rsidR="00413313" w:rsidRDefault="00413313" w:rsidP="00413313">
      <w:pPr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413313">
        <w:rPr>
          <w:rFonts w:ascii="Arial" w:eastAsia="Calibri" w:hAnsi="Arial" w:cs="Arial"/>
          <w:bCs/>
          <w:sz w:val="20"/>
          <w:szCs w:val="20"/>
          <w:lang w:eastAsia="en-US"/>
        </w:rPr>
        <w:t xml:space="preserve">Termin realizacji: usługa zostanie wykonana w terminie od dnia podpisania umowy </w:t>
      </w:r>
      <w:r w:rsidRPr="00413313">
        <w:rPr>
          <w:rFonts w:ascii="Arial" w:hAnsi="Arial" w:cs="Arial"/>
          <w:sz w:val="20"/>
          <w:szCs w:val="20"/>
          <w:lang w:eastAsia="en-US"/>
        </w:rPr>
        <w:t>do</w:t>
      </w:r>
      <w:r w:rsidR="00CD3D80">
        <w:rPr>
          <w:rFonts w:ascii="Arial" w:hAnsi="Arial" w:cs="Arial"/>
          <w:sz w:val="20"/>
          <w:szCs w:val="20"/>
          <w:lang w:eastAsia="en-US"/>
        </w:rPr>
        <w:t xml:space="preserve"> dnia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B2D57">
        <w:rPr>
          <w:rFonts w:ascii="Arial" w:hAnsi="Arial" w:cs="Arial"/>
          <w:sz w:val="20"/>
          <w:szCs w:val="20"/>
          <w:lang w:eastAsia="en-US"/>
        </w:rPr>
        <w:t>10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9B2D57">
        <w:rPr>
          <w:rFonts w:ascii="Arial" w:hAnsi="Arial" w:cs="Arial"/>
          <w:sz w:val="20"/>
          <w:szCs w:val="20"/>
          <w:lang w:eastAsia="en-US"/>
        </w:rPr>
        <w:t>września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202</w:t>
      </w:r>
      <w:r w:rsidR="009B2D57">
        <w:rPr>
          <w:rFonts w:ascii="Arial" w:hAnsi="Arial" w:cs="Arial"/>
          <w:sz w:val="20"/>
          <w:szCs w:val="20"/>
          <w:lang w:eastAsia="en-US"/>
        </w:rPr>
        <w:t>3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roku</w:t>
      </w:r>
      <w:r w:rsidRPr="00413313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D32684" w14:textId="77777777" w:rsidR="00CB7307" w:rsidRPr="00CB7307" w:rsidRDefault="00CB7307" w:rsidP="00CB730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E79587E" w14:textId="77777777" w:rsidR="00413313" w:rsidRPr="00413313" w:rsidRDefault="00413313" w:rsidP="00ED0DAD">
      <w:pPr>
        <w:pStyle w:val="Styl1"/>
        <w:rPr>
          <w:bCs/>
        </w:rPr>
      </w:pPr>
      <w:r w:rsidRPr="00413313">
        <w:t>Uczestnicy.</w:t>
      </w:r>
    </w:p>
    <w:p w14:paraId="604498A3" w14:textId="77777777" w:rsidR="00E90A69" w:rsidRPr="00E90A69" w:rsidRDefault="00413313" w:rsidP="00E90A69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iCs/>
          <w:sz w:val="20"/>
          <w:szCs w:val="20"/>
          <w:lang w:eastAsia="en-US"/>
        </w:rPr>
      </w:pPr>
      <w:r w:rsidRPr="00E90A69">
        <w:rPr>
          <w:rFonts w:ascii="Arial" w:hAnsi="Arial" w:cs="Arial"/>
          <w:sz w:val="20"/>
          <w:szCs w:val="20"/>
          <w:lang w:eastAsia="en-US"/>
        </w:rPr>
        <w:t>Turnusy usprawniające skierowane są d</w:t>
      </w:r>
      <w:r w:rsidR="00577C0C">
        <w:rPr>
          <w:rFonts w:ascii="Arial" w:hAnsi="Arial" w:cs="Arial"/>
          <w:sz w:val="20"/>
          <w:szCs w:val="20"/>
          <w:lang w:eastAsia="en-US"/>
        </w:rPr>
        <w:t>o</w:t>
      </w:r>
      <w:r w:rsidRPr="00E90A69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90A69" w:rsidRPr="00E90A69">
        <w:rPr>
          <w:rFonts w:ascii="Arial" w:hAnsi="Arial" w:cs="Arial"/>
          <w:sz w:val="20"/>
          <w:szCs w:val="20"/>
          <w:lang w:eastAsia="en-US"/>
        </w:rPr>
        <w:t>dorosłych/</w:t>
      </w:r>
      <w:r w:rsidRPr="00E90A69">
        <w:rPr>
          <w:rFonts w:ascii="Arial" w:hAnsi="Arial" w:cs="Arial"/>
          <w:sz w:val="20"/>
          <w:szCs w:val="20"/>
          <w:lang w:eastAsia="en-US"/>
        </w:rPr>
        <w:t xml:space="preserve">pełnoletnich mieszkańców oraz kadr domów pomocy społecznej, </w:t>
      </w:r>
      <w:r w:rsidR="00E90A69" w:rsidRPr="00E90A69">
        <w:rPr>
          <w:rFonts w:ascii="Arial" w:hAnsi="Arial" w:cs="Arial"/>
          <w:sz w:val="20"/>
          <w:szCs w:val="20"/>
          <w:lang w:eastAsia="en-US"/>
        </w:rPr>
        <w:t xml:space="preserve">z terenu </w:t>
      </w:r>
      <w:r w:rsidRPr="00E90A69">
        <w:rPr>
          <w:rFonts w:ascii="Arial" w:hAnsi="Arial" w:cs="Arial"/>
          <w:sz w:val="20"/>
          <w:szCs w:val="20"/>
          <w:lang w:eastAsia="en-US"/>
        </w:rPr>
        <w:t xml:space="preserve">województwa łódzkiego – </w:t>
      </w:r>
      <w:r w:rsidR="00E90A69" w:rsidRPr="00E90A69">
        <w:rPr>
          <w:rFonts w:ascii="Arial" w:hAnsi="Arial" w:cs="Arial"/>
          <w:sz w:val="20"/>
          <w:szCs w:val="20"/>
        </w:rPr>
        <w:t xml:space="preserve">po przebytej chorobie COVID-19, zarówno po leczeniu szpitalnym, jak również, bez hospitalizacji, co zostanie potwierdzone odpowiednim dokumentem. </w:t>
      </w:r>
    </w:p>
    <w:p w14:paraId="42A08E44" w14:textId="77777777" w:rsidR="000C25F4" w:rsidRPr="000C25F4" w:rsidRDefault="00413313" w:rsidP="000C25F4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iCs/>
          <w:sz w:val="20"/>
          <w:szCs w:val="20"/>
          <w:lang w:eastAsia="en-US"/>
        </w:rPr>
      </w:pPr>
      <w:r w:rsidRPr="00E90A69">
        <w:rPr>
          <w:rFonts w:ascii="Arial" w:hAnsi="Arial" w:cs="Arial"/>
          <w:sz w:val="20"/>
          <w:szCs w:val="20"/>
          <w:lang w:eastAsia="en-US"/>
        </w:rPr>
        <w:t>Wśród zgłoszonych osób mogą pojawić się osoby starsze,</w:t>
      </w:r>
      <w:r w:rsidR="000C25F4">
        <w:rPr>
          <w:rFonts w:ascii="Arial" w:hAnsi="Arial" w:cs="Arial"/>
          <w:sz w:val="20"/>
          <w:szCs w:val="20"/>
          <w:lang w:eastAsia="en-US"/>
        </w:rPr>
        <w:t xml:space="preserve"> posiadające choroby współistniejące, w tym problemy kardiologiczne i układu oddechowego, </w:t>
      </w:r>
      <w:r w:rsidR="000C25F4">
        <w:rPr>
          <w:rFonts w:ascii="Arial" w:hAnsi="Arial" w:cs="Arial"/>
          <w:sz w:val="20"/>
          <w:szCs w:val="20"/>
        </w:rPr>
        <w:t>u których z powodu naruszenia sprawności organizmu stwierdzono konieczność stałej lub długotrwałej opieki i/lub pomocy innych osób w zakresie: odżywiania, przemieszczania się, pielęgnacji ciała</w:t>
      </w:r>
      <w:r w:rsidR="00FD6D39">
        <w:rPr>
          <w:rFonts w:ascii="Arial" w:hAnsi="Arial" w:cs="Arial"/>
          <w:sz w:val="20"/>
          <w:szCs w:val="20"/>
        </w:rPr>
        <w:t>, higieny osobistej i otoczenia. O</w:t>
      </w:r>
      <w:r w:rsidR="000C25F4">
        <w:rPr>
          <w:rFonts w:ascii="Arial" w:hAnsi="Arial" w:cs="Arial"/>
          <w:sz w:val="20"/>
          <w:szCs w:val="20"/>
        </w:rPr>
        <w:t xml:space="preserve">soby </w:t>
      </w:r>
      <w:r w:rsidRPr="00E90A69">
        <w:rPr>
          <w:rFonts w:ascii="Arial" w:hAnsi="Arial" w:cs="Arial"/>
          <w:sz w:val="20"/>
          <w:szCs w:val="20"/>
          <w:lang w:eastAsia="en-US"/>
        </w:rPr>
        <w:t xml:space="preserve">niepełnosprawne oraz osoby wymagające usług opiekuńczych i pielęgnacyjnych. </w:t>
      </w:r>
      <w:r w:rsidR="000C25F4">
        <w:rPr>
          <w:rFonts w:ascii="Arial" w:hAnsi="Arial" w:cs="Arial"/>
          <w:sz w:val="20"/>
          <w:szCs w:val="20"/>
          <w:lang w:eastAsia="en-US"/>
        </w:rPr>
        <w:t xml:space="preserve">Część uczestników </w:t>
      </w:r>
      <w:r w:rsidR="000C25F4">
        <w:rPr>
          <w:rFonts w:ascii="Arial" w:hAnsi="Arial" w:cs="Arial"/>
          <w:sz w:val="20"/>
          <w:szCs w:val="20"/>
        </w:rPr>
        <w:t xml:space="preserve">może wymagać wsparcia dotyczącego zdrowia psychicznego po przebytej chorobie, w związku z izolacją, silnym stresem, lękiem, obniżeniem nastroju. </w:t>
      </w:r>
    </w:p>
    <w:p w14:paraId="247E9382" w14:textId="77777777" w:rsidR="000C25F4" w:rsidRPr="00ED0DAD" w:rsidRDefault="00413313" w:rsidP="000C25F4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iCs/>
          <w:sz w:val="20"/>
          <w:szCs w:val="20"/>
          <w:lang w:eastAsia="en-US"/>
        </w:rPr>
      </w:pPr>
      <w:r w:rsidRPr="000C25F4">
        <w:rPr>
          <w:rFonts w:ascii="Arial" w:hAnsi="Arial" w:cs="Arial"/>
          <w:sz w:val="20"/>
          <w:szCs w:val="20"/>
          <w:lang w:eastAsia="en-US"/>
        </w:rPr>
        <w:t>Warunki pobytu uczestnika turnusu usprawniającego oraz prowadzona w jego trakcie rehabilitacja muszą być dostosowane do indywidualnych potrzeb każdego z nich (tj. osób ze szczególnymi potrzebami, w tym z  niepełnosprawnościami). Niepełnosprawność uczestnika turnusu nie powinna być zaawansowana w stopniu uniemożliwiającym zrealizowan</w:t>
      </w:r>
      <w:r w:rsidR="00ED0DAD">
        <w:rPr>
          <w:rFonts w:ascii="Arial" w:hAnsi="Arial" w:cs="Arial"/>
          <w:sz w:val="20"/>
          <w:szCs w:val="20"/>
          <w:lang w:eastAsia="en-US"/>
        </w:rPr>
        <w:t>ie wymaganego programu leczenia.</w:t>
      </w:r>
    </w:p>
    <w:p w14:paraId="26ED9CAC" w14:textId="77777777" w:rsidR="00ED0DAD" w:rsidRPr="00ED0DAD" w:rsidRDefault="00ED0DAD" w:rsidP="00ED0DAD">
      <w:pPr>
        <w:pStyle w:val="Akapitzlist"/>
        <w:numPr>
          <w:ilvl w:val="0"/>
          <w:numId w:val="32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  <w:iCs/>
          <w:sz w:val="20"/>
          <w:szCs w:val="20"/>
          <w:lang w:eastAsia="en-US"/>
        </w:rPr>
      </w:pPr>
      <w:r w:rsidRPr="00ED0DAD">
        <w:rPr>
          <w:rFonts w:ascii="Arial" w:hAnsi="Arial" w:cs="Arial"/>
          <w:sz w:val="20"/>
          <w:szCs w:val="20"/>
          <w:lang w:eastAsia="en-US"/>
        </w:rPr>
        <w:t>Warunkiem udziału uczestnika jest przebycie COVID-19 potwierdzone: zaświadczeniem lekarskim lub wydrukiem z systemu e-pacjent oraz potwierdzenie, że DPS, z którego skierowany jest uczestnik, znajduje się na terenie województwa łódzkiego.</w:t>
      </w:r>
    </w:p>
    <w:p w14:paraId="04A0400A" w14:textId="77777777" w:rsidR="000C25F4" w:rsidRPr="000C25F4" w:rsidRDefault="000C25F4" w:rsidP="000C25F4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iCs/>
          <w:sz w:val="20"/>
          <w:szCs w:val="20"/>
          <w:u w:val="single"/>
          <w:lang w:eastAsia="en-US"/>
        </w:rPr>
      </w:pPr>
    </w:p>
    <w:p w14:paraId="12C57309" w14:textId="4A369385" w:rsidR="000C25F4" w:rsidRDefault="000C25F4" w:rsidP="000C25F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25F4">
        <w:rPr>
          <w:rFonts w:ascii="Arial" w:hAnsi="Arial" w:cs="Arial"/>
          <w:b/>
          <w:bCs/>
          <w:sz w:val="20"/>
          <w:szCs w:val="20"/>
        </w:rPr>
        <w:t xml:space="preserve">Maksymalna liczba Uczestników dla całego zamówienia wynosi </w:t>
      </w:r>
      <w:r w:rsidRPr="00666D94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A715B">
        <w:rPr>
          <w:rFonts w:ascii="Arial" w:hAnsi="Arial" w:cs="Arial"/>
          <w:b/>
          <w:bCs/>
          <w:sz w:val="20"/>
          <w:szCs w:val="20"/>
        </w:rPr>
        <w:t>1</w:t>
      </w:r>
      <w:r w:rsidRPr="00666D94">
        <w:rPr>
          <w:rFonts w:ascii="Arial" w:hAnsi="Arial" w:cs="Arial"/>
          <w:b/>
          <w:bCs/>
          <w:sz w:val="20"/>
          <w:szCs w:val="20"/>
        </w:rPr>
        <w:t>0 osób</w:t>
      </w:r>
      <w:r w:rsidR="001A715B">
        <w:rPr>
          <w:rFonts w:ascii="Arial" w:hAnsi="Arial" w:cs="Arial"/>
          <w:b/>
          <w:bCs/>
          <w:sz w:val="20"/>
          <w:szCs w:val="20"/>
        </w:rPr>
        <w:t>.</w:t>
      </w:r>
    </w:p>
    <w:p w14:paraId="10C6BACD" w14:textId="77777777" w:rsidR="001A715B" w:rsidRDefault="001A715B" w:rsidP="000C25F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3BC490" w14:textId="77777777" w:rsidR="001A715B" w:rsidRPr="000C25F4" w:rsidRDefault="001A715B" w:rsidP="000C25F4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14:paraId="3BDAEAF9" w14:textId="77777777" w:rsidR="006F323F" w:rsidRDefault="006F323F" w:rsidP="006F323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8752FF7" w14:textId="77777777" w:rsidR="006F323F" w:rsidRPr="006F323F" w:rsidRDefault="006F323F" w:rsidP="006F323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6F323F">
        <w:rPr>
          <w:rFonts w:ascii="Arial" w:hAnsi="Arial" w:cs="Arial"/>
          <w:b/>
          <w:sz w:val="20"/>
          <w:szCs w:val="20"/>
          <w:u w:val="single"/>
        </w:rPr>
        <w:t>Rekrutacja uczestników</w:t>
      </w:r>
    </w:p>
    <w:p w14:paraId="22BE0AF2" w14:textId="77777777" w:rsidR="00ED0DAD" w:rsidRDefault="00ED0DAD" w:rsidP="006F323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Rekrutacja do udziału w poszczególnych turnusach będzie odbywać się za pośrednictwem Zamawiającego. </w:t>
      </w:r>
    </w:p>
    <w:p w14:paraId="6FB6B530" w14:textId="77777777" w:rsidR="00ED0DAD" w:rsidRDefault="00ED0DAD" w:rsidP="00ED0D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 pomocy społecznej zgłasza Zamawiającemu potrzebę skierowania podopiecznego na turnus usprawniający, podając niezbędne dane zwarte w formularzu rekrutacyjnym. Dom pomocy społecznej na własny koszt i ryzyko dowozi i odbiera uczestnika turnusu na/z miejsca realizacji zadania, wraz z jego niezbędną dokumentacją medyczną, lekami oraz czystymi ubraniami i bielizną, przewidzianą na 14 dni pobytu oraz zapewnia pielucho - majtki, jeżeli osoba wymaga ich stosowania. Pierwszy test na COVID-19 musi zostać przeprowadzony w obecności pracowników DPS, którzy dowożą mieszkańca na turnus. W </w:t>
      </w:r>
      <w:r w:rsidR="00B840CD">
        <w:rPr>
          <w:rFonts w:ascii="Arial" w:hAnsi="Arial" w:cs="Arial"/>
          <w:sz w:val="20"/>
          <w:szCs w:val="20"/>
        </w:rPr>
        <w:t>przypadku, gdy</w:t>
      </w:r>
      <w:r>
        <w:rPr>
          <w:rFonts w:ascii="Arial" w:hAnsi="Arial" w:cs="Arial"/>
          <w:sz w:val="20"/>
          <w:szCs w:val="20"/>
        </w:rPr>
        <w:t xml:space="preserve"> przeprowadzony przy przyjęciu test na obecność COVID-19 okaże się pozytywny mieszkaniec nie zostanie przyjęty na turnus i zostanie od</w:t>
      </w:r>
      <w:r w:rsidR="00FC630D">
        <w:rPr>
          <w:rFonts w:ascii="Arial" w:hAnsi="Arial" w:cs="Arial"/>
          <w:sz w:val="20"/>
          <w:szCs w:val="20"/>
        </w:rPr>
        <w:t>wieziony przez pracowników DPS.</w:t>
      </w:r>
    </w:p>
    <w:p w14:paraId="4F51D305" w14:textId="77777777" w:rsidR="00ED0DAD" w:rsidRDefault="00ED0DAD" w:rsidP="00ED0D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Wszelkie kwestie związane z procesem rekrutacji do udziału w zadaniu zostaną uwzględnione w Regulaminie przyjęć uzgodnionym z Wykonawcą. Koordynator zadania lub osoba przez niego wyznaczona musi raportować drogą mailową o każdym przypadku przerwania turnusu przez uczestnika.</w:t>
      </w:r>
    </w:p>
    <w:p w14:paraId="111945E7" w14:textId="77777777" w:rsidR="00413313" w:rsidRPr="00ED0DAD" w:rsidRDefault="00413313" w:rsidP="00ED0DAD">
      <w:pPr>
        <w:pStyle w:val="Styl1"/>
      </w:pPr>
      <w:r w:rsidRPr="00ED0DAD">
        <w:t>Czas trwania</w:t>
      </w:r>
      <w:r w:rsidR="00377133">
        <w:t xml:space="preserve"> turnusu</w:t>
      </w:r>
      <w:r w:rsidRPr="00ED0DAD">
        <w:t>.</w:t>
      </w:r>
    </w:p>
    <w:p w14:paraId="119B75A7" w14:textId="77777777" w:rsidR="00413313" w:rsidRPr="00ED0DAD" w:rsidRDefault="00413313" w:rsidP="00ED0DAD">
      <w:pPr>
        <w:pStyle w:val="Akapitzlist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ED0DAD">
        <w:rPr>
          <w:rFonts w:ascii="Arial" w:hAnsi="Arial" w:cs="Arial"/>
          <w:sz w:val="20"/>
          <w:szCs w:val="20"/>
          <w:lang w:eastAsia="en-US"/>
        </w:rPr>
        <w:t xml:space="preserve">Czas trwania turnusu usprawniającego dla jednego uczestnika wynosi 14 dni. Pojęcie 1 turnusu rozumiane </w:t>
      </w:r>
      <w:r w:rsidR="00B840CD" w:rsidRPr="00ED0DAD">
        <w:rPr>
          <w:rFonts w:ascii="Arial" w:hAnsi="Arial" w:cs="Arial"/>
          <w:sz w:val="20"/>
          <w:szCs w:val="20"/>
          <w:lang w:eastAsia="en-US"/>
        </w:rPr>
        <w:t>jest, jako</w:t>
      </w:r>
      <w:r w:rsidRPr="00ED0DAD">
        <w:rPr>
          <w:rFonts w:ascii="Arial" w:hAnsi="Arial" w:cs="Arial"/>
          <w:sz w:val="20"/>
          <w:szCs w:val="20"/>
          <w:lang w:eastAsia="en-US"/>
        </w:rPr>
        <w:t xml:space="preserve"> 14 dni z rzędu (13 noclegów). Z założenia każdy uczestnik będzie uczestniczył w turnusie 14 kolejnych dni, jednakże okres ten może zostać skrócony </w:t>
      </w:r>
      <w:r w:rsidRPr="00ED0DAD">
        <w:rPr>
          <w:rFonts w:ascii="Arial" w:hAnsi="Arial" w:cs="Arial"/>
          <w:sz w:val="20"/>
          <w:szCs w:val="20"/>
          <w:lang w:eastAsia="en-US"/>
        </w:rPr>
        <w:br/>
        <w:t>(np. w wyjątkowych sytuacjach: przeniesienia osoby do szpitala, zgonu itp.)</w:t>
      </w:r>
      <w:r w:rsidRPr="00666D94">
        <w:rPr>
          <w:rFonts w:ascii="Arial" w:hAnsi="Arial" w:cs="Arial"/>
          <w:sz w:val="20"/>
          <w:szCs w:val="20"/>
          <w:lang w:eastAsia="en-US"/>
        </w:rPr>
        <w:t xml:space="preserve">. </w:t>
      </w:r>
      <w:r w:rsidRPr="00666D94">
        <w:rPr>
          <w:rFonts w:ascii="Arial" w:hAnsi="Arial" w:cs="Arial"/>
          <w:bCs/>
          <w:sz w:val="20"/>
          <w:szCs w:val="20"/>
          <w:lang w:eastAsia="en-US"/>
        </w:rPr>
        <w:t>W takim przypadku rozliczenie nastąpi w wysokości wprost proporcjonalnej do liczby zrealizowanych przez uczestnika dni turnusu usprawniającego</w:t>
      </w:r>
      <w:r w:rsidR="00ED0DAD" w:rsidRPr="00666D94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13FD4D21" w14:textId="77777777" w:rsidR="0061307B" w:rsidRDefault="0061307B" w:rsidP="00413313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bookmarkStart w:id="3" w:name="_Hlk100643103"/>
    </w:p>
    <w:bookmarkEnd w:id="3"/>
    <w:p w14:paraId="7784AD12" w14:textId="77777777" w:rsidR="00413313" w:rsidRPr="00425BA3" w:rsidRDefault="00413313" w:rsidP="00ED0DAD">
      <w:pPr>
        <w:pStyle w:val="Styl1"/>
      </w:pPr>
      <w:r w:rsidRPr="00425BA3">
        <w:t>Miejsce realizacji.</w:t>
      </w:r>
    </w:p>
    <w:p w14:paraId="37F093AF" w14:textId="103F5501" w:rsidR="00413313" w:rsidRPr="00413313" w:rsidRDefault="00413313" w:rsidP="002D173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Wykonawca musi zapewnić obiekt posiadający dopuszczenie do użytkowania w kategorii XI załącznika do ustawy z dnia 7 lipca 1994 r. – Prawo budowlane (Dz.U. z 202</w:t>
      </w:r>
      <w:r w:rsidR="00DF112E">
        <w:rPr>
          <w:rFonts w:ascii="Arial" w:hAnsi="Arial" w:cs="Arial"/>
          <w:sz w:val="20"/>
          <w:szCs w:val="20"/>
          <w:lang w:eastAsia="en-US"/>
        </w:rPr>
        <w:t>3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r. poz. </w:t>
      </w:r>
      <w:r w:rsidR="00DF112E">
        <w:rPr>
          <w:rFonts w:ascii="Arial" w:hAnsi="Arial" w:cs="Arial"/>
          <w:sz w:val="20"/>
          <w:szCs w:val="20"/>
          <w:lang w:eastAsia="en-US"/>
        </w:rPr>
        <w:t>682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, z </w:t>
      </w:r>
      <w:proofErr w:type="spellStart"/>
      <w:r w:rsidRPr="00413313">
        <w:rPr>
          <w:rFonts w:ascii="Arial" w:hAnsi="Arial" w:cs="Arial"/>
          <w:sz w:val="20"/>
          <w:szCs w:val="20"/>
          <w:lang w:eastAsia="en-US"/>
        </w:rPr>
        <w:t>późn</w:t>
      </w:r>
      <w:proofErr w:type="spellEnd"/>
      <w:r w:rsidRPr="00413313">
        <w:rPr>
          <w:rFonts w:ascii="Arial" w:hAnsi="Arial" w:cs="Arial"/>
          <w:sz w:val="20"/>
          <w:szCs w:val="20"/>
          <w:lang w:eastAsia="en-US"/>
        </w:rPr>
        <w:t xml:space="preserve">. zm.) wraz z mediami (energią elektryczną, bieżącą wodą ciepłą i zimną, centralnym ogrzewaniem, wywozem śmieci, w tym odpadów medycznych, itd.). </w:t>
      </w:r>
      <w:r w:rsidR="00201C3A">
        <w:rPr>
          <w:rFonts w:ascii="Arial" w:hAnsi="Arial" w:cs="Arial"/>
          <w:sz w:val="20"/>
          <w:szCs w:val="20"/>
          <w:lang w:eastAsia="en-US"/>
        </w:rPr>
        <w:t>Baza żywieniowa, noclegowa oraz rehabilitacja muszą znajdować się w tym samym budynku. Nie dopuszcza się zakwaterowania w różnych obiektach.</w:t>
      </w:r>
    </w:p>
    <w:p w14:paraId="235E7C10" w14:textId="77777777" w:rsidR="00413313" w:rsidRPr="00413313" w:rsidRDefault="00413313" w:rsidP="002D173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Obiekt musi być przystosowany do potrzeb osób z </w:t>
      </w:r>
      <w:r w:rsidR="00201C3A">
        <w:rPr>
          <w:rFonts w:ascii="Arial" w:hAnsi="Arial" w:cs="Arial"/>
          <w:sz w:val="20"/>
          <w:szCs w:val="20"/>
          <w:lang w:eastAsia="en-US"/>
        </w:rPr>
        <w:t>niepełnosprawnościami, w tym leżących (b</w:t>
      </w:r>
      <w:r w:rsidRPr="00413313">
        <w:rPr>
          <w:rFonts w:ascii="Arial" w:hAnsi="Arial" w:cs="Arial"/>
          <w:sz w:val="20"/>
          <w:szCs w:val="20"/>
          <w:lang w:eastAsia="en-US"/>
        </w:rPr>
        <w:t>ez barier architektonicznych</w:t>
      </w:r>
      <w:r w:rsidR="00201C3A">
        <w:rPr>
          <w:rFonts w:ascii="Arial" w:hAnsi="Arial" w:cs="Arial"/>
          <w:sz w:val="20"/>
          <w:szCs w:val="20"/>
          <w:lang w:eastAsia="en-US"/>
        </w:rPr>
        <w:t>)</w:t>
      </w:r>
      <w:r w:rsidRPr="00413313">
        <w:rPr>
          <w:rFonts w:ascii="Arial" w:hAnsi="Arial" w:cs="Arial"/>
          <w:sz w:val="20"/>
          <w:szCs w:val="20"/>
          <w:lang w:eastAsia="en-US"/>
        </w:rPr>
        <w:t>. Może to być budynek jednokondygnacyjny, w którym wszystkie pomieszczenia będą na parterze, lub budyn</w:t>
      </w:r>
      <w:r w:rsidR="003F23B4">
        <w:rPr>
          <w:rFonts w:ascii="Arial" w:hAnsi="Arial" w:cs="Arial"/>
          <w:sz w:val="20"/>
          <w:szCs w:val="20"/>
          <w:lang w:eastAsia="en-US"/>
        </w:rPr>
        <w:t>e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k wielokondygnacyjny z zastrzeżeniem, że w takim przypadku obligatoryjnie wymagane jest posiadanie </w:t>
      </w:r>
      <w:r w:rsidR="00F77714">
        <w:rPr>
          <w:rFonts w:ascii="Arial" w:hAnsi="Arial" w:cs="Arial"/>
          <w:sz w:val="20"/>
          <w:szCs w:val="20"/>
          <w:lang w:eastAsia="en-US"/>
        </w:rPr>
        <w:t xml:space="preserve">działającej 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windy/dźwigu osobowego z aktualnymi odbiorami UDT. </w:t>
      </w:r>
      <w:r>
        <w:rPr>
          <w:rFonts w:ascii="Arial" w:hAnsi="Arial" w:cs="Arial"/>
          <w:sz w:val="20"/>
          <w:szCs w:val="20"/>
          <w:lang w:eastAsia="en-US"/>
        </w:rPr>
        <w:t>Budynek/o</w:t>
      </w:r>
      <w:r w:rsidRPr="00413313">
        <w:rPr>
          <w:rFonts w:ascii="Arial" w:hAnsi="Arial" w:cs="Arial"/>
          <w:sz w:val="20"/>
          <w:szCs w:val="20"/>
          <w:lang w:eastAsia="en-US"/>
        </w:rPr>
        <w:t>biekt obligatoryjnie musi być wyposażony w system przyzywowo-alarmowy oraz system alarmu przeciwpożarowego.</w:t>
      </w:r>
    </w:p>
    <w:p w14:paraId="7ACA4355" w14:textId="77777777" w:rsidR="00413313" w:rsidRPr="00413313" w:rsidRDefault="00413313" w:rsidP="002D173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W budynku/obiekcie musi znajdować się wystarczająca ilość pokoi mieszkalnych zapewniających zakwaterowanie każdemu z uczestników turnusu w pokoju maksymalnie 2 osobowym z odrębnymi łóżkami. Pokoje/pokoje typu studio wolne od barier architektonicznych (dostosowane do potrzeb </w:t>
      </w:r>
      <w:r w:rsidRPr="00413313">
        <w:rPr>
          <w:rFonts w:ascii="Arial" w:hAnsi="Arial" w:cs="Arial"/>
          <w:sz w:val="20"/>
          <w:szCs w:val="20"/>
          <w:lang w:eastAsia="en-US"/>
        </w:rPr>
        <w:lastRenderedPageBreak/>
        <w:t>osób niepełnosprawnych</w:t>
      </w:r>
      <w:r w:rsidR="002D173B">
        <w:rPr>
          <w:rFonts w:ascii="Arial" w:hAnsi="Arial" w:cs="Arial"/>
          <w:sz w:val="20"/>
          <w:szCs w:val="20"/>
          <w:lang w:eastAsia="en-US"/>
        </w:rPr>
        <w:t>, w tym osób leżących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) z własnym węzłem higieniczno-sanitarnym (wc, umywalka oraz prysznic/wanna, wyposażone w uchwyty lub inne usprawnienia dla osób o ograniczonej sprawności ruchowej). Przez pokój w studiu należy rozumieć jeden z dwóch lub więcej pokoi posiadających wspólny węzeł higieniczno-sanitarny i przedpokój. Każdorazowo przed zakwaterowaniem nowego uczestnika turnusu Wykonawca zobowiązany jest do przeprowadzenia dezynfekcji pokoju. Każdy pokój musi </w:t>
      </w:r>
      <w:r w:rsidR="00B840CD" w:rsidRPr="00413313">
        <w:rPr>
          <w:rFonts w:ascii="Arial" w:hAnsi="Arial" w:cs="Arial"/>
          <w:sz w:val="20"/>
          <w:szCs w:val="20"/>
          <w:lang w:eastAsia="en-US"/>
        </w:rPr>
        <w:t>być, co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najmniej raz dziennie sprzątany. Wykonawca na bieżąco i według potrzeb, jednakże nie rzadziej niż raz na 7 dni, winien każdemu uczestnikowi turnusu zmienić na czystą: bieliznę pościelową (poszewkę na poduszkę, poszwę na kołdrę, prześcieradło) oraz ręczniki.</w:t>
      </w:r>
    </w:p>
    <w:p w14:paraId="3C8605B2" w14:textId="77777777" w:rsidR="00413313" w:rsidRPr="00413313" w:rsidRDefault="00413313" w:rsidP="002D173B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Ponadto obiekt obligatoryjnie musi posiadać: </w:t>
      </w:r>
    </w:p>
    <w:p w14:paraId="7C955434" w14:textId="77777777" w:rsidR="00413313" w:rsidRP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pomieszczenie typu pokój medycznej pomocy doraźnej, </w:t>
      </w:r>
    </w:p>
    <w:p w14:paraId="07CC473B" w14:textId="77777777" w:rsidR="00413313" w:rsidRP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pomieszczenie typu izolatka, </w:t>
      </w:r>
    </w:p>
    <w:p w14:paraId="42D54B1F" w14:textId="77777777" w:rsidR="00413313" w:rsidRP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pomieszczenie typu gabinet lekarski/pielęgniarski,</w:t>
      </w:r>
    </w:p>
    <w:p w14:paraId="0BAFAFF1" w14:textId="77777777" w:rsidR="00413313" w:rsidRP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pomieszczenia do kinezyterapii, fizykoterapii, hydroterapii z odpowiednim wyposażeniem,</w:t>
      </w:r>
    </w:p>
    <w:p w14:paraId="6DFD758F" w14:textId="77777777" w:rsidR="00413313" w:rsidRP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pomieszczenie do spożywania posiłków,</w:t>
      </w:r>
    </w:p>
    <w:p w14:paraId="2F93D3F4" w14:textId="77777777" w:rsidR="00413313" w:rsidRP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pomieszczenie do prowadzenia terapii zajęciowej,</w:t>
      </w:r>
    </w:p>
    <w:p w14:paraId="55370BC9" w14:textId="77777777" w:rsidR="00413313" w:rsidRDefault="00413313" w:rsidP="002D173B">
      <w:pPr>
        <w:pStyle w:val="Akapitzlist"/>
        <w:numPr>
          <w:ilvl w:val="0"/>
          <w:numId w:val="9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pomieszczenie do spędzania wolnego czas, np. świetlica.</w:t>
      </w:r>
    </w:p>
    <w:p w14:paraId="3BCBF72F" w14:textId="77777777" w:rsidR="0090182C" w:rsidRDefault="0090182C" w:rsidP="0090182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AD6A5C3" w14:textId="77777777" w:rsidR="002306E2" w:rsidRPr="00425BA3" w:rsidRDefault="002306E2" w:rsidP="002306E2">
      <w:pPr>
        <w:pStyle w:val="Styl1"/>
      </w:pPr>
      <w:r w:rsidRPr="00425BA3">
        <w:t>Personel</w:t>
      </w:r>
    </w:p>
    <w:p w14:paraId="37A1DB98" w14:textId="77777777" w:rsidR="002306E2" w:rsidRDefault="002306E2" w:rsidP="002306E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Osoba/osoby przewidziane do realizacji usługi – personel, w tym medyczny (m.in. lekarz, pielęgniarka, fizjoterapeuta, psycholog, terapeuta zajęciowy, opiekunowie) jak również pozostały personel zaangażowany w realizację zadania (koordynator) musi posiadać odpowiednie kwalifikacje, wiedzę i umiejętności adekwatne do realizowanego zadania i zgodne z obowiązującymi przepisami prawa.</w:t>
      </w:r>
    </w:p>
    <w:p w14:paraId="57722112" w14:textId="77777777" w:rsidR="002306E2" w:rsidRDefault="002306E2" w:rsidP="0090182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06B9AFC" w14:textId="77777777" w:rsidR="0090182C" w:rsidRPr="0090182C" w:rsidRDefault="0090182C" w:rsidP="00ED0DAD">
      <w:pPr>
        <w:pStyle w:val="Styl1"/>
      </w:pPr>
      <w:r w:rsidRPr="0090182C">
        <w:t>Wymagania dotyczące Wykonawcy</w:t>
      </w:r>
      <w:r w:rsidR="0080758C">
        <w:rPr>
          <w:rStyle w:val="Odwoanieprzypisudolnego"/>
        </w:rPr>
        <w:footnoteReference w:id="1"/>
      </w:r>
      <w:r w:rsidRPr="0090182C">
        <w:t>.</w:t>
      </w:r>
    </w:p>
    <w:p w14:paraId="4B25A185" w14:textId="77777777" w:rsidR="0090182C" w:rsidRDefault="00786FA3" w:rsidP="00425BA3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>Wykonawca posiada u</w:t>
      </w:r>
      <w:r w:rsidR="0090182C" w:rsidRPr="00413313">
        <w:rPr>
          <w:rFonts w:ascii="Arial" w:eastAsia="Times New Roman" w:hAnsi="Arial" w:cs="Arial"/>
          <w:bCs/>
          <w:iCs/>
          <w:sz w:val="20"/>
          <w:szCs w:val="20"/>
        </w:rPr>
        <w:t>prawnienia do prowadzenia określonej działalności gospodarczej lub zawodowej, tj.: Wykonawca wykaże, że posiada przewidziane prawem uprawnienia do wykonywania na obszarze Rzeczypospolitej Polskiej działalności leczniczej w rozumieniu przepisów ustawy z dnia 15 kwietnia 2011 r. o działalności leczniczej (Dz. U. z 2022 r. poz. 633 t.j.).</w:t>
      </w:r>
    </w:p>
    <w:p w14:paraId="7DB23B56" w14:textId="77777777" w:rsidR="00425BA3" w:rsidRPr="00413313" w:rsidRDefault="00425BA3" w:rsidP="00425BA3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99B5225" w14:textId="77777777" w:rsidR="0090182C" w:rsidRPr="00413313" w:rsidRDefault="0090182C" w:rsidP="00ED0DAD">
      <w:pPr>
        <w:pStyle w:val="Styl1"/>
      </w:pPr>
      <w:r w:rsidRPr="00413313">
        <w:t>Wytyczne dla Wykonawców odnośnie szacowania kosztów.</w:t>
      </w:r>
    </w:p>
    <w:p w14:paraId="16AB31AE" w14:textId="77777777" w:rsidR="0090182C" w:rsidRPr="00413313" w:rsidRDefault="0090182C" w:rsidP="0090182C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Przy szacowaniu ceny za usługę należy uwzględnić wszystkie koszty związane z realizacją zadania, </w:t>
      </w:r>
      <w:r>
        <w:rPr>
          <w:rFonts w:ascii="Arial" w:hAnsi="Arial" w:cs="Arial"/>
          <w:sz w:val="20"/>
          <w:szCs w:val="20"/>
          <w:lang w:eastAsia="en-US"/>
        </w:rPr>
        <w:t>w tym m.in.</w:t>
      </w:r>
    </w:p>
    <w:p w14:paraId="409DAAB1" w14:textId="77777777" w:rsidR="0090182C" w:rsidRPr="00413313" w:rsidRDefault="0090182C" w:rsidP="0090182C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wartość usług określonych w przedmiocie zamówienia,</w:t>
      </w:r>
    </w:p>
    <w:p w14:paraId="7BAA10E7" w14:textId="77777777" w:rsidR="0090182C" w:rsidRPr="00413313" w:rsidRDefault="0090182C" w:rsidP="0090182C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wszystkie zastosowane materiały i urządzenia,</w:t>
      </w:r>
    </w:p>
    <w:p w14:paraId="46576E7F" w14:textId="77777777" w:rsidR="0090182C" w:rsidRPr="00413313" w:rsidRDefault="00666D94" w:rsidP="0090182C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koszty pracy personelu</w:t>
      </w:r>
      <w:r w:rsidR="0090182C" w:rsidRPr="00413313">
        <w:rPr>
          <w:rFonts w:ascii="Arial" w:hAnsi="Arial" w:cs="Arial"/>
          <w:sz w:val="20"/>
          <w:szCs w:val="20"/>
          <w:lang w:eastAsia="en-US"/>
        </w:rPr>
        <w:t>,</w:t>
      </w:r>
    </w:p>
    <w:p w14:paraId="2336CC4A" w14:textId="77777777" w:rsidR="0090182C" w:rsidRPr="00413313" w:rsidRDefault="0090182C" w:rsidP="0090182C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wszystkie podatki i opłaty, w tym opłata klimatyczna,</w:t>
      </w:r>
    </w:p>
    <w:p w14:paraId="0847F7AC" w14:textId="77777777" w:rsidR="0090182C" w:rsidRPr="00413313" w:rsidRDefault="0090182C" w:rsidP="0090182C">
      <w:pPr>
        <w:pStyle w:val="Akapitzlist"/>
        <w:numPr>
          <w:ilvl w:val="0"/>
          <w:numId w:val="13"/>
        </w:numPr>
        <w:spacing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lastRenderedPageBreak/>
        <w:t>koszty ubezpieczeń uczestników turnusu na kwotę nie mniejszą niż 10.000,00 zł.</w:t>
      </w:r>
    </w:p>
    <w:p w14:paraId="4BF52B38" w14:textId="77777777" w:rsidR="0090182C" w:rsidRPr="00413313" w:rsidRDefault="0090182C" w:rsidP="0090182C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Przy szacowaniu ceny za usługę należy uwzględnić: całkowity koszt pobytu uczestnika turnusu, zgodnie z określonymi wymaganiami, w tym wraz z zapewnieniem odpowiednich warunków noclegowych (bytowych); wyżywienia; świadczenia usług opiekuńczo – pielęgnacyjnych, pielęgniarskich i  medycznych dla uczestników turnusów przez 24 godziny na dobę, 7 dni w tygodniu oraz zapewnienia usług rehabilitacyjno-usprawniających </w:t>
      </w:r>
      <w:r w:rsidR="00666D94">
        <w:rPr>
          <w:rFonts w:ascii="Arial" w:hAnsi="Arial" w:cs="Arial"/>
          <w:sz w:val="20"/>
          <w:szCs w:val="20"/>
          <w:lang w:eastAsia="en-US"/>
        </w:rPr>
        <w:t>w wymiarze średnio co najmniej 3</w:t>
      </w:r>
      <w:r w:rsidRPr="00413313">
        <w:rPr>
          <w:rFonts w:ascii="Arial" w:hAnsi="Arial" w:cs="Arial"/>
          <w:sz w:val="20"/>
          <w:szCs w:val="20"/>
          <w:lang w:eastAsia="en-US"/>
        </w:rPr>
        <w:t> zabiegi/usługi dziennie, wsparcia psychologicznego dla każdego uczestnika turnusu; wsparcia terapeuty zajęciowego; zapewnienie obsługi organizacyjnej</w:t>
      </w:r>
      <w:r w:rsidR="00666D94">
        <w:rPr>
          <w:rFonts w:ascii="Arial" w:hAnsi="Arial" w:cs="Arial"/>
          <w:sz w:val="20"/>
          <w:szCs w:val="20"/>
          <w:lang w:eastAsia="en-US"/>
        </w:rPr>
        <w:t>; koordynatora zadania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wraz z prowadzeniem odpowiedniej dokumentacji</w:t>
      </w:r>
    </w:p>
    <w:p w14:paraId="1787E3DB" w14:textId="77777777" w:rsidR="0090182C" w:rsidRPr="00425BA3" w:rsidRDefault="0090182C" w:rsidP="00ED0DAD">
      <w:pPr>
        <w:pStyle w:val="Styl1"/>
      </w:pPr>
      <w:r w:rsidRPr="00425BA3">
        <w:t>Obowiązki Zamawiającego.</w:t>
      </w:r>
    </w:p>
    <w:p w14:paraId="533CFA3C" w14:textId="77777777" w:rsidR="0090182C" w:rsidRPr="00413313" w:rsidRDefault="0090182C" w:rsidP="0090182C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Rekrutacja do udziału w poszczególnych turnusach będzie odbywać się za pośrednictwem Zamawiającego.</w:t>
      </w:r>
    </w:p>
    <w:p w14:paraId="6558BA0B" w14:textId="77777777" w:rsidR="0090182C" w:rsidRPr="00413313" w:rsidRDefault="0090182C" w:rsidP="0090182C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 xml:space="preserve">Zamawiający zapewni osobę do kontaktu z Wykonawcą, odpowiedzialnego za wszelkie sprawy związane z organizacją turnusów usprawniających. </w:t>
      </w:r>
    </w:p>
    <w:p w14:paraId="17E62791" w14:textId="77777777" w:rsidR="0090182C" w:rsidRPr="00413313" w:rsidRDefault="0090182C" w:rsidP="0090182C">
      <w:pPr>
        <w:pStyle w:val="Akapitzlist"/>
        <w:spacing w:after="0" w:line="360" w:lineRule="auto"/>
        <w:ind w:left="993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Harmonogramy turnusów będą ustalane na bieżąco pomiędzy Zamawiającym a Wykonawcą</w:t>
      </w:r>
      <w:r w:rsidR="00377133">
        <w:rPr>
          <w:rFonts w:ascii="Arial" w:hAnsi="Arial" w:cs="Arial"/>
          <w:sz w:val="20"/>
          <w:szCs w:val="20"/>
          <w:lang w:eastAsia="en-US"/>
        </w:rPr>
        <w:t>.</w:t>
      </w:r>
      <w:r w:rsidRPr="00413313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7388AAE8" w14:textId="77777777" w:rsidR="0090182C" w:rsidRDefault="0090182C" w:rsidP="0090182C">
      <w:pPr>
        <w:pStyle w:val="Akapitzlist"/>
        <w:numPr>
          <w:ilvl w:val="0"/>
          <w:numId w:val="3"/>
        </w:numPr>
        <w:spacing w:after="0" w:line="360" w:lineRule="auto"/>
        <w:ind w:left="993" w:hanging="426"/>
        <w:jc w:val="both"/>
        <w:rPr>
          <w:rFonts w:ascii="Arial" w:hAnsi="Arial" w:cs="Arial"/>
          <w:sz w:val="20"/>
          <w:szCs w:val="20"/>
          <w:lang w:eastAsia="en-US"/>
        </w:rPr>
      </w:pPr>
      <w:r w:rsidRPr="00413313">
        <w:rPr>
          <w:rFonts w:ascii="Arial" w:hAnsi="Arial" w:cs="Arial"/>
          <w:sz w:val="20"/>
          <w:szCs w:val="20"/>
          <w:lang w:eastAsia="en-US"/>
        </w:rPr>
        <w:t>Zamawiający zobowiązuje się do niezwłocznego powiadomienia Wykonawcy o zmianie terminu przeprowadzenia turnusów usprawniających.</w:t>
      </w:r>
    </w:p>
    <w:p w14:paraId="5D118030" w14:textId="77777777" w:rsidR="0090182C" w:rsidRPr="00413313" w:rsidRDefault="0090182C" w:rsidP="0090182C">
      <w:pPr>
        <w:spacing w:after="0" w:line="360" w:lineRule="auto"/>
        <w:ind w:left="567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36F9FA9" w14:textId="77777777" w:rsidR="0090182C" w:rsidRPr="0090182C" w:rsidRDefault="0090182C" w:rsidP="0090182C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sectPr w:rsidR="0090182C" w:rsidRPr="0090182C" w:rsidSect="00EF14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C93" w14:textId="77777777" w:rsidR="001A1D1F" w:rsidRDefault="001A1D1F" w:rsidP="00413313">
      <w:pPr>
        <w:spacing w:after="0"/>
      </w:pPr>
      <w:r>
        <w:separator/>
      </w:r>
    </w:p>
  </w:endnote>
  <w:endnote w:type="continuationSeparator" w:id="0">
    <w:p w14:paraId="1FB51956" w14:textId="77777777" w:rsidR="001A1D1F" w:rsidRDefault="001A1D1F" w:rsidP="004133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936079"/>
      <w:docPartObj>
        <w:docPartGallery w:val="Page Numbers (Bottom of Page)"/>
        <w:docPartUnique/>
      </w:docPartObj>
    </w:sdtPr>
    <w:sdtEndPr/>
    <w:sdtContent>
      <w:p w14:paraId="446FC29E" w14:textId="77777777" w:rsidR="007739A1" w:rsidRDefault="00F52565">
        <w:pPr>
          <w:pStyle w:val="Stopka"/>
          <w:jc w:val="center"/>
        </w:pPr>
        <w:r>
          <w:fldChar w:fldCharType="begin"/>
        </w:r>
        <w:r w:rsidR="00513F6C">
          <w:instrText xml:space="preserve"> PAGE   \* MERGEFORMAT </w:instrText>
        </w:r>
        <w:r>
          <w:fldChar w:fldCharType="separate"/>
        </w:r>
        <w:r w:rsidR="005E0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A0DD4" w14:textId="77777777" w:rsidR="007739A1" w:rsidRDefault="00773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4235" w14:textId="77777777" w:rsidR="001A1D1F" w:rsidRDefault="001A1D1F" w:rsidP="00413313">
      <w:pPr>
        <w:spacing w:after="0"/>
      </w:pPr>
      <w:r>
        <w:separator/>
      </w:r>
    </w:p>
  </w:footnote>
  <w:footnote w:type="continuationSeparator" w:id="0">
    <w:p w14:paraId="731EB815" w14:textId="77777777" w:rsidR="001A1D1F" w:rsidRDefault="001A1D1F" w:rsidP="00413313">
      <w:pPr>
        <w:spacing w:after="0"/>
      </w:pPr>
      <w:r>
        <w:continuationSeparator/>
      </w:r>
    </w:p>
  </w:footnote>
  <w:footnote w:id="1">
    <w:p w14:paraId="0399CED7" w14:textId="77777777" w:rsidR="0080758C" w:rsidRDefault="0080758C">
      <w:pPr>
        <w:pStyle w:val="Tekstprzypisudolnego"/>
      </w:pPr>
      <w:r>
        <w:rPr>
          <w:rStyle w:val="Odwoanieprzypisudolnego"/>
        </w:rPr>
        <w:footnoteRef/>
      </w:r>
      <w:r>
        <w:t xml:space="preserve"> Warunki udziału </w:t>
      </w:r>
      <w:r w:rsidR="00202D03">
        <w:t xml:space="preserve">są </w:t>
      </w:r>
      <w:r>
        <w:t>sprecyzowane w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0AFC" w14:textId="77777777" w:rsidR="007739A1" w:rsidRDefault="007739A1">
    <w:pPr>
      <w:pStyle w:val="Nagwek"/>
    </w:pPr>
    <w:r>
      <w:rPr>
        <w:noProof/>
      </w:rPr>
      <w:drawing>
        <wp:inline distT="0" distB="0" distL="0" distR="0" wp14:anchorId="7B328BDA" wp14:editId="5D2C327D">
          <wp:extent cx="5753100" cy="742950"/>
          <wp:effectExtent l="19050" t="0" r="0" b="0"/>
          <wp:docPr id="1" name="Obraz 1" descr="\\Rcps-snycerska\dp\PO WER\LOGOTYPY\Nowe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Rcps-snycerska\dp\PO WER\LOGOTYPY\Nowe\FE_POWER_poziom_pl-1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60D4"/>
    <w:multiLevelType w:val="hybridMultilevel"/>
    <w:tmpl w:val="F788D8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AD2060"/>
    <w:multiLevelType w:val="hybridMultilevel"/>
    <w:tmpl w:val="91B68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26A1B0">
      <w:start w:val="6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698"/>
    <w:multiLevelType w:val="hybridMultilevel"/>
    <w:tmpl w:val="C466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83C1A"/>
    <w:multiLevelType w:val="hybridMultilevel"/>
    <w:tmpl w:val="66428ED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9211C2"/>
    <w:multiLevelType w:val="hybridMultilevel"/>
    <w:tmpl w:val="6FF45D80"/>
    <w:lvl w:ilvl="0" w:tplc="5010F15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74EA4"/>
    <w:multiLevelType w:val="hybridMultilevel"/>
    <w:tmpl w:val="65EC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4D59AD"/>
    <w:multiLevelType w:val="multilevel"/>
    <w:tmpl w:val="1FB6D72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B903CB3"/>
    <w:multiLevelType w:val="multilevel"/>
    <w:tmpl w:val="CBA04E8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2B37F6"/>
    <w:multiLevelType w:val="hybridMultilevel"/>
    <w:tmpl w:val="1096C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125"/>
    <w:multiLevelType w:val="multilevel"/>
    <w:tmpl w:val="011E4B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isLgl/>
      <w:lvlText w:val="%3."/>
      <w:lvlJc w:val="left"/>
      <w:pPr>
        <w:ind w:left="2454" w:hanging="720"/>
      </w:pPr>
      <w:rPr>
        <w:rFonts w:ascii="Arial" w:eastAsiaTheme="minorEastAsia" w:hAnsi="Arial" w:cs="Arial"/>
        <w:b/>
        <w:bCs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0" w15:restartNumberingAfterBreak="0">
    <w:nsid w:val="19F75166"/>
    <w:multiLevelType w:val="hybridMultilevel"/>
    <w:tmpl w:val="DFCC29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D687C"/>
    <w:multiLevelType w:val="hybridMultilevel"/>
    <w:tmpl w:val="67B05830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15A2381"/>
    <w:multiLevelType w:val="hybridMultilevel"/>
    <w:tmpl w:val="28C093D0"/>
    <w:lvl w:ilvl="0" w:tplc="54106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6C26"/>
    <w:multiLevelType w:val="hybridMultilevel"/>
    <w:tmpl w:val="98C43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C0501"/>
    <w:multiLevelType w:val="hybridMultilevel"/>
    <w:tmpl w:val="FD66D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A2739"/>
    <w:multiLevelType w:val="hybridMultilevel"/>
    <w:tmpl w:val="BED43CA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ACC17BF"/>
    <w:multiLevelType w:val="multilevel"/>
    <w:tmpl w:val="EDE4E90C"/>
    <w:lvl w:ilvl="0">
      <w:start w:val="2"/>
      <w:numFmt w:val="decimal"/>
      <w:lvlText w:val="%1"/>
      <w:lvlJc w:val="left"/>
      <w:pPr>
        <w:ind w:left="437" w:hanging="437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437" w:hanging="437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1005" w:hanging="437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289" w:hanging="437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573" w:hanging="437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857" w:hanging="437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141" w:hanging="437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25" w:hanging="437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709" w:hanging="437"/>
      </w:pPr>
      <w:rPr>
        <w:rFonts w:hint="default"/>
        <w:b/>
        <w:u w:val="single"/>
      </w:rPr>
    </w:lvl>
  </w:abstractNum>
  <w:abstractNum w:abstractNumId="17" w15:restartNumberingAfterBreak="0">
    <w:nsid w:val="2BF6456E"/>
    <w:multiLevelType w:val="multilevel"/>
    <w:tmpl w:val="847295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Arial" w:hAnsi="Arial" w:cs="Arial" w:hint="default"/>
        <w:b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3632" w:hanging="1080"/>
      </w:pPr>
      <w:rPr>
        <w:rFonts w:ascii="Arial" w:hAnsi="Arial" w:cs="Arial" w:hint="default"/>
        <w:b/>
        <w:color w:val="000000" w:themeColor="text1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BF32439"/>
    <w:multiLevelType w:val="hybridMultilevel"/>
    <w:tmpl w:val="CC88370E"/>
    <w:lvl w:ilvl="0" w:tplc="A5BCBC7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D73B17"/>
    <w:multiLevelType w:val="multilevel"/>
    <w:tmpl w:val="534AD1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i/>
        <w:color w:val="auto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b/>
        <w:bCs/>
        <w:i/>
        <w:color w:val="auto"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0" w15:restartNumberingAfterBreak="0">
    <w:nsid w:val="3DBF03B9"/>
    <w:multiLevelType w:val="multilevel"/>
    <w:tmpl w:val="03D41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2C3ACF"/>
    <w:multiLevelType w:val="hybridMultilevel"/>
    <w:tmpl w:val="8CE83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5627D"/>
    <w:multiLevelType w:val="hybridMultilevel"/>
    <w:tmpl w:val="80E67D8E"/>
    <w:lvl w:ilvl="0" w:tplc="429E23C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10611"/>
    <w:multiLevelType w:val="hybridMultilevel"/>
    <w:tmpl w:val="01CEB604"/>
    <w:lvl w:ilvl="0" w:tplc="12D240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5B5623"/>
    <w:multiLevelType w:val="hybridMultilevel"/>
    <w:tmpl w:val="9A5C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A65BC"/>
    <w:multiLevelType w:val="hybridMultilevel"/>
    <w:tmpl w:val="46DE054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870A80"/>
    <w:multiLevelType w:val="hybridMultilevel"/>
    <w:tmpl w:val="0C7E9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E781E"/>
    <w:multiLevelType w:val="hybridMultilevel"/>
    <w:tmpl w:val="E9E0D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56E9D"/>
    <w:multiLevelType w:val="hybridMultilevel"/>
    <w:tmpl w:val="6988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911D4"/>
    <w:multiLevelType w:val="hybridMultilevel"/>
    <w:tmpl w:val="0BA8A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DA6A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95A7C"/>
    <w:multiLevelType w:val="hybridMultilevel"/>
    <w:tmpl w:val="421A62F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F485262"/>
    <w:multiLevelType w:val="hybridMultilevel"/>
    <w:tmpl w:val="EBDAC32E"/>
    <w:lvl w:ilvl="0" w:tplc="4926A1B0">
      <w:start w:val="6"/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939544">
    <w:abstractNumId w:val="9"/>
  </w:num>
  <w:num w:numId="2" w16cid:durableId="780493128">
    <w:abstractNumId w:val="17"/>
  </w:num>
  <w:num w:numId="3" w16cid:durableId="1401830177">
    <w:abstractNumId w:val="2"/>
  </w:num>
  <w:num w:numId="4" w16cid:durableId="1016466879">
    <w:abstractNumId w:val="30"/>
  </w:num>
  <w:num w:numId="5" w16cid:durableId="1375344535">
    <w:abstractNumId w:val="25"/>
  </w:num>
  <w:num w:numId="6" w16cid:durableId="1173497335">
    <w:abstractNumId w:val="19"/>
  </w:num>
  <w:num w:numId="7" w16cid:durableId="376589089">
    <w:abstractNumId w:val="26"/>
  </w:num>
  <w:num w:numId="8" w16cid:durableId="744229019">
    <w:abstractNumId w:val="11"/>
  </w:num>
  <w:num w:numId="9" w16cid:durableId="1521163369">
    <w:abstractNumId w:val="15"/>
  </w:num>
  <w:num w:numId="10" w16cid:durableId="1898316272">
    <w:abstractNumId w:val="3"/>
  </w:num>
  <w:num w:numId="11" w16cid:durableId="1560287975">
    <w:abstractNumId w:val="21"/>
  </w:num>
  <w:num w:numId="12" w16cid:durableId="692725813">
    <w:abstractNumId w:val="29"/>
  </w:num>
  <w:num w:numId="13" w16cid:durableId="435292914">
    <w:abstractNumId w:val="0"/>
  </w:num>
  <w:num w:numId="14" w16cid:durableId="1043821471">
    <w:abstractNumId w:val="27"/>
  </w:num>
  <w:num w:numId="15" w16cid:durableId="922104023">
    <w:abstractNumId w:val="18"/>
  </w:num>
  <w:num w:numId="16" w16cid:durableId="1599216335">
    <w:abstractNumId w:val="14"/>
  </w:num>
  <w:num w:numId="17" w16cid:durableId="725301378">
    <w:abstractNumId w:val="24"/>
  </w:num>
  <w:num w:numId="18" w16cid:durableId="126150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3714567">
    <w:abstractNumId w:val="12"/>
  </w:num>
  <w:num w:numId="20" w16cid:durableId="273832276">
    <w:abstractNumId w:val="8"/>
  </w:num>
  <w:num w:numId="21" w16cid:durableId="535433372">
    <w:abstractNumId w:val="1"/>
  </w:num>
  <w:num w:numId="22" w16cid:durableId="995039347">
    <w:abstractNumId w:val="28"/>
  </w:num>
  <w:num w:numId="23" w16cid:durableId="2103253970">
    <w:abstractNumId w:val="13"/>
  </w:num>
  <w:num w:numId="24" w16cid:durableId="953559874">
    <w:abstractNumId w:val="31"/>
  </w:num>
  <w:num w:numId="25" w16cid:durableId="241793360">
    <w:abstractNumId w:val="16"/>
  </w:num>
  <w:num w:numId="26" w16cid:durableId="1365978708">
    <w:abstractNumId w:val="7"/>
  </w:num>
  <w:num w:numId="27" w16cid:durableId="1971979358">
    <w:abstractNumId w:val="6"/>
  </w:num>
  <w:num w:numId="28" w16cid:durableId="1491556658">
    <w:abstractNumId w:val="22"/>
  </w:num>
  <w:num w:numId="29" w16cid:durableId="706952922">
    <w:abstractNumId w:val="23"/>
  </w:num>
  <w:num w:numId="30" w16cid:durableId="366685043">
    <w:abstractNumId w:val="20"/>
  </w:num>
  <w:num w:numId="31" w16cid:durableId="1876458914">
    <w:abstractNumId w:val="4"/>
  </w:num>
  <w:num w:numId="32" w16cid:durableId="1815175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13"/>
    <w:rsid w:val="00026F81"/>
    <w:rsid w:val="00030273"/>
    <w:rsid w:val="00077564"/>
    <w:rsid w:val="000A4610"/>
    <w:rsid w:val="000A506B"/>
    <w:rsid w:val="000C12DE"/>
    <w:rsid w:val="000C25F4"/>
    <w:rsid w:val="00160EDF"/>
    <w:rsid w:val="001948D8"/>
    <w:rsid w:val="001A1D1F"/>
    <w:rsid w:val="001A3F53"/>
    <w:rsid w:val="001A715B"/>
    <w:rsid w:val="001E3913"/>
    <w:rsid w:val="001F6ED6"/>
    <w:rsid w:val="00201C3A"/>
    <w:rsid w:val="00202D03"/>
    <w:rsid w:val="002141D9"/>
    <w:rsid w:val="002306E2"/>
    <w:rsid w:val="00237463"/>
    <w:rsid w:val="002417E7"/>
    <w:rsid w:val="002711A6"/>
    <w:rsid w:val="00283FDA"/>
    <w:rsid w:val="002B2373"/>
    <w:rsid w:val="002D173B"/>
    <w:rsid w:val="002E211D"/>
    <w:rsid w:val="00331AE7"/>
    <w:rsid w:val="00337938"/>
    <w:rsid w:val="00352CAC"/>
    <w:rsid w:val="00366392"/>
    <w:rsid w:val="00377133"/>
    <w:rsid w:val="003F0109"/>
    <w:rsid w:val="003F23B4"/>
    <w:rsid w:val="00413313"/>
    <w:rsid w:val="00420F44"/>
    <w:rsid w:val="00425BA3"/>
    <w:rsid w:val="00432F6B"/>
    <w:rsid w:val="00457FAE"/>
    <w:rsid w:val="00477A17"/>
    <w:rsid w:val="00481CA6"/>
    <w:rsid w:val="00485A42"/>
    <w:rsid w:val="00486AFB"/>
    <w:rsid w:val="004A5206"/>
    <w:rsid w:val="004F5836"/>
    <w:rsid w:val="0050273A"/>
    <w:rsid w:val="00502E91"/>
    <w:rsid w:val="0050777F"/>
    <w:rsid w:val="00513F6C"/>
    <w:rsid w:val="0056425C"/>
    <w:rsid w:val="00577C0C"/>
    <w:rsid w:val="005E0E9D"/>
    <w:rsid w:val="0061307B"/>
    <w:rsid w:val="00620D93"/>
    <w:rsid w:val="00666D94"/>
    <w:rsid w:val="006710B3"/>
    <w:rsid w:val="006E0FCF"/>
    <w:rsid w:val="006F323F"/>
    <w:rsid w:val="00715547"/>
    <w:rsid w:val="007300C4"/>
    <w:rsid w:val="00760D8B"/>
    <w:rsid w:val="007739A1"/>
    <w:rsid w:val="007814DA"/>
    <w:rsid w:val="00786FA3"/>
    <w:rsid w:val="0080758C"/>
    <w:rsid w:val="008133CE"/>
    <w:rsid w:val="008136A1"/>
    <w:rsid w:val="008159E1"/>
    <w:rsid w:val="00881D19"/>
    <w:rsid w:val="008A3F05"/>
    <w:rsid w:val="008D42BE"/>
    <w:rsid w:val="008E7A5C"/>
    <w:rsid w:val="008F4D6D"/>
    <w:rsid w:val="0090182C"/>
    <w:rsid w:val="00927617"/>
    <w:rsid w:val="00986270"/>
    <w:rsid w:val="009A79F0"/>
    <w:rsid w:val="009B2D57"/>
    <w:rsid w:val="00A0431F"/>
    <w:rsid w:val="00A133EE"/>
    <w:rsid w:val="00A23747"/>
    <w:rsid w:val="00A41049"/>
    <w:rsid w:val="00AA098C"/>
    <w:rsid w:val="00AD6E73"/>
    <w:rsid w:val="00AE4416"/>
    <w:rsid w:val="00B37AE3"/>
    <w:rsid w:val="00B840CD"/>
    <w:rsid w:val="00BB641B"/>
    <w:rsid w:val="00BE10B4"/>
    <w:rsid w:val="00C72879"/>
    <w:rsid w:val="00C94AF0"/>
    <w:rsid w:val="00CA4D67"/>
    <w:rsid w:val="00CB7307"/>
    <w:rsid w:val="00CD3D80"/>
    <w:rsid w:val="00CD4786"/>
    <w:rsid w:val="00CD7C45"/>
    <w:rsid w:val="00D25FE2"/>
    <w:rsid w:val="00D56B1A"/>
    <w:rsid w:val="00DD2BB7"/>
    <w:rsid w:val="00DF0369"/>
    <w:rsid w:val="00DF112E"/>
    <w:rsid w:val="00E51BFE"/>
    <w:rsid w:val="00E80A3F"/>
    <w:rsid w:val="00E8229B"/>
    <w:rsid w:val="00E90A69"/>
    <w:rsid w:val="00EA5A85"/>
    <w:rsid w:val="00ED0DAD"/>
    <w:rsid w:val="00EF14BA"/>
    <w:rsid w:val="00F067B5"/>
    <w:rsid w:val="00F30E1B"/>
    <w:rsid w:val="00F45326"/>
    <w:rsid w:val="00F52565"/>
    <w:rsid w:val="00F77714"/>
    <w:rsid w:val="00FA031C"/>
    <w:rsid w:val="00FC630D"/>
    <w:rsid w:val="00F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2206"/>
  <w15:docId w15:val="{28127F84-8F11-4506-8F08-63AE7CAB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313"/>
    <w:pPr>
      <w:spacing w:after="24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1331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413313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qFormat/>
    <w:locked/>
    <w:rsid w:val="00413313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331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1331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31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13313"/>
    <w:rPr>
      <w:rFonts w:eastAsiaTheme="minorEastAsia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33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3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3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313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067B5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E1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E1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Default">
    <w:name w:val="Default"/>
    <w:rsid w:val="000C1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Akapitzlist"/>
    <w:link w:val="Styl1Znak"/>
    <w:qFormat/>
    <w:rsid w:val="00ED0DAD"/>
    <w:pPr>
      <w:numPr>
        <w:numId w:val="28"/>
      </w:numPr>
      <w:spacing w:after="0" w:line="360" w:lineRule="auto"/>
      <w:ind w:left="567" w:hanging="567"/>
      <w:jc w:val="both"/>
    </w:pPr>
    <w:rPr>
      <w:rFonts w:ascii="Arial" w:hAnsi="Arial" w:cs="Arial"/>
      <w:b/>
      <w:sz w:val="20"/>
      <w:szCs w:val="20"/>
      <w:lang w:eastAsia="en-US"/>
    </w:rPr>
  </w:style>
  <w:style w:type="character" w:customStyle="1" w:styleId="Styl1Znak">
    <w:name w:val="Styl1 Znak"/>
    <w:basedOn w:val="AkapitzlistZnak"/>
    <w:link w:val="Styl1"/>
    <w:rsid w:val="00ED0DAD"/>
    <w:rPr>
      <w:rFonts w:ascii="Arial" w:eastAsiaTheme="minorEastAsia" w:hAnsi="Arial" w:cs="Arial"/>
      <w:b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758C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758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75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347AC-4331-4B7F-BBB2-7F75EBE7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3996</Words>
  <Characters>23979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Regionalne Centrum Polityki Społecznej w Łodzi</dc:creator>
  <cp:lastModifiedBy>Justyna Wasilewska</cp:lastModifiedBy>
  <cp:revision>3</cp:revision>
  <cp:lastPrinted>2023-01-26T09:19:00Z</cp:lastPrinted>
  <dcterms:created xsi:type="dcterms:W3CDTF">2023-04-25T12:44:00Z</dcterms:created>
  <dcterms:modified xsi:type="dcterms:W3CDTF">2023-04-26T07:39:00Z</dcterms:modified>
</cp:coreProperties>
</file>