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8334" w14:textId="4343EA9C" w:rsidR="007568CB" w:rsidRPr="00B94008" w:rsidRDefault="00BB662C" w:rsidP="00462D9F">
      <w:pPr>
        <w:spacing w:after="0" w:line="240" w:lineRule="auto"/>
        <w:jc w:val="center"/>
        <w:rPr>
          <w:rFonts w:ascii="Verdana" w:hAnsi="Verdana" w:cs="Times New Roman"/>
          <w:b/>
          <w:bCs/>
          <w:sz w:val="24"/>
          <w:szCs w:val="24"/>
        </w:rPr>
      </w:pPr>
      <w:r w:rsidRPr="00B94008">
        <w:rPr>
          <w:rFonts w:ascii="Verdana" w:hAnsi="Verdana" w:cs="Times New Roman"/>
          <w:b/>
          <w:bCs/>
          <w:sz w:val="24"/>
          <w:szCs w:val="24"/>
        </w:rPr>
        <w:t>Opis przedmiotu zamówienia – tusze i tonery</w:t>
      </w:r>
    </w:p>
    <w:p w14:paraId="2E1DC541" w14:textId="77777777" w:rsidR="005E4D7D" w:rsidRPr="00B94008" w:rsidRDefault="005E4D7D" w:rsidP="00B94008">
      <w:pPr>
        <w:spacing w:after="0" w:line="240" w:lineRule="auto"/>
        <w:jc w:val="both"/>
        <w:rPr>
          <w:rFonts w:ascii="Verdana" w:hAnsi="Verdana" w:cs="Times New Roman"/>
          <w:b/>
          <w:bCs/>
          <w:sz w:val="24"/>
          <w:szCs w:val="24"/>
        </w:rPr>
      </w:pPr>
    </w:p>
    <w:p w14:paraId="7354EC70" w14:textId="77777777" w:rsidR="005E4D7D" w:rsidRPr="00B94008" w:rsidRDefault="005E4D7D" w:rsidP="00B94008">
      <w:pPr>
        <w:spacing w:after="0" w:line="240" w:lineRule="auto"/>
        <w:jc w:val="both"/>
        <w:rPr>
          <w:rFonts w:ascii="Verdana" w:hAnsi="Verdana" w:cs="Times New Roman"/>
          <w:b/>
          <w:bCs/>
          <w:sz w:val="24"/>
          <w:szCs w:val="24"/>
        </w:rPr>
      </w:pPr>
    </w:p>
    <w:p w14:paraId="30C37387" w14:textId="77777777" w:rsidR="007A32A0" w:rsidRPr="00B94008" w:rsidRDefault="007A32A0" w:rsidP="00B94008">
      <w:pPr>
        <w:spacing w:after="0" w:line="240" w:lineRule="auto"/>
        <w:jc w:val="both"/>
        <w:rPr>
          <w:rFonts w:ascii="Verdana" w:eastAsia="Times New Roman" w:hAnsi="Verdana" w:cs="Arial"/>
          <w:kern w:val="0"/>
          <w:sz w:val="24"/>
          <w:szCs w:val="24"/>
          <w:lang w:eastAsia="pl-PL"/>
          <w14:ligatures w14:val="none"/>
        </w:rPr>
      </w:pPr>
    </w:p>
    <w:p w14:paraId="249C3860" w14:textId="4EE93CE4" w:rsidR="00462D9F" w:rsidRDefault="007A32A0" w:rsidP="00462D9F">
      <w:pPr>
        <w:pStyle w:val="Akapitzlist"/>
        <w:numPr>
          <w:ilvl w:val="0"/>
          <w:numId w:val="1"/>
        </w:numPr>
        <w:spacing w:after="0" w:line="240" w:lineRule="auto"/>
        <w:jc w:val="both"/>
        <w:rPr>
          <w:rFonts w:ascii="Verdana" w:eastAsia="Times New Roman" w:hAnsi="Verdana" w:cs="Arial"/>
          <w:kern w:val="0"/>
          <w:sz w:val="24"/>
          <w:szCs w:val="24"/>
          <w:lang w:eastAsia="pl-PL"/>
          <w14:ligatures w14:val="none"/>
        </w:rPr>
      </w:pPr>
      <w:r w:rsidRPr="00B94008">
        <w:rPr>
          <w:rFonts w:ascii="Verdana" w:eastAsia="Times New Roman" w:hAnsi="Verdana" w:cs="Arial"/>
          <w:kern w:val="0"/>
          <w:sz w:val="24"/>
          <w:szCs w:val="24"/>
          <w:lang w:eastAsia="pl-PL"/>
          <w14:ligatures w14:val="none"/>
        </w:rPr>
        <w:t xml:space="preserve">Szczegółowy opis przedmiotu zamówienia i parametrów poszczególnego asortymentu zawiera – </w:t>
      </w:r>
      <w:r w:rsidR="00462D9F">
        <w:rPr>
          <w:rFonts w:ascii="Verdana" w:eastAsia="Times New Roman" w:hAnsi="Verdana" w:cs="Arial"/>
          <w:kern w:val="0"/>
          <w:sz w:val="24"/>
          <w:szCs w:val="24"/>
          <w:lang w:eastAsia="pl-PL"/>
          <w14:ligatures w14:val="none"/>
        </w:rPr>
        <w:t xml:space="preserve">wyliczenie </w:t>
      </w:r>
      <w:r w:rsidR="00157E6C">
        <w:rPr>
          <w:rFonts w:ascii="Verdana" w:eastAsia="Times New Roman" w:hAnsi="Verdana" w:cs="Arial"/>
          <w:kern w:val="0"/>
          <w:sz w:val="24"/>
          <w:szCs w:val="24"/>
          <w:lang w:eastAsia="pl-PL"/>
          <w14:ligatures w14:val="none"/>
        </w:rPr>
        <w:t xml:space="preserve">całkowitej </w:t>
      </w:r>
      <w:r w:rsidR="00462D9F">
        <w:rPr>
          <w:rFonts w:ascii="Verdana" w:eastAsia="Times New Roman" w:hAnsi="Verdana" w:cs="Arial"/>
          <w:kern w:val="0"/>
          <w:sz w:val="24"/>
          <w:szCs w:val="24"/>
          <w:lang w:eastAsia="pl-PL"/>
          <w14:ligatures w14:val="none"/>
        </w:rPr>
        <w:t xml:space="preserve">wartości zamówienie stanowiącym Załącznik nr </w:t>
      </w:r>
      <w:r w:rsidR="00157E6C">
        <w:rPr>
          <w:rFonts w:ascii="Verdana" w:eastAsia="Times New Roman" w:hAnsi="Verdana" w:cs="Arial"/>
          <w:kern w:val="0"/>
          <w:sz w:val="24"/>
          <w:szCs w:val="24"/>
          <w:lang w:eastAsia="pl-PL"/>
          <w14:ligatures w14:val="none"/>
        </w:rPr>
        <w:t>3</w:t>
      </w:r>
      <w:r w:rsidR="00462D9F">
        <w:rPr>
          <w:rFonts w:ascii="Verdana" w:eastAsia="Times New Roman" w:hAnsi="Verdana" w:cs="Arial"/>
          <w:kern w:val="0"/>
          <w:sz w:val="24"/>
          <w:szCs w:val="24"/>
          <w:lang w:eastAsia="pl-PL"/>
          <w14:ligatures w14:val="none"/>
        </w:rPr>
        <w:t xml:space="preserve"> do Zapytania o propozycje</w:t>
      </w:r>
      <w:r w:rsidR="00157E6C">
        <w:rPr>
          <w:rFonts w:ascii="Verdana" w:eastAsia="Times New Roman" w:hAnsi="Verdana" w:cs="Arial"/>
          <w:kern w:val="0"/>
          <w:sz w:val="24"/>
          <w:szCs w:val="24"/>
          <w:lang w:eastAsia="pl-PL"/>
          <w14:ligatures w14:val="none"/>
        </w:rPr>
        <w:t>/Załącznik nr 2 do umowy z dnia ……………………..</w:t>
      </w:r>
      <w:r w:rsidRPr="00B94008">
        <w:rPr>
          <w:rFonts w:ascii="Verdana" w:eastAsia="Times New Roman" w:hAnsi="Verdana" w:cs="Arial"/>
          <w:kern w:val="0"/>
          <w:sz w:val="24"/>
          <w:szCs w:val="24"/>
          <w:lang w:eastAsia="pl-PL"/>
          <w14:ligatures w14:val="none"/>
        </w:rPr>
        <w:t>.</w:t>
      </w:r>
      <w:r w:rsidR="00157E6C">
        <w:rPr>
          <w:rFonts w:ascii="Verdana" w:eastAsia="Times New Roman" w:hAnsi="Verdana" w:cs="Arial"/>
          <w:kern w:val="0"/>
          <w:sz w:val="24"/>
          <w:szCs w:val="24"/>
          <w:lang w:eastAsia="pl-PL"/>
          <w14:ligatures w14:val="none"/>
        </w:rPr>
        <w:t>*</w:t>
      </w:r>
    </w:p>
    <w:p w14:paraId="1ECB762E" w14:textId="4763EA81" w:rsidR="00462D9F" w:rsidRPr="00462D9F" w:rsidRDefault="00462D9F" w:rsidP="00462D9F">
      <w:pPr>
        <w:pStyle w:val="Akapitzlist"/>
        <w:numPr>
          <w:ilvl w:val="0"/>
          <w:numId w:val="1"/>
        </w:numPr>
        <w:spacing w:after="0" w:line="240" w:lineRule="auto"/>
        <w:jc w:val="both"/>
        <w:rPr>
          <w:rFonts w:ascii="Verdana" w:eastAsia="Times New Roman" w:hAnsi="Verdana" w:cs="Arial"/>
          <w:kern w:val="0"/>
          <w:sz w:val="24"/>
          <w:szCs w:val="24"/>
          <w:lang w:eastAsia="pl-PL"/>
          <w14:ligatures w14:val="none"/>
        </w:rPr>
      </w:pPr>
      <w:r w:rsidRPr="00462D9F">
        <w:rPr>
          <w:rFonts w:ascii="Verdana" w:hAnsi="Verdana" w:cs="Times New Roman"/>
          <w:sz w:val="24"/>
          <w:szCs w:val="24"/>
        </w:rPr>
        <w:t>Zamawiający preferuje materiały oryginalne tj. wyprodukowane przez producenta danego urządzenia i do niego dedykowane, przy czym dopuszcza także zastosowanie materiałów równoważnych. Przez produkt równoważny Zamawiający rozumie produkt kompatybilny z urządzeniem, do którego jest zamówiony, o parametrach takich samych bądź lepszych (pojemność tuszu/tonera, wydajność i jakość wydruku) w stosunku do oryginału produkowanego przez producenta urządzenia. Dostarczany materiał eksploatacyjny musi być:</w:t>
      </w:r>
    </w:p>
    <w:p w14:paraId="7E817D3A" w14:textId="4427AE2E" w:rsidR="00462D9F" w:rsidRPr="00462D9F" w:rsidRDefault="00462D9F" w:rsidP="00462D9F">
      <w:pPr>
        <w:pStyle w:val="Standard"/>
        <w:numPr>
          <w:ilvl w:val="0"/>
          <w:numId w:val="5"/>
        </w:numPr>
        <w:tabs>
          <w:tab w:val="left" w:pos="-720"/>
        </w:tabs>
        <w:spacing w:line="240" w:lineRule="auto"/>
        <w:jc w:val="both"/>
        <w:rPr>
          <w:rFonts w:ascii="Verdana" w:hAnsi="Verdana" w:cs="Times New Roman"/>
          <w:sz w:val="24"/>
          <w:szCs w:val="24"/>
        </w:rPr>
      </w:pPr>
      <w:r w:rsidRPr="00462D9F">
        <w:rPr>
          <w:rFonts w:ascii="Verdana" w:hAnsi="Verdana" w:cs="Times New Roman"/>
          <w:sz w:val="24"/>
          <w:szCs w:val="24"/>
        </w:rPr>
        <w:t>fabrycznie nowy, czyli wykonany z nowych elementów, bez śladów uszkodzenia, w oryginalnych opakowaniach producenta z widocznym logo, symbolem produktu i terminem przydatności do użytku, posiadające wszelkie zabezpieczenia szczelności zbiorników z tonerem/tuszem.</w:t>
      </w:r>
    </w:p>
    <w:p w14:paraId="48AE14F4" w14:textId="77777777" w:rsidR="00462D9F" w:rsidRPr="00462D9F" w:rsidRDefault="00462D9F" w:rsidP="00462D9F">
      <w:pPr>
        <w:pStyle w:val="Standard"/>
        <w:numPr>
          <w:ilvl w:val="0"/>
          <w:numId w:val="5"/>
        </w:numPr>
        <w:tabs>
          <w:tab w:val="left" w:pos="-720"/>
        </w:tabs>
        <w:spacing w:line="240" w:lineRule="auto"/>
        <w:jc w:val="both"/>
        <w:rPr>
          <w:rFonts w:ascii="Verdana" w:hAnsi="Verdana" w:cs="Times New Roman"/>
          <w:sz w:val="24"/>
          <w:szCs w:val="24"/>
        </w:rPr>
      </w:pPr>
      <w:r w:rsidRPr="00462D9F">
        <w:rPr>
          <w:rFonts w:ascii="Verdana" w:hAnsi="Verdana" w:cs="Times New Roman"/>
          <w:sz w:val="24"/>
          <w:szCs w:val="24"/>
        </w:rPr>
        <w:t>pochodzący z bieżącej produkcji, wytworzony seryjnie w cyklu produkcyjnym zgodnym z normą ISO 9001 i ISO 14001 lub normami równoważnymi,</w:t>
      </w:r>
    </w:p>
    <w:p w14:paraId="5966AA48" w14:textId="77777777" w:rsidR="00462D9F" w:rsidRPr="00462D9F" w:rsidRDefault="00462D9F" w:rsidP="00462D9F">
      <w:pPr>
        <w:pStyle w:val="Standard"/>
        <w:numPr>
          <w:ilvl w:val="0"/>
          <w:numId w:val="5"/>
        </w:numPr>
        <w:tabs>
          <w:tab w:val="left" w:pos="-720"/>
        </w:tabs>
        <w:spacing w:line="240" w:lineRule="auto"/>
        <w:jc w:val="both"/>
        <w:rPr>
          <w:rFonts w:ascii="Verdana" w:hAnsi="Verdana" w:cs="Times New Roman"/>
          <w:sz w:val="24"/>
          <w:szCs w:val="24"/>
        </w:rPr>
      </w:pPr>
      <w:r w:rsidRPr="00462D9F">
        <w:rPr>
          <w:rFonts w:ascii="Verdana" w:hAnsi="Verdana" w:cs="Times New Roman"/>
          <w:sz w:val="24"/>
          <w:szCs w:val="24"/>
        </w:rPr>
        <w:t>zgodny z normami ISO/IEC 19752 dla kaset z tonerem do drukarek monochromatycznych, ISO/IEC 19798 dla kaset z tonerem do kolorowych drukarek laserowych, oraz ISO/IEC 24711, ISO/IEC 24712 dla kartridżów</w:t>
      </w:r>
    </w:p>
    <w:p w14:paraId="342FAE47" w14:textId="77777777" w:rsidR="00462D9F" w:rsidRPr="00462D9F" w:rsidRDefault="00462D9F" w:rsidP="00462D9F">
      <w:pPr>
        <w:pStyle w:val="Standard"/>
        <w:numPr>
          <w:ilvl w:val="0"/>
          <w:numId w:val="5"/>
        </w:numPr>
        <w:tabs>
          <w:tab w:val="left" w:pos="-720"/>
        </w:tabs>
        <w:spacing w:line="240" w:lineRule="auto"/>
        <w:jc w:val="both"/>
        <w:rPr>
          <w:rFonts w:ascii="Verdana" w:hAnsi="Verdana" w:cs="Times New Roman"/>
          <w:sz w:val="24"/>
          <w:szCs w:val="24"/>
        </w:rPr>
      </w:pPr>
      <w:r w:rsidRPr="00462D9F">
        <w:rPr>
          <w:rFonts w:ascii="Verdana" w:hAnsi="Verdana" w:cs="Times New Roman"/>
          <w:sz w:val="24"/>
          <w:szCs w:val="24"/>
        </w:rPr>
        <w:t>który zapewnia jakość wydruku co najmniej taką, jak materiał oryginalny,</w:t>
      </w:r>
    </w:p>
    <w:p w14:paraId="4E39E9CF" w14:textId="01714920" w:rsidR="00462D9F" w:rsidRPr="00462D9F" w:rsidRDefault="00462D9F" w:rsidP="00462D9F">
      <w:pPr>
        <w:pStyle w:val="Standard"/>
        <w:numPr>
          <w:ilvl w:val="0"/>
          <w:numId w:val="5"/>
        </w:numPr>
        <w:tabs>
          <w:tab w:val="left" w:pos="-720"/>
        </w:tabs>
        <w:spacing w:line="240" w:lineRule="auto"/>
        <w:jc w:val="both"/>
        <w:rPr>
          <w:rFonts w:ascii="Verdana" w:hAnsi="Verdana" w:cs="Times New Roman"/>
          <w:sz w:val="24"/>
          <w:szCs w:val="24"/>
        </w:rPr>
      </w:pPr>
      <w:r w:rsidRPr="00462D9F">
        <w:rPr>
          <w:rFonts w:ascii="Verdana" w:hAnsi="Verdana" w:cs="Times New Roman"/>
          <w:sz w:val="24"/>
          <w:szCs w:val="24"/>
        </w:rPr>
        <w:t>który nie ogranicza listy nośników (np. papier, folia, zakre</w:t>
      </w:r>
      <w:r>
        <w:rPr>
          <w:rFonts w:ascii="Verdana" w:hAnsi="Verdana" w:cs="Times New Roman"/>
          <w:sz w:val="24"/>
          <w:szCs w:val="24"/>
        </w:rPr>
        <w:t xml:space="preserve">s </w:t>
      </w:r>
      <w:r w:rsidRPr="00462D9F">
        <w:rPr>
          <w:rFonts w:ascii="Verdana" w:hAnsi="Verdana" w:cs="Times New Roman"/>
          <w:sz w:val="24"/>
          <w:szCs w:val="24"/>
        </w:rPr>
        <w:t>gramatury) dostępnych dla danego typu urządzenia.</w:t>
      </w:r>
    </w:p>
    <w:p w14:paraId="1C5E7EB6" w14:textId="517F62F8" w:rsidR="00462D9F" w:rsidRPr="00462D9F" w:rsidRDefault="00462D9F" w:rsidP="00462D9F">
      <w:pPr>
        <w:pStyle w:val="Standard"/>
        <w:numPr>
          <w:ilvl w:val="0"/>
          <w:numId w:val="1"/>
        </w:numPr>
        <w:tabs>
          <w:tab w:val="left" w:pos="709"/>
          <w:tab w:val="left" w:pos="851"/>
        </w:tabs>
        <w:spacing w:line="240" w:lineRule="auto"/>
        <w:jc w:val="both"/>
        <w:rPr>
          <w:rFonts w:ascii="Verdana" w:hAnsi="Verdana" w:cs="Times New Roman"/>
          <w:sz w:val="24"/>
          <w:szCs w:val="24"/>
        </w:rPr>
      </w:pPr>
      <w:r w:rsidRPr="00B94008">
        <w:rPr>
          <w:rFonts w:ascii="Verdana" w:hAnsi="Verdana" w:cs="Times New Roman"/>
          <w:sz w:val="24"/>
          <w:szCs w:val="24"/>
        </w:rPr>
        <w:t>Zamawiający wymaga aby dostarczone przez Wykonawcę części zamienne i materiały eksploatacyjne były zgodne z zaleceniami producenta urządzenia, były najwyższej jakości i wolne od wad (</w:t>
      </w:r>
      <w:r w:rsidRPr="00462D9F">
        <w:rPr>
          <w:rFonts w:ascii="Verdana" w:hAnsi="Verdana" w:cs="Times New Roman"/>
          <w:b/>
          <w:bCs/>
          <w:sz w:val="24"/>
          <w:szCs w:val="24"/>
        </w:rPr>
        <w:t>ich użycie nie może powodować utraty gwarancji producenta urządzenia).</w:t>
      </w:r>
    </w:p>
    <w:p w14:paraId="39040B53" w14:textId="6798BF38" w:rsidR="007A32A0" w:rsidRPr="00B94008" w:rsidRDefault="007A32A0" w:rsidP="00B94008">
      <w:pPr>
        <w:pStyle w:val="Akapitzlist"/>
        <w:numPr>
          <w:ilvl w:val="0"/>
          <w:numId w:val="1"/>
        </w:numPr>
        <w:spacing w:after="0" w:line="240" w:lineRule="auto"/>
        <w:jc w:val="both"/>
        <w:rPr>
          <w:rFonts w:ascii="Verdana" w:eastAsia="Times New Roman" w:hAnsi="Verdana" w:cs="Times New Roman"/>
          <w:kern w:val="0"/>
          <w:sz w:val="24"/>
          <w:szCs w:val="24"/>
          <w:lang w:eastAsia="pl-PL"/>
          <w14:ligatures w14:val="none"/>
        </w:rPr>
      </w:pPr>
      <w:r w:rsidRPr="00B94008">
        <w:rPr>
          <w:rFonts w:ascii="Verdana" w:eastAsia="Times New Roman" w:hAnsi="Verdana" w:cs="Arial"/>
          <w:kern w:val="0"/>
          <w:sz w:val="24"/>
          <w:szCs w:val="24"/>
          <w:lang w:eastAsia="pl-PL"/>
          <w14:ligatures w14:val="none"/>
        </w:rPr>
        <w:t xml:space="preserve">Zamawiający informuje, iż użyte w </w:t>
      </w:r>
      <w:r w:rsidR="00157E6C">
        <w:rPr>
          <w:rFonts w:ascii="Verdana" w:eastAsia="Times New Roman" w:hAnsi="Verdana" w:cs="Arial"/>
          <w:kern w:val="0"/>
          <w:sz w:val="24"/>
          <w:szCs w:val="24"/>
          <w:lang w:eastAsia="pl-PL"/>
          <w14:ligatures w14:val="none"/>
        </w:rPr>
        <w:t>wyliczeni</w:t>
      </w:r>
      <w:r w:rsidR="00157E6C">
        <w:rPr>
          <w:rFonts w:ascii="Verdana" w:eastAsia="Times New Roman" w:hAnsi="Verdana" w:cs="Arial"/>
          <w:kern w:val="0"/>
          <w:sz w:val="24"/>
          <w:szCs w:val="24"/>
          <w:lang w:eastAsia="pl-PL"/>
          <w14:ligatures w14:val="none"/>
        </w:rPr>
        <w:t>u</w:t>
      </w:r>
      <w:r w:rsidR="00157E6C">
        <w:rPr>
          <w:rFonts w:ascii="Verdana" w:eastAsia="Times New Roman" w:hAnsi="Verdana" w:cs="Arial"/>
          <w:kern w:val="0"/>
          <w:sz w:val="24"/>
          <w:szCs w:val="24"/>
          <w:lang w:eastAsia="pl-PL"/>
          <w14:ligatures w14:val="none"/>
        </w:rPr>
        <w:t xml:space="preserve"> całkowitej wartości zamówienie</w:t>
      </w:r>
      <w:r w:rsidR="00157E6C">
        <w:rPr>
          <w:rFonts w:ascii="Verdana" w:eastAsia="Times New Roman" w:hAnsi="Verdana" w:cs="Arial"/>
          <w:kern w:val="0"/>
          <w:sz w:val="24"/>
          <w:szCs w:val="24"/>
          <w:lang w:eastAsia="pl-PL"/>
          <w14:ligatures w14:val="none"/>
        </w:rPr>
        <w:t>,</w:t>
      </w:r>
      <w:r w:rsidR="00157E6C">
        <w:rPr>
          <w:rFonts w:ascii="Verdana" w:eastAsia="Times New Roman" w:hAnsi="Verdana" w:cs="Arial"/>
          <w:kern w:val="0"/>
          <w:sz w:val="24"/>
          <w:szCs w:val="24"/>
          <w:lang w:eastAsia="pl-PL"/>
          <w14:ligatures w14:val="none"/>
        </w:rPr>
        <w:t xml:space="preserve"> </w:t>
      </w:r>
      <w:r w:rsidRPr="00B94008">
        <w:rPr>
          <w:rFonts w:ascii="Verdana" w:eastAsia="Times New Roman" w:hAnsi="Verdana" w:cs="Arial"/>
          <w:kern w:val="0"/>
          <w:sz w:val="24"/>
          <w:szCs w:val="24"/>
          <w:lang w:eastAsia="pl-PL"/>
          <w14:ligatures w14:val="none"/>
        </w:rPr>
        <w:t>przykłady nazw własnych produktów bądź producentów dotyczące określonych urządzeń mają jedynie charakter wzorcowy (przykładowy) i dopuszczone jest składanie ofert zawierających rozwiązania równoważne, które spełniają wszystkie minimalne wymagania Zamawiającego.</w:t>
      </w:r>
    </w:p>
    <w:p w14:paraId="315F985F" w14:textId="461FDF7B" w:rsidR="007A32A0" w:rsidRPr="00B94008" w:rsidRDefault="007A32A0" w:rsidP="00B94008">
      <w:pPr>
        <w:pStyle w:val="Akapitzlist"/>
        <w:numPr>
          <w:ilvl w:val="0"/>
          <w:numId w:val="1"/>
        </w:numPr>
        <w:spacing w:after="0" w:line="240" w:lineRule="auto"/>
        <w:jc w:val="both"/>
        <w:rPr>
          <w:rFonts w:ascii="Verdana" w:eastAsia="Times New Roman" w:hAnsi="Verdana" w:cs="Times New Roman"/>
          <w:kern w:val="0"/>
          <w:sz w:val="24"/>
          <w:szCs w:val="24"/>
          <w:lang w:eastAsia="pl-PL"/>
          <w14:ligatures w14:val="none"/>
        </w:rPr>
      </w:pPr>
      <w:r w:rsidRPr="00B94008">
        <w:rPr>
          <w:rFonts w:ascii="Verdana" w:eastAsia="Times New Roman" w:hAnsi="Verdana" w:cs="Arial"/>
          <w:kern w:val="0"/>
          <w:sz w:val="24"/>
          <w:szCs w:val="24"/>
          <w:lang w:eastAsia="pl-PL"/>
          <w14:ligatures w14:val="none"/>
        </w:rPr>
        <w:lastRenderedPageBreak/>
        <w:t>Zamawiający nie dopuszcza możliwości nie wypełnienia jakiejkolwiek pozycji. Oferta musi zawierać pełny asortyment określony w załączniku.</w:t>
      </w:r>
    </w:p>
    <w:p w14:paraId="62C1CCF7" w14:textId="77777777" w:rsidR="00157E6C" w:rsidRPr="00157E6C" w:rsidRDefault="00B94008" w:rsidP="0012603A">
      <w:pPr>
        <w:pStyle w:val="Standard"/>
        <w:numPr>
          <w:ilvl w:val="0"/>
          <w:numId w:val="1"/>
        </w:numPr>
        <w:spacing w:after="0" w:line="240" w:lineRule="auto"/>
        <w:jc w:val="both"/>
        <w:rPr>
          <w:rFonts w:ascii="Verdana" w:eastAsia="Times New Roman" w:hAnsi="Verdana" w:cs="Times New Roman"/>
          <w:kern w:val="0"/>
          <w:sz w:val="24"/>
          <w:szCs w:val="24"/>
          <w:lang w:eastAsia="pl-PL"/>
        </w:rPr>
      </w:pPr>
      <w:r w:rsidRPr="00157E6C">
        <w:rPr>
          <w:rFonts w:ascii="Verdana" w:hAnsi="Verdana" w:cs="Times New Roman"/>
          <w:sz w:val="24"/>
          <w:szCs w:val="24"/>
        </w:rPr>
        <w:t>Tonery i tusze (równoważne) winny być nowe, wcześniej nie użytkowane, o parametrach i w okresie gwarancyjnym takich samych jak części oryginalne</w:t>
      </w:r>
      <w:r w:rsidRPr="00157E6C">
        <w:rPr>
          <w:rFonts w:ascii="Verdana" w:eastAsia="Times New Roman" w:hAnsi="Verdana" w:cs="Arial"/>
          <w:kern w:val="0"/>
          <w:sz w:val="24"/>
          <w:szCs w:val="24"/>
          <w:lang w:eastAsia="pl-PL"/>
        </w:rPr>
        <w:t xml:space="preserve"> fabrycznie zamknięte. Dodatkowo materiały eksploatacyjne muszą być fabrycznie opakowane w sposób chroniący kasetę z tonerem po wyjęciu z opakowania zewnętrznego (opakowania wewnętrzne)</w:t>
      </w:r>
      <w:r w:rsidR="00157E6C" w:rsidRPr="00157E6C">
        <w:rPr>
          <w:rFonts w:ascii="Verdana" w:eastAsia="Times New Roman" w:hAnsi="Verdana" w:cs="Arial"/>
          <w:kern w:val="0"/>
          <w:sz w:val="24"/>
          <w:szCs w:val="24"/>
          <w:lang w:eastAsia="pl-PL"/>
        </w:rPr>
        <w:t>.</w:t>
      </w:r>
    </w:p>
    <w:p w14:paraId="0A4A133E" w14:textId="45FF0078" w:rsidR="007A32A0" w:rsidRPr="00157E6C" w:rsidRDefault="007A32A0" w:rsidP="0012603A">
      <w:pPr>
        <w:pStyle w:val="Standard"/>
        <w:numPr>
          <w:ilvl w:val="0"/>
          <w:numId w:val="1"/>
        </w:numPr>
        <w:spacing w:after="0" w:line="240" w:lineRule="auto"/>
        <w:jc w:val="both"/>
        <w:rPr>
          <w:rFonts w:ascii="Verdana" w:eastAsia="Times New Roman" w:hAnsi="Verdana" w:cs="Times New Roman"/>
          <w:kern w:val="0"/>
          <w:sz w:val="24"/>
          <w:szCs w:val="24"/>
          <w:lang w:eastAsia="pl-PL"/>
        </w:rPr>
      </w:pPr>
      <w:r w:rsidRPr="00157E6C">
        <w:rPr>
          <w:rFonts w:ascii="Verdana" w:eastAsia="Times New Roman" w:hAnsi="Verdana" w:cs="Arial"/>
          <w:kern w:val="0"/>
          <w:sz w:val="24"/>
          <w:szCs w:val="24"/>
          <w:lang w:eastAsia="pl-PL"/>
        </w:rPr>
        <w:t>Wszystkie dostarczone materiały eksploatacyjne muszą być oznakowane kodem producenta umożliwiającym jednoznaczną identyfikację producenta oraz typ materiału eksploatacyjnego oraz posiadać pojemnik na zużyty toner (urządzenia, które tego wymagają). Oznaczenia muszą być umieszczone trwale na opakowaniach zewnętrznych oraz bezpośrednio na kasecie z tonerem.</w:t>
      </w:r>
    </w:p>
    <w:p w14:paraId="25D5AABE" w14:textId="77777777" w:rsidR="007A32A0" w:rsidRPr="00B94008" w:rsidRDefault="007A32A0" w:rsidP="00B94008">
      <w:pPr>
        <w:pStyle w:val="Akapitzlist"/>
        <w:numPr>
          <w:ilvl w:val="0"/>
          <w:numId w:val="1"/>
        </w:numPr>
        <w:spacing w:after="0" w:line="240" w:lineRule="auto"/>
        <w:jc w:val="both"/>
        <w:rPr>
          <w:rFonts w:ascii="Verdana" w:eastAsia="Times New Roman" w:hAnsi="Verdana" w:cs="Times New Roman"/>
          <w:kern w:val="0"/>
          <w:sz w:val="24"/>
          <w:szCs w:val="24"/>
          <w:lang w:eastAsia="pl-PL"/>
          <w14:ligatures w14:val="none"/>
        </w:rPr>
      </w:pPr>
      <w:r w:rsidRPr="00B94008">
        <w:rPr>
          <w:rFonts w:ascii="Verdana" w:eastAsia="Times New Roman" w:hAnsi="Verdana" w:cs="Arial"/>
          <w:kern w:val="0"/>
          <w:sz w:val="24"/>
          <w:szCs w:val="24"/>
          <w:lang w:eastAsia="pl-PL"/>
          <w14:ligatures w14:val="none"/>
        </w:rPr>
        <w:t>Tonery wraz z kasetą nie mogą pochodzić z procesu regeneracji i być wtórnie użyte w dostarczonym materiale eksploatacyjnym.</w:t>
      </w:r>
    </w:p>
    <w:p w14:paraId="1BAF07F1" w14:textId="7DE099D2" w:rsidR="007A32A0" w:rsidRPr="00B94008" w:rsidRDefault="007A32A0" w:rsidP="00754120">
      <w:pPr>
        <w:pStyle w:val="Akapitzlist"/>
        <w:numPr>
          <w:ilvl w:val="0"/>
          <w:numId w:val="1"/>
        </w:numPr>
        <w:tabs>
          <w:tab w:val="left" w:pos="709"/>
          <w:tab w:val="left" w:pos="993"/>
        </w:tabs>
        <w:spacing w:after="0" w:line="240" w:lineRule="auto"/>
        <w:jc w:val="both"/>
        <w:rPr>
          <w:rFonts w:ascii="Verdana" w:eastAsia="Times New Roman" w:hAnsi="Verdana" w:cs="Times New Roman"/>
          <w:kern w:val="0"/>
          <w:sz w:val="24"/>
          <w:szCs w:val="24"/>
          <w:lang w:eastAsia="pl-PL"/>
          <w14:ligatures w14:val="none"/>
        </w:rPr>
      </w:pPr>
      <w:r w:rsidRPr="00B94008">
        <w:rPr>
          <w:rFonts w:ascii="Verdana" w:eastAsia="Times New Roman" w:hAnsi="Verdana" w:cs="Arial"/>
          <w:kern w:val="0"/>
          <w:sz w:val="24"/>
          <w:szCs w:val="24"/>
          <w:lang w:eastAsia="pl-PL"/>
          <w14:ligatures w14:val="none"/>
        </w:rPr>
        <w:t>Wykonawca gwarantuje: jakość wydruku polegającą na równomiernym</w:t>
      </w:r>
      <w:r w:rsidR="00314B79">
        <w:rPr>
          <w:rFonts w:ascii="Verdana" w:eastAsia="Times New Roman" w:hAnsi="Verdana" w:cs="Times New Roman"/>
          <w:kern w:val="0"/>
          <w:sz w:val="24"/>
          <w:szCs w:val="24"/>
          <w:lang w:eastAsia="pl-PL"/>
          <w14:ligatures w14:val="none"/>
        </w:rPr>
        <w:t xml:space="preserve"> </w:t>
      </w:r>
      <w:r w:rsidRPr="00B94008">
        <w:rPr>
          <w:rFonts w:ascii="Verdana" w:eastAsia="Times New Roman" w:hAnsi="Verdana" w:cs="Arial"/>
          <w:kern w:val="0"/>
          <w:sz w:val="24"/>
          <w:szCs w:val="24"/>
          <w:lang w:eastAsia="pl-PL"/>
          <w14:ligatures w14:val="none"/>
        </w:rPr>
        <w:t>zaczernieniu/barwieniu drukowanego tekstu czy grafiki, jednakowe nasycenie barw na całym wydruku, brak szarych/kolorowych smug na nośniku w miejscach nie przeznaczonych do zadrukowania (100 % bieli w miejscach niezadrukowanych).</w:t>
      </w:r>
    </w:p>
    <w:p w14:paraId="16F7BC7F" w14:textId="77777777" w:rsidR="007A32A0" w:rsidRPr="00B94008" w:rsidRDefault="007A32A0" w:rsidP="00754120">
      <w:pPr>
        <w:pStyle w:val="Akapitzlist"/>
        <w:numPr>
          <w:ilvl w:val="0"/>
          <w:numId w:val="1"/>
        </w:numPr>
        <w:tabs>
          <w:tab w:val="left" w:pos="709"/>
          <w:tab w:val="left" w:pos="851"/>
        </w:tabs>
        <w:spacing w:after="0" w:line="240" w:lineRule="auto"/>
        <w:jc w:val="both"/>
        <w:rPr>
          <w:rFonts w:ascii="Verdana" w:eastAsia="Times New Roman" w:hAnsi="Verdana" w:cs="Times New Roman"/>
          <w:kern w:val="0"/>
          <w:sz w:val="24"/>
          <w:szCs w:val="24"/>
          <w:lang w:eastAsia="pl-PL"/>
          <w14:ligatures w14:val="none"/>
        </w:rPr>
      </w:pPr>
      <w:r w:rsidRPr="00B94008">
        <w:rPr>
          <w:rFonts w:ascii="Verdana" w:eastAsia="Times New Roman" w:hAnsi="Verdana" w:cs="Arial"/>
          <w:kern w:val="0"/>
          <w:sz w:val="24"/>
          <w:szCs w:val="24"/>
          <w:lang w:eastAsia="pl-PL"/>
          <w14:ligatures w14:val="none"/>
        </w:rPr>
        <w:t xml:space="preserve">Zamawiający wymaga, aby dostarczone materiały eksploatacyjne posiadały termin przydatności do użycia </w:t>
      </w:r>
      <w:r w:rsidRPr="00754120">
        <w:rPr>
          <w:rFonts w:ascii="Verdana" w:eastAsia="Times New Roman" w:hAnsi="Verdana" w:cs="Arial"/>
          <w:b/>
          <w:bCs/>
          <w:kern w:val="0"/>
          <w:sz w:val="24"/>
          <w:szCs w:val="24"/>
          <w:lang w:eastAsia="pl-PL"/>
          <w14:ligatures w14:val="none"/>
        </w:rPr>
        <w:t>minimum 12 miesięcy</w:t>
      </w:r>
      <w:r w:rsidRPr="00B94008">
        <w:rPr>
          <w:rFonts w:ascii="Verdana" w:eastAsia="Times New Roman" w:hAnsi="Verdana" w:cs="Arial"/>
          <w:kern w:val="0"/>
          <w:sz w:val="24"/>
          <w:szCs w:val="24"/>
          <w:lang w:eastAsia="pl-PL"/>
          <w14:ligatures w14:val="none"/>
        </w:rPr>
        <w:t xml:space="preserve"> od dnia dostawy. Wykonawca gwarantuje poprawną jakość drukowania do pełnego wyczerpania środka barwiącego w okresie przydatności do użycia.</w:t>
      </w:r>
    </w:p>
    <w:p w14:paraId="0A8A73AE" w14:textId="207E8484" w:rsidR="003816B2" w:rsidRPr="00B94008" w:rsidRDefault="007A32A0" w:rsidP="00B94008">
      <w:pPr>
        <w:pStyle w:val="Akapitzlist"/>
        <w:numPr>
          <w:ilvl w:val="0"/>
          <w:numId w:val="1"/>
        </w:numPr>
        <w:tabs>
          <w:tab w:val="left" w:pos="851"/>
        </w:tabs>
        <w:spacing w:after="0" w:line="240" w:lineRule="auto"/>
        <w:jc w:val="both"/>
        <w:rPr>
          <w:rFonts w:ascii="Verdana" w:eastAsia="Times New Roman" w:hAnsi="Verdana" w:cs="Times New Roman"/>
          <w:kern w:val="0"/>
          <w:sz w:val="24"/>
          <w:szCs w:val="24"/>
          <w:lang w:eastAsia="pl-PL"/>
          <w14:ligatures w14:val="none"/>
        </w:rPr>
      </w:pPr>
      <w:r w:rsidRPr="00B94008">
        <w:rPr>
          <w:rFonts w:ascii="Verdana" w:eastAsia="Times New Roman" w:hAnsi="Verdana" w:cs="Arial"/>
          <w:kern w:val="0"/>
          <w:sz w:val="24"/>
          <w:szCs w:val="24"/>
          <w:lang w:eastAsia="pl-PL"/>
          <w14:ligatures w14:val="none"/>
        </w:rPr>
        <w:t xml:space="preserve">W przypadku, kiedy </w:t>
      </w:r>
      <w:r w:rsidR="00462D9F">
        <w:rPr>
          <w:rFonts w:ascii="Verdana" w:eastAsia="Times New Roman" w:hAnsi="Verdana" w:cs="Arial"/>
          <w:kern w:val="0"/>
          <w:sz w:val="24"/>
          <w:szCs w:val="24"/>
          <w:lang w:eastAsia="pl-PL"/>
          <w14:ligatures w14:val="none"/>
        </w:rPr>
        <w:t>towar</w:t>
      </w:r>
      <w:r w:rsidRPr="00B94008">
        <w:rPr>
          <w:rFonts w:ascii="Verdana" w:eastAsia="Times New Roman" w:hAnsi="Verdana" w:cs="Arial"/>
          <w:kern w:val="0"/>
          <w:sz w:val="24"/>
          <w:szCs w:val="24"/>
          <w:lang w:eastAsia="pl-PL"/>
          <w14:ligatures w14:val="none"/>
        </w:rPr>
        <w:t xml:space="preserve"> oryginalny posiada wbudowany układ scalony, który</w:t>
      </w:r>
      <w:r w:rsidR="003816B2" w:rsidRPr="00B94008">
        <w:rPr>
          <w:rFonts w:ascii="Verdana" w:eastAsia="Times New Roman" w:hAnsi="Verdana" w:cs="Arial"/>
          <w:kern w:val="0"/>
          <w:sz w:val="24"/>
          <w:szCs w:val="24"/>
          <w:lang w:eastAsia="pl-PL"/>
          <w14:ligatures w14:val="none"/>
        </w:rPr>
        <w:t xml:space="preserve"> </w:t>
      </w:r>
      <w:r w:rsidRPr="00B94008">
        <w:rPr>
          <w:rFonts w:ascii="Verdana" w:eastAsia="Times New Roman" w:hAnsi="Verdana" w:cs="Arial"/>
          <w:kern w:val="0"/>
          <w:sz w:val="24"/>
          <w:szCs w:val="24"/>
          <w:lang w:eastAsia="pl-PL"/>
          <w14:ligatures w14:val="none"/>
        </w:rPr>
        <w:t>monitoruje proces druku i zużycia tuszu/tonera, produkt równoważny winien posiadać</w:t>
      </w:r>
      <w:r w:rsidR="003816B2" w:rsidRPr="00B94008">
        <w:rPr>
          <w:rFonts w:ascii="Verdana" w:eastAsia="Times New Roman" w:hAnsi="Verdana" w:cs="Arial"/>
          <w:kern w:val="0"/>
          <w:sz w:val="24"/>
          <w:szCs w:val="24"/>
          <w:lang w:eastAsia="pl-PL"/>
          <w14:ligatures w14:val="none"/>
        </w:rPr>
        <w:t xml:space="preserve"> </w:t>
      </w:r>
      <w:r w:rsidRPr="00B94008">
        <w:rPr>
          <w:rFonts w:ascii="Verdana" w:eastAsia="Times New Roman" w:hAnsi="Verdana" w:cs="Arial"/>
          <w:kern w:val="0"/>
          <w:sz w:val="24"/>
          <w:szCs w:val="24"/>
          <w:lang w:eastAsia="pl-PL"/>
          <w14:ligatures w14:val="none"/>
        </w:rPr>
        <w:t>analogiczny element.</w:t>
      </w:r>
    </w:p>
    <w:p w14:paraId="15601EC6" w14:textId="77777777" w:rsidR="003816B2" w:rsidRPr="00B94008" w:rsidRDefault="007A32A0" w:rsidP="00B94008">
      <w:pPr>
        <w:pStyle w:val="Akapitzlist"/>
        <w:numPr>
          <w:ilvl w:val="0"/>
          <w:numId w:val="1"/>
        </w:numPr>
        <w:tabs>
          <w:tab w:val="left" w:pos="709"/>
          <w:tab w:val="left" w:pos="993"/>
        </w:tabs>
        <w:spacing w:after="0" w:line="240" w:lineRule="auto"/>
        <w:jc w:val="both"/>
        <w:rPr>
          <w:rFonts w:ascii="Verdana" w:hAnsi="Verdana" w:cs="Times New Roman"/>
          <w:b/>
          <w:bCs/>
          <w:sz w:val="24"/>
          <w:szCs w:val="24"/>
        </w:rPr>
      </w:pPr>
      <w:r w:rsidRPr="00B94008">
        <w:rPr>
          <w:rFonts w:ascii="Verdana" w:eastAsia="Times New Roman" w:hAnsi="Verdana" w:cs="Arial"/>
          <w:kern w:val="0"/>
          <w:sz w:val="24"/>
          <w:szCs w:val="24"/>
          <w:lang w:eastAsia="pl-PL"/>
          <w14:ligatures w14:val="none"/>
        </w:rPr>
        <w:t>Stosowanie materiałów eksploatacyjnych nie może powodować uszkodzeń, awarii</w:t>
      </w:r>
      <w:r w:rsidR="003816B2" w:rsidRPr="00B94008">
        <w:rPr>
          <w:rFonts w:ascii="Verdana" w:eastAsia="Times New Roman" w:hAnsi="Verdana" w:cs="Arial"/>
          <w:kern w:val="0"/>
          <w:sz w:val="24"/>
          <w:szCs w:val="24"/>
          <w:lang w:eastAsia="pl-PL"/>
          <w14:ligatures w14:val="none"/>
        </w:rPr>
        <w:t xml:space="preserve"> </w:t>
      </w:r>
      <w:r w:rsidRPr="00B94008">
        <w:rPr>
          <w:rFonts w:ascii="Verdana" w:eastAsia="Times New Roman" w:hAnsi="Verdana" w:cs="Arial"/>
          <w:kern w:val="0"/>
          <w:sz w:val="24"/>
          <w:szCs w:val="24"/>
          <w:lang w:eastAsia="pl-PL"/>
          <w14:ligatures w14:val="none"/>
        </w:rPr>
        <w:t>eksploatowanego sprzętu oraz wysypywania się tonera z kasety do wnętrza drukarki.</w:t>
      </w:r>
    </w:p>
    <w:p w14:paraId="00D3DD24" w14:textId="77777777" w:rsidR="000532CE" w:rsidRPr="00314B79" w:rsidRDefault="000532CE" w:rsidP="00B94008">
      <w:pPr>
        <w:pStyle w:val="Akapitzlist"/>
        <w:numPr>
          <w:ilvl w:val="0"/>
          <w:numId w:val="1"/>
        </w:numPr>
        <w:tabs>
          <w:tab w:val="left" w:pos="567"/>
        </w:tabs>
        <w:spacing w:after="0" w:line="240" w:lineRule="auto"/>
        <w:jc w:val="both"/>
        <w:rPr>
          <w:rFonts w:ascii="Verdana" w:hAnsi="Verdana"/>
        </w:rPr>
      </w:pPr>
      <w:r w:rsidRPr="00B94008">
        <w:rPr>
          <w:rFonts w:ascii="Verdana" w:eastAsia="Times New Roman" w:hAnsi="Verdana" w:cs="Arial"/>
          <w:kern w:val="0"/>
          <w:sz w:val="24"/>
          <w:szCs w:val="24"/>
          <w:lang w:eastAsia="pl-PL"/>
          <w14:ligatures w14:val="none"/>
        </w:rPr>
        <w:t>J</w:t>
      </w:r>
      <w:r w:rsidRPr="00B94008">
        <w:rPr>
          <w:rFonts w:ascii="Verdana" w:hAnsi="Verdana" w:cs="Times New Roman"/>
          <w:sz w:val="24"/>
          <w:szCs w:val="24"/>
        </w:rPr>
        <w:t>eżeli w trakcie realizacji przedmiotu zamówienia Zamawiający stwierdzi, że wydajność, jakość lub niezawodność dostarczonych produktów nie spełnia parametrów produktu oryginalnego (OEM) lub jeżeli urządzenie nie będzie sygnalizować stanu zużycia tuszu lub tonera (jeżeli urządzenie drukujące posiada taką funkcjonalność), lub raportować liczby kopii tak, jak robiło to z wykorzystaniem materiałów OEM, Zamawiający zażąda od Wykonawcy zamiany produktu na nowy bez dodatkowej dopłaty.</w:t>
      </w:r>
    </w:p>
    <w:p w14:paraId="00B609EC" w14:textId="77777777" w:rsidR="00314B79" w:rsidRPr="00314B79" w:rsidRDefault="000532CE" w:rsidP="00314B79">
      <w:pPr>
        <w:pStyle w:val="Akapitzlist"/>
        <w:numPr>
          <w:ilvl w:val="0"/>
          <w:numId w:val="1"/>
        </w:numPr>
        <w:tabs>
          <w:tab w:val="left" w:pos="567"/>
        </w:tabs>
        <w:spacing w:after="0" w:line="240" w:lineRule="auto"/>
        <w:jc w:val="both"/>
        <w:rPr>
          <w:rFonts w:ascii="Verdana" w:hAnsi="Verdana"/>
        </w:rPr>
      </w:pPr>
      <w:r w:rsidRPr="00B94008">
        <w:rPr>
          <w:rFonts w:ascii="Verdana" w:hAnsi="Verdana" w:cs="Times New Roman"/>
          <w:sz w:val="24"/>
          <w:szCs w:val="24"/>
        </w:rPr>
        <w:t xml:space="preserve">Stosowane tusze i tonery muszą być odpowiednie dla danego rodzaju sprzętu i będą w pełni z nim współpracowały. Nie mogą powodować uszkodzeń oraz awarii eksploatowanego sprzętu. W przypadku błędnej pracy lub uszkodzenia sprzętu Zamawiającego, Wykonawca zobligowany jest do jego naprawy. Wykonawca bierze na siebie pełną odpowiedzialność za uszkodzenie sprzętu spowodowane używaniem </w:t>
      </w:r>
      <w:r w:rsidRPr="00B94008">
        <w:rPr>
          <w:rFonts w:ascii="Verdana" w:hAnsi="Verdana" w:cs="Times New Roman"/>
          <w:sz w:val="24"/>
          <w:szCs w:val="24"/>
        </w:rPr>
        <w:lastRenderedPageBreak/>
        <w:t xml:space="preserve">dostarczonego </w:t>
      </w:r>
      <w:r w:rsidR="00B94008">
        <w:rPr>
          <w:rFonts w:ascii="Verdana" w:hAnsi="Verdana" w:cs="Times New Roman"/>
          <w:sz w:val="24"/>
          <w:szCs w:val="24"/>
        </w:rPr>
        <w:t>towaru</w:t>
      </w:r>
      <w:r w:rsidRPr="00B94008">
        <w:rPr>
          <w:rFonts w:ascii="Verdana" w:hAnsi="Verdana" w:cs="Times New Roman"/>
          <w:sz w:val="24"/>
          <w:szCs w:val="24"/>
        </w:rPr>
        <w:t xml:space="preserve">. </w:t>
      </w:r>
      <w:r w:rsidRPr="00B94008">
        <w:rPr>
          <w:rFonts w:ascii="Verdana" w:hAnsi="Verdana" w:cs="Times New Roman"/>
          <w:bCs/>
          <w:sz w:val="24"/>
          <w:szCs w:val="24"/>
        </w:rPr>
        <w:t>Ponadto Wykonawca zobowiązany jest do zwrotu w całości kosztów szkody, jakie awaria tego urządzenia spowodowała</w:t>
      </w:r>
      <w:r w:rsidR="00314B79">
        <w:rPr>
          <w:rFonts w:ascii="Verdana" w:hAnsi="Verdana" w:cs="Times New Roman"/>
          <w:bCs/>
          <w:sz w:val="24"/>
          <w:szCs w:val="24"/>
        </w:rPr>
        <w:t>.</w:t>
      </w:r>
      <w:r w:rsidR="00314B79" w:rsidRPr="00314B79">
        <w:rPr>
          <w:rFonts w:ascii="Verdana" w:hAnsi="Verdana" w:cs="Times New Roman"/>
          <w:b/>
          <w:bCs/>
          <w:sz w:val="24"/>
          <w:szCs w:val="24"/>
        </w:rPr>
        <w:t xml:space="preserve"> </w:t>
      </w:r>
    </w:p>
    <w:p w14:paraId="2D24871E" w14:textId="0C69712E" w:rsidR="00314B79" w:rsidRPr="00314B79" w:rsidRDefault="00314B79" w:rsidP="00314B79">
      <w:pPr>
        <w:pStyle w:val="Akapitzlist"/>
        <w:numPr>
          <w:ilvl w:val="0"/>
          <w:numId w:val="1"/>
        </w:numPr>
        <w:tabs>
          <w:tab w:val="left" w:pos="567"/>
        </w:tabs>
        <w:spacing w:after="0" w:line="240" w:lineRule="auto"/>
        <w:jc w:val="both"/>
        <w:rPr>
          <w:rFonts w:ascii="Verdana" w:hAnsi="Verdana"/>
        </w:rPr>
      </w:pPr>
      <w:r w:rsidRPr="00314B79">
        <w:rPr>
          <w:rFonts w:ascii="Verdana" w:hAnsi="Verdana" w:cs="Times New Roman"/>
          <w:b/>
          <w:bCs/>
          <w:sz w:val="24"/>
          <w:szCs w:val="24"/>
        </w:rPr>
        <w:t>W przypadku awarii w urządzeniach, w których zastosowano równoważne</w:t>
      </w:r>
      <w:r>
        <w:rPr>
          <w:rFonts w:ascii="Verdana" w:hAnsi="Verdana" w:cs="Times New Roman"/>
          <w:b/>
          <w:bCs/>
          <w:sz w:val="24"/>
          <w:szCs w:val="24"/>
        </w:rPr>
        <w:t xml:space="preserve"> tusze lub tonery</w:t>
      </w:r>
      <w:r w:rsidRPr="00314B79">
        <w:rPr>
          <w:rFonts w:ascii="Verdana" w:hAnsi="Verdana" w:cs="Times New Roman"/>
          <w:b/>
          <w:bCs/>
          <w:sz w:val="24"/>
          <w:szCs w:val="24"/>
        </w:rPr>
        <w:t>, Zamawiający zastrzega sobie prawo do zlecenia niezależnej ekspertyzy przez autoryzowany serwis. W przypadku potwierdzenia uszkodzenia urządzenia przez zastosowanie równoważnych</w:t>
      </w:r>
      <w:r>
        <w:rPr>
          <w:rFonts w:ascii="Verdana" w:hAnsi="Verdana" w:cs="Times New Roman"/>
          <w:b/>
          <w:bCs/>
          <w:sz w:val="24"/>
          <w:szCs w:val="24"/>
        </w:rPr>
        <w:t xml:space="preserve"> tuszy lub tonerów</w:t>
      </w:r>
      <w:r w:rsidRPr="00314B79">
        <w:rPr>
          <w:rFonts w:ascii="Verdana" w:hAnsi="Verdana" w:cs="Times New Roman"/>
          <w:b/>
          <w:bCs/>
          <w:sz w:val="24"/>
          <w:szCs w:val="24"/>
        </w:rPr>
        <w:t>, Wykonawca zobowiązany będzie do pokrycia kosztów ekspertyzy i naprawy urządzenia w autoryzowanym serwisie. Wszelkie koszty związane z reklamacją w tym koszty przesyłki pokrywa Wykonawca, na którym spoczywa także ryzyko uszkodzenia lub utraty sprzętu/towaru Zamawiającego</w:t>
      </w:r>
      <w:r>
        <w:rPr>
          <w:rFonts w:ascii="Verdana" w:hAnsi="Verdana" w:cs="Times New Roman"/>
          <w:b/>
          <w:bCs/>
          <w:sz w:val="24"/>
          <w:szCs w:val="24"/>
        </w:rPr>
        <w:t>.</w:t>
      </w:r>
    </w:p>
    <w:p w14:paraId="07C1B5C9" w14:textId="77777777" w:rsidR="00314B79" w:rsidRPr="00314B79" w:rsidRDefault="00314B79" w:rsidP="00314B79">
      <w:pPr>
        <w:pStyle w:val="Akapitzlist"/>
        <w:tabs>
          <w:tab w:val="left" w:pos="567"/>
        </w:tabs>
        <w:spacing w:after="0" w:line="240" w:lineRule="auto"/>
        <w:jc w:val="both"/>
        <w:rPr>
          <w:rFonts w:ascii="Verdana" w:hAnsi="Verdana"/>
        </w:rPr>
      </w:pPr>
    </w:p>
    <w:p w14:paraId="26BAD7E1" w14:textId="77777777" w:rsidR="000532CE" w:rsidRPr="00B94008" w:rsidRDefault="000532CE" w:rsidP="00B94008">
      <w:pPr>
        <w:pStyle w:val="Akapitzlist"/>
        <w:tabs>
          <w:tab w:val="left" w:pos="567"/>
        </w:tabs>
        <w:spacing w:after="0" w:line="240" w:lineRule="auto"/>
        <w:ind w:left="567"/>
        <w:jc w:val="both"/>
        <w:rPr>
          <w:rFonts w:ascii="Verdana" w:hAnsi="Verdana" w:cs="Times New Roman"/>
          <w:sz w:val="24"/>
          <w:szCs w:val="24"/>
        </w:rPr>
      </w:pPr>
    </w:p>
    <w:p w14:paraId="7E0398A4" w14:textId="7F08B735" w:rsidR="000532CE" w:rsidRPr="00157E6C" w:rsidRDefault="00157E6C" w:rsidP="00157E6C">
      <w:pPr>
        <w:spacing w:after="0" w:line="240" w:lineRule="auto"/>
        <w:jc w:val="both"/>
        <w:rPr>
          <w:rFonts w:ascii="Verdana" w:hAnsi="Verdana" w:cs="Times New Roman"/>
          <w:sz w:val="24"/>
          <w:szCs w:val="24"/>
        </w:rPr>
      </w:pPr>
      <w:r>
        <w:rPr>
          <w:rFonts w:ascii="Verdana" w:hAnsi="Verdana" w:cs="Times New Roman"/>
          <w:b/>
          <w:bCs/>
          <w:sz w:val="24"/>
          <w:szCs w:val="24"/>
        </w:rPr>
        <w:t>*</w:t>
      </w:r>
      <w:r w:rsidRPr="00157E6C">
        <w:rPr>
          <w:rFonts w:ascii="Verdana" w:hAnsi="Verdana" w:cs="Times New Roman"/>
          <w:sz w:val="24"/>
          <w:szCs w:val="24"/>
        </w:rPr>
        <w:t xml:space="preserve">niepotrzebne skreślić </w:t>
      </w:r>
    </w:p>
    <w:sectPr w:rsidR="000532CE" w:rsidRPr="00157E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4EEE" w14:textId="77777777" w:rsidR="00B0370C" w:rsidRDefault="00B0370C" w:rsidP="00462D9F">
      <w:pPr>
        <w:spacing w:after="0" w:line="240" w:lineRule="auto"/>
      </w:pPr>
      <w:r>
        <w:separator/>
      </w:r>
    </w:p>
  </w:endnote>
  <w:endnote w:type="continuationSeparator" w:id="0">
    <w:p w14:paraId="2B77A053" w14:textId="77777777" w:rsidR="00B0370C" w:rsidRDefault="00B0370C" w:rsidP="0046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253022"/>
      <w:docPartObj>
        <w:docPartGallery w:val="Page Numbers (Bottom of Page)"/>
        <w:docPartUnique/>
      </w:docPartObj>
    </w:sdtPr>
    <w:sdtContent>
      <w:p w14:paraId="0E3C1033" w14:textId="17FEECBF" w:rsidR="00462D9F" w:rsidRDefault="00462D9F">
        <w:pPr>
          <w:pStyle w:val="Stopka"/>
          <w:jc w:val="right"/>
        </w:pPr>
        <w:r>
          <w:fldChar w:fldCharType="begin"/>
        </w:r>
        <w:r>
          <w:instrText>PAGE   \* MERGEFORMAT</w:instrText>
        </w:r>
        <w:r>
          <w:fldChar w:fldCharType="separate"/>
        </w:r>
        <w:r>
          <w:t>2</w:t>
        </w:r>
        <w:r>
          <w:fldChar w:fldCharType="end"/>
        </w:r>
      </w:p>
    </w:sdtContent>
  </w:sdt>
  <w:p w14:paraId="158AF6F4" w14:textId="77777777" w:rsidR="00462D9F" w:rsidRDefault="00462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93F7" w14:textId="77777777" w:rsidR="00B0370C" w:rsidRDefault="00B0370C" w:rsidP="00462D9F">
      <w:pPr>
        <w:spacing w:after="0" w:line="240" w:lineRule="auto"/>
      </w:pPr>
      <w:r>
        <w:separator/>
      </w:r>
    </w:p>
  </w:footnote>
  <w:footnote w:type="continuationSeparator" w:id="0">
    <w:p w14:paraId="44C031C7" w14:textId="77777777" w:rsidR="00B0370C" w:rsidRDefault="00B0370C" w:rsidP="00462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A62"/>
    <w:multiLevelType w:val="multilevel"/>
    <w:tmpl w:val="A7AE6B48"/>
    <w:styleLink w:val="WWNum5"/>
    <w:lvl w:ilvl="0">
      <w:start w:val="1"/>
      <w:numFmt w:val="decimal"/>
      <w:lvlText w:val="%1."/>
      <w:lvlJc w:val="left"/>
      <w:pPr>
        <w:ind w:left="720" w:hanging="360"/>
      </w:pPr>
      <w:rPr>
        <w:rFonts w:eastAsia="Calibr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5207F90"/>
    <w:multiLevelType w:val="multilevel"/>
    <w:tmpl w:val="3A624CB4"/>
    <w:styleLink w:val="WWNum4"/>
    <w:lvl w:ilvl="0">
      <w:start w:val="1"/>
      <w:numFmt w:val="decimal"/>
      <w:lvlText w:val="%1)"/>
      <w:lvlJc w:val="left"/>
      <w:pPr>
        <w:ind w:left="567" w:hanging="567"/>
      </w:pPr>
      <w:rPr>
        <w:b w:val="0"/>
        <w:color w:val="00000A"/>
      </w:rPr>
    </w:lvl>
    <w:lvl w:ilvl="1">
      <w:numFmt w:val="bullet"/>
      <w:lvlText w:val="·"/>
      <w:lvlJc w:val="left"/>
      <w:pPr>
        <w:ind w:left="567" w:hanging="567"/>
      </w:pPr>
      <w:rPr>
        <w:rFonts w:ascii="Symbol" w:hAnsi="Symbol"/>
      </w:rPr>
    </w:lvl>
    <w:lvl w:ilvl="2">
      <w:start w:val="1"/>
      <w:numFmt w:val="lowerRoman"/>
      <w:lvlText w:val="%1.%2.%3."/>
      <w:lvlJc w:val="right"/>
      <w:pPr>
        <w:ind w:left="567" w:hanging="567"/>
      </w:pPr>
      <w:rPr>
        <w:rFonts w:cs="Times New Roman"/>
      </w:rPr>
    </w:lvl>
    <w:lvl w:ilvl="3">
      <w:start w:val="1"/>
      <w:numFmt w:val="decimal"/>
      <w:lvlText w:val="%1.%2.%3.%4."/>
      <w:lvlJc w:val="left"/>
      <w:pPr>
        <w:ind w:left="567" w:hanging="567"/>
      </w:pPr>
      <w:rPr>
        <w:rFonts w:cs="Times New Roman"/>
      </w:rPr>
    </w:lvl>
    <w:lvl w:ilvl="4">
      <w:start w:val="1"/>
      <w:numFmt w:val="lowerLetter"/>
      <w:lvlText w:val="%1.%2.%3.%4.%5."/>
      <w:lvlJc w:val="left"/>
      <w:pPr>
        <w:ind w:left="567" w:hanging="567"/>
      </w:pPr>
      <w:rPr>
        <w:rFonts w:cs="Times New Roman"/>
      </w:rPr>
    </w:lvl>
    <w:lvl w:ilvl="5">
      <w:start w:val="1"/>
      <w:numFmt w:val="lowerRoman"/>
      <w:lvlText w:val="%1.%2.%3.%4.%5.%6."/>
      <w:lvlJc w:val="right"/>
      <w:pPr>
        <w:ind w:left="567" w:hanging="567"/>
      </w:pPr>
      <w:rPr>
        <w:rFonts w:cs="Times New Roman"/>
      </w:rPr>
    </w:lvl>
    <w:lvl w:ilvl="6">
      <w:start w:val="1"/>
      <w:numFmt w:val="decimal"/>
      <w:lvlText w:val="%1.%2.%3.%4.%5.%6.%7."/>
      <w:lvlJc w:val="left"/>
      <w:pPr>
        <w:ind w:left="567" w:hanging="567"/>
      </w:pPr>
      <w:rPr>
        <w:rFonts w:cs="Times New Roman"/>
      </w:rPr>
    </w:lvl>
    <w:lvl w:ilvl="7">
      <w:start w:val="1"/>
      <w:numFmt w:val="lowerLetter"/>
      <w:lvlText w:val="%1.%2.%3.%4.%5.%6.%7.%8."/>
      <w:lvlJc w:val="left"/>
      <w:pPr>
        <w:ind w:left="567" w:hanging="567"/>
      </w:pPr>
      <w:rPr>
        <w:rFonts w:cs="Times New Roman"/>
      </w:rPr>
    </w:lvl>
    <w:lvl w:ilvl="8">
      <w:start w:val="1"/>
      <w:numFmt w:val="lowerRoman"/>
      <w:lvlText w:val="%1.%2.%3.%4.%5.%6.%7.%8.%9."/>
      <w:lvlJc w:val="right"/>
      <w:pPr>
        <w:ind w:left="567" w:hanging="567"/>
      </w:pPr>
      <w:rPr>
        <w:rFonts w:cs="Times New Roman"/>
      </w:rPr>
    </w:lvl>
  </w:abstractNum>
  <w:abstractNum w:abstractNumId="2" w15:restartNumberingAfterBreak="0">
    <w:nsid w:val="4F95584E"/>
    <w:multiLevelType w:val="hybridMultilevel"/>
    <w:tmpl w:val="DEBA19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9D1010E"/>
    <w:multiLevelType w:val="hybridMultilevel"/>
    <w:tmpl w:val="34FE44BA"/>
    <w:lvl w:ilvl="0" w:tplc="8C643D5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0D74F7"/>
    <w:multiLevelType w:val="hybridMultilevel"/>
    <w:tmpl w:val="ABB235F6"/>
    <w:lvl w:ilvl="0" w:tplc="1724419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51513830">
    <w:abstractNumId w:val="3"/>
  </w:num>
  <w:num w:numId="2" w16cid:durableId="1639452432">
    <w:abstractNumId w:val="1"/>
  </w:num>
  <w:num w:numId="3" w16cid:durableId="1577396698">
    <w:abstractNumId w:val="0"/>
  </w:num>
  <w:num w:numId="4" w16cid:durableId="514273266">
    <w:abstractNumId w:val="0"/>
    <w:lvlOverride w:ilvl="0">
      <w:startOverride w:val="1"/>
    </w:lvlOverride>
  </w:num>
  <w:num w:numId="5" w16cid:durableId="1034114792">
    <w:abstractNumId w:val="2"/>
  </w:num>
  <w:num w:numId="6" w16cid:durableId="931399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2C"/>
    <w:rsid w:val="000532CE"/>
    <w:rsid w:val="00157E6C"/>
    <w:rsid w:val="00314B79"/>
    <w:rsid w:val="003816B2"/>
    <w:rsid w:val="00462D9F"/>
    <w:rsid w:val="005E4D7D"/>
    <w:rsid w:val="0070474B"/>
    <w:rsid w:val="00754120"/>
    <w:rsid w:val="007568CB"/>
    <w:rsid w:val="007A32A0"/>
    <w:rsid w:val="00885525"/>
    <w:rsid w:val="00B0370C"/>
    <w:rsid w:val="00B94008"/>
    <w:rsid w:val="00BB662C"/>
    <w:rsid w:val="00D230EB"/>
    <w:rsid w:val="00DC24A7"/>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EB97"/>
  <w15:chartTrackingRefBased/>
  <w15:docId w15:val="{E38D8182-3E5C-4229-ACFA-225DCC54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32A0"/>
    <w:pPr>
      <w:ind w:left="720"/>
      <w:contextualSpacing/>
    </w:pPr>
  </w:style>
  <w:style w:type="paragraph" w:customStyle="1" w:styleId="Standard">
    <w:name w:val="Standard"/>
    <w:rsid w:val="000532CE"/>
    <w:pPr>
      <w:suppressAutoHyphens/>
      <w:autoSpaceDN w:val="0"/>
      <w:spacing w:line="251" w:lineRule="auto"/>
      <w:textAlignment w:val="baseline"/>
    </w:pPr>
    <w:rPr>
      <w:rFonts w:ascii="Calibri" w:eastAsia="SimSun" w:hAnsi="Calibri" w:cs="Tahoma"/>
      <w:kern w:val="3"/>
      <w14:ligatures w14:val="none"/>
    </w:rPr>
  </w:style>
  <w:style w:type="numbering" w:customStyle="1" w:styleId="WWNum4">
    <w:name w:val="WWNum4"/>
    <w:basedOn w:val="Bezlisty"/>
    <w:rsid w:val="000532CE"/>
    <w:pPr>
      <w:numPr>
        <w:numId w:val="2"/>
      </w:numPr>
    </w:pPr>
  </w:style>
  <w:style w:type="numbering" w:customStyle="1" w:styleId="WWNum5">
    <w:name w:val="WWNum5"/>
    <w:basedOn w:val="Bezlisty"/>
    <w:rsid w:val="00462D9F"/>
    <w:pPr>
      <w:numPr>
        <w:numId w:val="3"/>
      </w:numPr>
    </w:pPr>
  </w:style>
  <w:style w:type="paragraph" w:styleId="Nagwek">
    <w:name w:val="header"/>
    <w:basedOn w:val="Normalny"/>
    <w:link w:val="NagwekZnak"/>
    <w:uiPriority w:val="99"/>
    <w:unhideWhenUsed/>
    <w:rsid w:val="00462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2D9F"/>
  </w:style>
  <w:style w:type="paragraph" w:styleId="Stopka">
    <w:name w:val="footer"/>
    <w:basedOn w:val="Normalny"/>
    <w:link w:val="StopkaZnak"/>
    <w:uiPriority w:val="99"/>
    <w:unhideWhenUsed/>
    <w:rsid w:val="00462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2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9043">
      <w:bodyDiv w:val="1"/>
      <w:marLeft w:val="0"/>
      <w:marRight w:val="0"/>
      <w:marTop w:val="0"/>
      <w:marBottom w:val="0"/>
      <w:divBdr>
        <w:top w:val="none" w:sz="0" w:space="0" w:color="auto"/>
        <w:left w:val="none" w:sz="0" w:space="0" w:color="auto"/>
        <w:bottom w:val="none" w:sz="0" w:space="0" w:color="auto"/>
        <w:right w:val="none" w:sz="0" w:space="0" w:color="auto"/>
      </w:divBdr>
      <w:divsChild>
        <w:div w:id="139257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796</Words>
  <Characters>4778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Zamowienia</cp:lastModifiedBy>
  <cp:revision>7</cp:revision>
  <cp:lastPrinted>2024-02-06T12:19:00Z</cp:lastPrinted>
  <dcterms:created xsi:type="dcterms:W3CDTF">2024-02-05T12:44:00Z</dcterms:created>
  <dcterms:modified xsi:type="dcterms:W3CDTF">2024-02-06T12:20:00Z</dcterms:modified>
</cp:coreProperties>
</file>