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45" w:rsidRPr="000C0652" w:rsidRDefault="000C0652" w:rsidP="000C0652">
      <w:pPr>
        <w:jc w:val="right"/>
        <w:rPr>
          <w:b/>
        </w:rPr>
      </w:pPr>
      <w:r w:rsidRPr="000C0652">
        <w:rPr>
          <w:b/>
        </w:rPr>
        <w:t>Załącznik nr 1 do Umowy</w:t>
      </w:r>
    </w:p>
    <w:p w:rsidR="00BA0B45" w:rsidRPr="00BD1F81" w:rsidRDefault="00BA0B45" w:rsidP="00BA0B45">
      <w:pPr>
        <w:jc w:val="center"/>
        <w:rPr>
          <w:b/>
        </w:rPr>
      </w:pPr>
      <w:r w:rsidRPr="00BD1F81">
        <w:rPr>
          <w:b/>
        </w:rPr>
        <w:t>Opis Przedmiotu Zamówienia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176901" w:rsidRPr="00BD1F81" w:rsidTr="00176901">
        <w:tc>
          <w:tcPr>
            <w:tcW w:w="9062" w:type="dxa"/>
            <w:gridSpan w:val="2"/>
            <w:shd w:val="clear" w:color="auto" w:fill="D9D9D9" w:themeFill="background1" w:themeFillShade="D9"/>
          </w:tcPr>
          <w:p w:rsidR="00176901" w:rsidRPr="007231CE" w:rsidRDefault="00176901" w:rsidP="007231CE">
            <w:pPr>
              <w:jc w:val="center"/>
              <w:rPr>
                <w:b/>
              </w:rPr>
            </w:pPr>
            <w:r>
              <w:rPr>
                <w:b/>
              </w:rPr>
              <w:t>WYMAGANIA</w:t>
            </w:r>
            <w:r w:rsidR="004159CA">
              <w:rPr>
                <w:b/>
              </w:rPr>
              <w:t xml:space="preserve"> MINIMALNE</w:t>
            </w:r>
          </w:p>
        </w:tc>
      </w:tr>
      <w:tr w:rsidR="00176901" w:rsidRPr="00BD1F81" w:rsidTr="00176901">
        <w:tc>
          <w:tcPr>
            <w:tcW w:w="2405" w:type="dxa"/>
          </w:tcPr>
          <w:p w:rsidR="00176901" w:rsidRPr="00BD1F81" w:rsidRDefault="004159CA">
            <w:pPr>
              <w:rPr>
                <w:b/>
              </w:rPr>
            </w:pPr>
            <w:r>
              <w:rPr>
                <w:b/>
              </w:rPr>
              <w:t>Obudowa</w:t>
            </w:r>
          </w:p>
        </w:tc>
        <w:tc>
          <w:tcPr>
            <w:tcW w:w="6657" w:type="dxa"/>
          </w:tcPr>
          <w:p w:rsidR="00176901" w:rsidRDefault="004159CA" w:rsidP="00BA0B45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Obudowa totemu musi spełniać następujące wymagania:</w:t>
            </w:r>
          </w:p>
          <w:p w:rsidR="004159CA" w:rsidRDefault="004159CA" w:rsidP="004159CA">
            <w:pPr>
              <w:pStyle w:val="Akapitzlist"/>
              <w:numPr>
                <w:ilvl w:val="0"/>
                <w:numId w:val="14"/>
              </w:num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>Klasa szczelności obudowy – IP54</w:t>
            </w:r>
          </w:p>
          <w:p w:rsidR="004159CA" w:rsidRDefault="004159CA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Odporność mechaniczna – IK10</w:t>
            </w:r>
          </w:p>
          <w:p w:rsidR="004159CA" w:rsidRDefault="004159CA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System grzewczy oraz chłodzący sterowany programowalnym sterownikiem</w:t>
            </w:r>
          </w:p>
          <w:p w:rsidR="004159CA" w:rsidRDefault="004159CA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Podwójne ścianki zapobiegające skraplaniu się pary wodnej wewąntrz obudowy</w:t>
            </w:r>
          </w:p>
          <w:p w:rsidR="004159CA" w:rsidRDefault="004159CA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Aluminowa obudowa wandaloodporna</w:t>
            </w:r>
          </w:p>
          <w:p w:rsidR="004159CA" w:rsidRDefault="004159CA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Szyba hartowana zabezpieczająca wyświetlacz o grubości 8 mm</w:t>
            </w:r>
          </w:p>
          <w:p w:rsidR="004159CA" w:rsidRPr="004159CA" w:rsidRDefault="004159CA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Zabezpieczenia przepięciowe I nadprądowe</w:t>
            </w:r>
          </w:p>
        </w:tc>
      </w:tr>
      <w:tr w:rsidR="004159CA" w:rsidRPr="00BD1F81" w:rsidTr="00176901">
        <w:tc>
          <w:tcPr>
            <w:tcW w:w="2405" w:type="dxa"/>
          </w:tcPr>
          <w:p w:rsidR="004159CA" w:rsidRDefault="004159CA">
            <w:pPr>
              <w:rPr>
                <w:b/>
              </w:rPr>
            </w:pPr>
            <w:r>
              <w:rPr>
                <w:b/>
              </w:rPr>
              <w:t>Personalizacja obudowy</w:t>
            </w:r>
          </w:p>
        </w:tc>
        <w:tc>
          <w:tcPr>
            <w:tcW w:w="6657" w:type="dxa"/>
          </w:tcPr>
          <w:p w:rsidR="004159CA" w:rsidRPr="004159CA" w:rsidRDefault="004159CA" w:rsidP="004159CA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4159CA">
              <w:rPr>
                <w:rFonts w:cstheme="minorHAnsi"/>
              </w:rPr>
              <w:t>Obudowa zewnętrzna personalizowana</w:t>
            </w:r>
          </w:p>
          <w:p w:rsidR="004159CA" w:rsidRPr="004159CA" w:rsidRDefault="004159CA" w:rsidP="004159CA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4159CA">
              <w:rPr>
                <w:rFonts w:cstheme="minorHAnsi"/>
              </w:rPr>
              <w:t>Wycięcie wskazanego wzoru lub napisu</w:t>
            </w:r>
          </w:p>
          <w:p w:rsidR="004159CA" w:rsidRPr="004159CA" w:rsidRDefault="004159CA" w:rsidP="004159CA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4159CA">
              <w:rPr>
                <w:rFonts w:cstheme="minorHAnsi"/>
              </w:rPr>
              <w:t>Podświetlenie wycięcia dowolnym światłem LED</w:t>
            </w:r>
          </w:p>
          <w:p w:rsidR="004159CA" w:rsidRPr="004159CA" w:rsidRDefault="004159CA" w:rsidP="004159CA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4159CA">
              <w:rPr>
                <w:rFonts w:cstheme="minorHAnsi"/>
              </w:rPr>
              <w:t>Kolor obudowy do wyboru z palety RAL</w:t>
            </w:r>
          </w:p>
        </w:tc>
      </w:tr>
      <w:tr w:rsidR="004159CA" w:rsidRPr="00BD1F81" w:rsidTr="00176901">
        <w:tc>
          <w:tcPr>
            <w:tcW w:w="2405" w:type="dxa"/>
          </w:tcPr>
          <w:p w:rsidR="004159CA" w:rsidRDefault="004159CA" w:rsidP="00176901">
            <w:pPr>
              <w:rPr>
                <w:b/>
              </w:rPr>
            </w:pPr>
            <w:r>
              <w:rPr>
                <w:b/>
              </w:rPr>
              <w:t>Monitor</w:t>
            </w:r>
          </w:p>
        </w:tc>
        <w:tc>
          <w:tcPr>
            <w:tcW w:w="6657" w:type="dxa"/>
          </w:tcPr>
          <w:p w:rsidR="004159CA" w:rsidRDefault="000E4116" w:rsidP="000E411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Przekątna </w:t>
            </w:r>
            <w:r w:rsidR="00BC5464">
              <w:rPr>
                <w:rFonts w:cstheme="minorHAnsi"/>
              </w:rPr>
              <w:t>55</w:t>
            </w:r>
            <w:r>
              <w:rPr>
                <w:rFonts w:cstheme="minorHAnsi"/>
              </w:rPr>
              <w:t xml:space="preserve"> cali</w:t>
            </w:r>
          </w:p>
          <w:p w:rsidR="000E4116" w:rsidRDefault="000E4116" w:rsidP="000E411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Jasność 4000 nit</w:t>
            </w:r>
          </w:p>
          <w:p w:rsidR="000E4116" w:rsidRDefault="000E4116" w:rsidP="000E411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Full HD</w:t>
            </w:r>
          </w:p>
          <w:p w:rsidR="000E4116" w:rsidRDefault="000E4116" w:rsidP="000E411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Przystosowany do pracy </w:t>
            </w:r>
            <w:r w:rsidR="00A97656">
              <w:rPr>
                <w:rFonts w:cstheme="minorHAnsi"/>
              </w:rPr>
              <w:t xml:space="preserve">ciągłej </w:t>
            </w:r>
            <w:r>
              <w:rPr>
                <w:rFonts w:cstheme="minorHAnsi"/>
              </w:rPr>
              <w:t>24h</w:t>
            </w:r>
          </w:p>
          <w:p w:rsidR="000E4116" w:rsidRDefault="000E4116" w:rsidP="000E411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Wbudowany odtwarzacz</w:t>
            </w:r>
          </w:p>
          <w:p w:rsidR="000E4116" w:rsidRPr="000E4116" w:rsidRDefault="000E4116" w:rsidP="000E411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Obudowa zewnętrzna</w:t>
            </w:r>
            <w:r w:rsidR="00A97656">
              <w:rPr>
                <w:rFonts w:cstheme="minorHAnsi"/>
              </w:rPr>
              <w:t xml:space="preserve"> wandaloodporna</w:t>
            </w:r>
          </w:p>
        </w:tc>
      </w:tr>
      <w:tr w:rsidR="004159CA" w:rsidRPr="00BD1F81" w:rsidTr="00176901">
        <w:tc>
          <w:tcPr>
            <w:tcW w:w="2405" w:type="dxa"/>
          </w:tcPr>
          <w:p w:rsidR="004159CA" w:rsidRDefault="004159CA" w:rsidP="00176901">
            <w:pPr>
              <w:rPr>
                <w:b/>
              </w:rPr>
            </w:pPr>
            <w:r>
              <w:rPr>
                <w:b/>
              </w:rPr>
              <w:t>System zarządzania</w:t>
            </w:r>
          </w:p>
        </w:tc>
        <w:tc>
          <w:tcPr>
            <w:tcW w:w="6657" w:type="dxa"/>
          </w:tcPr>
          <w:p w:rsidR="004159CA" w:rsidRPr="00CE3BF3" w:rsidRDefault="000E4116" w:rsidP="00CE3BF3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  <w:r w:rsidRPr="00CE3BF3">
              <w:rPr>
                <w:rFonts w:cstheme="minorHAnsi"/>
              </w:rPr>
              <w:t>dedykowany dla moni</w:t>
            </w:r>
            <w:r w:rsidR="00CE3BF3" w:rsidRPr="00CE3BF3">
              <w:rPr>
                <w:rFonts w:cstheme="minorHAnsi"/>
              </w:rPr>
              <w:t>tora system zarządzania treścią</w:t>
            </w:r>
          </w:p>
          <w:p w:rsidR="00CE3BF3" w:rsidRPr="00CE3BF3" w:rsidRDefault="00CE3BF3" w:rsidP="00CE3BF3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  <w:r w:rsidRPr="00CE3BF3">
              <w:rPr>
                <w:rFonts w:cstheme="minorHAnsi"/>
              </w:rPr>
              <w:t>możliwość zarządzania harmonogramem wyświetlania</w:t>
            </w:r>
          </w:p>
          <w:p w:rsidR="00CE3BF3" w:rsidRPr="00CE3BF3" w:rsidRDefault="00CE3BF3" w:rsidP="00CE3BF3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  <w:r w:rsidRPr="00CE3BF3">
              <w:rPr>
                <w:rFonts w:cstheme="minorHAnsi"/>
              </w:rPr>
              <w:t>licencja wieczysta w pełnym zakresie funkcjonalności</w:t>
            </w:r>
          </w:p>
        </w:tc>
      </w:tr>
      <w:tr w:rsidR="004159CA" w:rsidRPr="00BD1F81" w:rsidTr="00176901">
        <w:tc>
          <w:tcPr>
            <w:tcW w:w="2405" w:type="dxa"/>
          </w:tcPr>
          <w:p w:rsidR="004159CA" w:rsidRDefault="004159CA" w:rsidP="00176901">
            <w:pPr>
              <w:rPr>
                <w:b/>
              </w:rPr>
            </w:pPr>
            <w:r>
              <w:rPr>
                <w:b/>
              </w:rPr>
              <w:t>Dodatkowe prace</w:t>
            </w:r>
          </w:p>
        </w:tc>
        <w:tc>
          <w:tcPr>
            <w:tcW w:w="6657" w:type="dxa"/>
          </w:tcPr>
          <w:p w:rsidR="004159CA" w:rsidRPr="00A97656" w:rsidRDefault="000E4116" w:rsidP="00A97656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  <w:r w:rsidRPr="00A97656">
              <w:rPr>
                <w:rFonts w:cstheme="minorHAnsi"/>
              </w:rPr>
              <w:t xml:space="preserve">Przeciągnięcie zasilania </w:t>
            </w:r>
            <w:r w:rsidR="00BC5464" w:rsidRPr="00A97656">
              <w:rPr>
                <w:rFonts w:cstheme="minorHAnsi"/>
              </w:rPr>
              <w:t>oraz</w:t>
            </w:r>
            <w:r w:rsidRPr="00A97656">
              <w:rPr>
                <w:rFonts w:cstheme="minorHAnsi"/>
              </w:rPr>
              <w:t xml:space="preserve"> kabla ethernetowego od budynku Starostwa do totemu.</w:t>
            </w:r>
          </w:p>
          <w:p w:rsidR="00A97656" w:rsidRPr="00A97656" w:rsidRDefault="00A97656" w:rsidP="00A97656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  <w:r w:rsidRPr="00A97656">
              <w:rPr>
                <w:rFonts w:cstheme="minorHAnsi"/>
              </w:rPr>
              <w:t>Konfiguracja i szkolenie wybranych pracowników Starostwa</w:t>
            </w:r>
            <w:r>
              <w:rPr>
                <w:rFonts w:cstheme="minorHAnsi"/>
              </w:rPr>
              <w:t xml:space="preserve"> z obsługi systemu zarządzania</w:t>
            </w:r>
          </w:p>
        </w:tc>
      </w:tr>
      <w:tr w:rsidR="004159CA" w:rsidRPr="00BD1F81" w:rsidTr="00176901">
        <w:tc>
          <w:tcPr>
            <w:tcW w:w="2405" w:type="dxa"/>
          </w:tcPr>
          <w:p w:rsidR="004159CA" w:rsidRDefault="004159CA" w:rsidP="00176901">
            <w:pPr>
              <w:rPr>
                <w:b/>
              </w:rPr>
            </w:pPr>
            <w:r>
              <w:rPr>
                <w:b/>
              </w:rPr>
              <w:t>Gwarancja</w:t>
            </w:r>
          </w:p>
        </w:tc>
        <w:tc>
          <w:tcPr>
            <w:tcW w:w="6657" w:type="dxa"/>
          </w:tcPr>
          <w:p w:rsidR="004159CA" w:rsidRDefault="000E4116" w:rsidP="0017690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36 miesięcy</w:t>
            </w:r>
            <w:bookmarkStart w:id="0" w:name="_GoBack"/>
            <w:bookmarkEnd w:id="0"/>
          </w:p>
        </w:tc>
      </w:tr>
    </w:tbl>
    <w:p w:rsidR="00BA0B45" w:rsidRPr="00BD1F81" w:rsidRDefault="00BA0B45"/>
    <w:sectPr w:rsidR="00BA0B45" w:rsidRPr="00BD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64" w:rsidRDefault="00BC5464" w:rsidP="004159CA">
      <w:pPr>
        <w:spacing w:after="0" w:line="240" w:lineRule="auto"/>
      </w:pPr>
      <w:r>
        <w:separator/>
      </w:r>
    </w:p>
  </w:endnote>
  <w:endnote w:type="continuationSeparator" w:id="0">
    <w:p w:rsidR="00BC5464" w:rsidRDefault="00BC5464" w:rsidP="0041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64" w:rsidRDefault="00BC5464" w:rsidP="004159CA">
      <w:pPr>
        <w:spacing w:after="0" w:line="240" w:lineRule="auto"/>
      </w:pPr>
      <w:r>
        <w:separator/>
      </w:r>
    </w:p>
  </w:footnote>
  <w:footnote w:type="continuationSeparator" w:id="0">
    <w:p w:rsidR="00BC5464" w:rsidRDefault="00BC5464" w:rsidP="00415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57B4"/>
    <w:multiLevelType w:val="multilevel"/>
    <w:tmpl w:val="ABE26DB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17671236"/>
    <w:multiLevelType w:val="hybridMultilevel"/>
    <w:tmpl w:val="C8A05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B6EBB"/>
    <w:multiLevelType w:val="hybridMultilevel"/>
    <w:tmpl w:val="8D268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059EF"/>
    <w:multiLevelType w:val="hybridMultilevel"/>
    <w:tmpl w:val="EDC2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B1547"/>
    <w:multiLevelType w:val="hybridMultilevel"/>
    <w:tmpl w:val="E278D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32B1B"/>
    <w:multiLevelType w:val="hybridMultilevel"/>
    <w:tmpl w:val="2CC4D11A"/>
    <w:lvl w:ilvl="0" w:tplc="639CB43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94639"/>
    <w:multiLevelType w:val="hybridMultilevel"/>
    <w:tmpl w:val="62106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A11BB"/>
    <w:multiLevelType w:val="hybridMultilevel"/>
    <w:tmpl w:val="E33C1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D6903"/>
    <w:multiLevelType w:val="hybridMultilevel"/>
    <w:tmpl w:val="D158A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F19E8"/>
    <w:multiLevelType w:val="hybridMultilevel"/>
    <w:tmpl w:val="5F70AAA0"/>
    <w:lvl w:ilvl="0" w:tplc="0C9063B6">
      <w:start w:val="1"/>
      <w:numFmt w:val="decimal"/>
      <w:lvlText w:val="%1."/>
      <w:lvlJc w:val="left"/>
      <w:pPr>
        <w:ind w:left="1068" w:hanging="708"/>
      </w:pPr>
    </w:lvl>
    <w:lvl w:ilvl="1" w:tplc="5FB64BBC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D4A1D"/>
    <w:multiLevelType w:val="hybridMultilevel"/>
    <w:tmpl w:val="F4F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15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16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3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45"/>
    <w:rsid w:val="000C0652"/>
    <w:rsid w:val="000E4116"/>
    <w:rsid w:val="00176901"/>
    <w:rsid w:val="001C3675"/>
    <w:rsid w:val="004159CA"/>
    <w:rsid w:val="007231CE"/>
    <w:rsid w:val="00723490"/>
    <w:rsid w:val="00787057"/>
    <w:rsid w:val="00A97656"/>
    <w:rsid w:val="00BA0B45"/>
    <w:rsid w:val="00BC5464"/>
    <w:rsid w:val="00BD1F81"/>
    <w:rsid w:val="00C86765"/>
    <w:rsid w:val="00CE3BF3"/>
    <w:rsid w:val="00F2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E735"/>
  <w15:chartTrackingRefBased/>
  <w15:docId w15:val="{0D34C196-6FBD-4BA9-9FA9-766AC3BF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A0B45"/>
    <w:rPr>
      <w:color w:val="0000FF"/>
      <w:u w:val="single"/>
    </w:r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BA0B45"/>
    <w:pPr>
      <w:suppressAutoHyphens/>
      <w:spacing w:before="120" w:after="120" w:line="240" w:lineRule="auto"/>
      <w:ind w:left="720"/>
      <w:contextualSpacing/>
      <w:jc w:val="both"/>
    </w:pPr>
    <w:rPr>
      <w:rFonts w:eastAsia="Times New Roman" w:cs="Times New Roman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link w:val="Akapitzlist"/>
    <w:uiPriority w:val="34"/>
    <w:qFormat/>
    <w:locked/>
    <w:rsid w:val="00BA0B45"/>
    <w:rPr>
      <w:rFonts w:eastAsia="Times New Roman" w:cs="Times New Roman"/>
      <w:szCs w:val="20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65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9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3FCF50E0.dotm</Template>
  <TotalTime>115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Kamiński</dc:creator>
  <cp:keywords/>
  <dc:description/>
  <cp:lastModifiedBy>Łukasz Kamiński</cp:lastModifiedBy>
  <cp:revision>11</cp:revision>
  <cp:lastPrinted>2022-04-26T13:44:00Z</cp:lastPrinted>
  <dcterms:created xsi:type="dcterms:W3CDTF">2020-11-27T13:00:00Z</dcterms:created>
  <dcterms:modified xsi:type="dcterms:W3CDTF">2022-04-27T06:51:00Z</dcterms:modified>
</cp:coreProperties>
</file>