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6F" w:rsidRPr="007C2D39" w:rsidRDefault="00D375AB">
      <w:pPr>
        <w:jc w:val="center"/>
        <w:rPr>
          <w:b/>
          <w:sz w:val="34"/>
          <w:szCs w:val="34"/>
        </w:rPr>
      </w:pPr>
      <w:r w:rsidRPr="007C2D39">
        <w:rPr>
          <w:b/>
          <w:sz w:val="34"/>
          <w:szCs w:val="34"/>
        </w:rPr>
        <w:t>SPECYFIKACJA WARUNKÓW ZAMÓWIENIA</w:t>
      </w:r>
    </w:p>
    <w:p w:rsidR="005B356F" w:rsidRPr="007C2D39" w:rsidRDefault="005B356F">
      <w:pPr>
        <w:jc w:val="center"/>
      </w:pPr>
    </w:p>
    <w:p w:rsidR="005B356F" w:rsidRPr="007C2D39" w:rsidRDefault="005B356F">
      <w:pPr>
        <w:jc w:val="center"/>
      </w:pPr>
    </w:p>
    <w:p w:rsidR="005B356F" w:rsidRPr="007C2D39" w:rsidRDefault="00D375AB">
      <w:pPr>
        <w:jc w:val="center"/>
        <w:rPr>
          <w:b/>
        </w:rPr>
      </w:pPr>
      <w:r w:rsidRPr="007C2D39">
        <w:rPr>
          <w:b/>
        </w:rPr>
        <w:t>ZAMAWIAJĄCY:</w:t>
      </w:r>
    </w:p>
    <w:p w:rsidR="005B356F" w:rsidRPr="007C2D39" w:rsidRDefault="00E273FE">
      <w:pPr>
        <w:jc w:val="center"/>
        <w:rPr>
          <w:b/>
          <w:sz w:val="26"/>
          <w:szCs w:val="26"/>
        </w:rPr>
      </w:pPr>
      <w:r>
        <w:rPr>
          <w:b/>
        </w:rPr>
        <w:t>Komenda Miejska Państwowej Straży Pożarnej w Rybniku</w:t>
      </w:r>
      <w:r w:rsidR="00F64283" w:rsidRPr="007C2D39">
        <w:rPr>
          <w:b/>
        </w:rPr>
        <w:t xml:space="preserve"> </w:t>
      </w:r>
    </w:p>
    <w:p w:rsidR="005B356F" w:rsidRPr="007C2D39" w:rsidRDefault="005B356F" w:rsidP="00567903">
      <w:pPr>
        <w:jc w:val="center"/>
        <w:rPr>
          <w:sz w:val="26"/>
          <w:szCs w:val="26"/>
        </w:rPr>
      </w:pPr>
    </w:p>
    <w:p w:rsidR="005B356F" w:rsidRPr="007C2D39" w:rsidRDefault="00BD6D67" w:rsidP="00C51A04">
      <w:pPr>
        <w:pStyle w:val="Teksttreci20"/>
        <w:shd w:val="clear" w:color="auto" w:fill="auto"/>
        <w:ind w:firstLine="0"/>
        <w:jc w:val="center"/>
        <w:rPr>
          <w:rFonts w:ascii="Arial" w:hAnsi="Arial" w:cs="Arial"/>
          <w:sz w:val="20"/>
          <w:szCs w:val="20"/>
        </w:rPr>
      </w:pPr>
      <w:r w:rsidRPr="007C2D39">
        <w:rPr>
          <w:rFonts w:ascii="Arial" w:hAnsi="Arial" w:cs="Arial"/>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01224">
        <w:rPr>
          <w:rFonts w:ascii="Arial" w:hAnsi="Arial" w:cs="Arial"/>
          <w:sz w:val="20"/>
          <w:szCs w:val="20"/>
        </w:rPr>
        <w:t xml:space="preserve">t.j. </w:t>
      </w:r>
      <w:r w:rsidRPr="007C2D39">
        <w:rPr>
          <w:rFonts w:ascii="Arial" w:hAnsi="Arial" w:cs="Arial"/>
          <w:sz w:val="20"/>
          <w:szCs w:val="20"/>
        </w:rPr>
        <w:t>Dz.U. z 202</w:t>
      </w:r>
      <w:r w:rsidR="00301224">
        <w:rPr>
          <w:rFonts w:ascii="Arial" w:hAnsi="Arial" w:cs="Arial"/>
          <w:sz w:val="20"/>
          <w:szCs w:val="20"/>
        </w:rPr>
        <w:t>2</w:t>
      </w:r>
      <w:r w:rsidRPr="007C2D39">
        <w:rPr>
          <w:rFonts w:ascii="Arial" w:hAnsi="Arial" w:cs="Arial"/>
          <w:sz w:val="20"/>
          <w:szCs w:val="20"/>
        </w:rPr>
        <w:t xml:space="preserve"> r., poz. </w:t>
      </w:r>
      <w:r w:rsidR="00301224">
        <w:rPr>
          <w:rFonts w:ascii="Arial" w:hAnsi="Arial" w:cs="Arial"/>
          <w:sz w:val="20"/>
          <w:szCs w:val="20"/>
        </w:rPr>
        <w:t>1710 ze zm.</w:t>
      </w:r>
      <w:r w:rsidRPr="007C2D39">
        <w:rPr>
          <w:rFonts w:ascii="Arial" w:hAnsi="Arial" w:cs="Arial"/>
          <w:sz w:val="20"/>
          <w:szCs w:val="20"/>
        </w:rPr>
        <w:t xml:space="preserve">) – dalej ustawy PZP na </w:t>
      </w:r>
      <w:r w:rsidR="00BD7AFE" w:rsidRPr="007C2D39">
        <w:rPr>
          <w:rFonts w:ascii="Arial" w:hAnsi="Arial" w:cs="Arial"/>
          <w:sz w:val="20"/>
          <w:szCs w:val="20"/>
        </w:rPr>
        <w:t xml:space="preserve"> </w:t>
      </w:r>
      <w:r w:rsidR="00C179C4" w:rsidRPr="007C2D39">
        <w:rPr>
          <w:rFonts w:ascii="Arial" w:hAnsi="Arial" w:cs="Arial"/>
          <w:bCs/>
          <w:sz w:val="20"/>
          <w:szCs w:val="20"/>
        </w:rPr>
        <w:t>realizację zad</w:t>
      </w:r>
      <w:r w:rsidR="007826BF" w:rsidRPr="007C2D39">
        <w:rPr>
          <w:rFonts w:ascii="Arial" w:hAnsi="Arial" w:cs="Arial"/>
          <w:bCs/>
          <w:sz w:val="20"/>
          <w:szCs w:val="20"/>
        </w:rPr>
        <w:t>a</w:t>
      </w:r>
      <w:r w:rsidR="00C179C4" w:rsidRPr="007C2D39">
        <w:rPr>
          <w:rFonts w:ascii="Arial" w:hAnsi="Arial" w:cs="Arial"/>
          <w:bCs/>
          <w:sz w:val="20"/>
          <w:szCs w:val="20"/>
        </w:rPr>
        <w:t>nia</w:t>
      </w:r>
      <w:r w:rsidR="0016647A" w:rsidRPr="007C2D39">
        <w:rPr>
          <w:rFonts w:ascii="Arial" w:hAnsi="Arial" w:cs="Arial"/>
          <w:b/>
          <w:sz w:val="20"/>
          <w:szCs w:val="20"/>
        </w:rPr>
        <w:t xml:space="preserve"> </w:t>
      </w:r>
      <w:r w:rsidR="00D375AB" w:rsidRPr="007C2D39">
        <w:rPr>
          <w:rFonts w:ascii="Arial" w:hAnsi="Arial" w:cs="Arial"/>
          <w:sz w:val="20"/>
          <w:szCs w:val="20"/>
        </w:rPr>
        <w:t>pn:</w:t>
      </w:r>
    </w:p>
    <w:p w:rsidR="005B356F" w:rsidRPr="007C2D39" w:rsidRDefault="005B356F">
      <w:pPr>
        <w:rPr>
          <w:sz w:val="20"/>
          <w:szCs w:val="20"/>
        </w:rPr>
      </w:pPr>
    </w:p>
    <w:p w:rsidR="005B356F" w:rsidRPr="007C2D39" w:rsidRDefault="005B356F">
      <w:pPr>
        <w:jc w:val="center"/>
      </w:pPr>
    </w:p>
    <w:p w:rsidR="00E874CC" w:rsidRPr="007C2D39" w:rsidRDefault="00E874CC" w:rsidP="00E874CC">
      <w:pPr>
        <w:jc w:val="center"/>
      </w:pPr>
      <w:r w:rsidRPr="007C2D39">
        <w:rPr>
          <w:b/>
          <w:i/>
        </w:rPr>
        <w:t>„</w:t>
      </w:r>
      <w:r w:rsidR="00E273FE">
        <w:rPr>
          <w:b/>
          <w:bCs/>
        </w:rPr>
        <w:t xml:space="preserve">Dostawa lekkiego samochodu operacyjnego </w:t>
      </w:r>
      <w:r w:rsidR="00074E8B">
        <w:rPr>
          <w:b/>
          <w:bCs/>
        </w:rPr>
        <w:t xml:space="preserve">typu SUV </w:t>
      </w:r>
      <w:r w:rsidR="00E273FE">
        <w:rPr>
          <w:b/>
          <w:bCs/>
        </w:rPr>
        <w:t>dla KM PSP w Rybniku”</w:t>
      </w:r>
    </w:p>
    <w:p w:rsidR="00D15A72" w:rsidRPr="007C2D39" w:rsidRDefault="00D15A72" w:rsidP="00EE6FB6">
      <w:pPr>
        <w:rPr>
          <w:b/>
          <w:bCs/>
          <w:color w:val="FF9900"/>
          <w:sz w:val="32"/>
          <w:szCs w:val="32"/>
        </w:rPr>
      </w:pPr>
    </w:p>
    <w:p w:rsidR="005B356F" w:rsidRPr="007C2D39" w:rsidRDefault="005B356F">
      <w:pPr>
        <w:jc w:val="center"/>
        <w:rPr>
          <w:sz w:val="16"/>
          <w:szCs w:val="16"/>
        </w:rPr>
      </w:pPr>
    </w:p>
    <w:p w:rsidR="005B356F" w:rsidRPr="007C2D39" w:rsidRDefault="00D375AB">
      <w:pPr>
        <w:jc w:val="center"/>
        <w:rPr>
          <w:b/>
        </w:rPr>
      </w:pPr>
      <w:r w:rsidRPr="007C2D39">
        <w:t xml:space="preserve">Nr postępowania: </w:t>
      </w:r>
      <w:r w:rsidR="00E273FE">
        <w:rPr>
          <w:sz w:val="20"/>
          <w:szCs w:val="20"/>
        </w:rPr>
        <w:t>M</w:t>
      </w:r>
      <w:r w:rsidR="006A76B4" w:rsidRPr="004B5E69">
        <w:rPr>
          <w:sz w:val="20"/>
          <w:szCs w:val="20"/>
        </w:rPr>
        <w:t>T</w:t>
      </w:r>
      <w:r w:rsidR="003934D2" w:rsidRPr="004B5E69">
        <w:rPr>
          <w:sz w:val="20"/>
          <w:szCs w:val="20"/>
        </w:rPr>
        <w:t>.</w:t>
      </w:r>
      <w:r w:rsidR="003934D2" w:rsidRPr="007D6328">
        <w:rPr>
          <w:sz w:val="20"/>
          <w:szCs w:val="20"/>
        </w:rPr>
        <w:t>2370.</w:t>
      </w:r>
      <w:r w:rsidR="00074E8B">
        <w:rPr>
          <w:sz w:val="20"/>
          <w:szCs w:val="20"/>
        </w:rPr>
        <w:t>2</w:t>
      </w:r>
      <w:r w:rsidR="00D15A72" w:rsidRPr="007D6328">
        <w:rPr>
          <w:sz w:val="20"/>
          <w:szCs w:val="20"/>
        </w:rPr>
        <w:t>.202</w:t>
      </w:r>
      <w:r w:rsidR="00E273FE">
        <w:rPr>
          <w:sz w:val="20"/>
          <w:szCs w:val="20"/>
        </w:rPr>
        <w:t>3</w:t>
      </w:r>
    </w:p>
    <w:p w:rsidR="005B356F" w:rsidRPr="007C2D39" w:rsidRDefault="005B356F" w:rsidP="00EE6FB6"/>
    <w:p w:rsidR="005B356F" w:rsidRPr="007C2D39" w:rsidRDefault="005B356F">
      <w:pPr>
        <w:jc w:val="center"/>
      </w:pPr>
    </w:p>
    <w:p w:rsidR="00EE6FB6" w:rsidRPr="007C2D39" w:rsidRDefault="00EE6FB6" w:rsidP="00EE6FB6"/>
    <w:p w:rsidR="00EE6FB6" w:rsidRPr="007C2D39" w:rsidRDefault="00EE6FB6" w:rsidP="00EE6FB6"/>
    <w:p w:rsidR="00EE6FB6" w:rsidRPr="007C2D39" w:rsidRDefault="00EE6FB6" w:rsidP="00EE6FB6"/>
    <w:p w:rsidR="00EE6FB6" w:rsidRPr="007C2D39" w:rsidRDefault="00EE6FB6" w:rsidP="00EE6FB6">
      <w:pPr>
        <w:rPr>
          <w:sz w:val="20"/>
          <w:szCs w:val="20"/>
        </w:rPr>
      </w:pPr>
    </w:p>
    <w:p w:rsidR="00220BA8" w:rsidRPr="007C2D39" w:rsidRDefault="00220BA8" w:rsidP="00EE6FB6">
      <w:pPr>
        <w:rPr>
          <w:sz w:val="20"/>
          <w:szCs w:val="20"/>
        </w:rPr>
      </w:pPr>
    </w:p>
    <w:p w:rsidR="00761D15" w:rsidRPr="007C2D39" w:rsidRDefault="00761D15" w:rsidP="00761D15">
      <w:pPr>
        <w:ind w:left="3528" w:firstLine="720"/>
        <w:rPr>
          <w:sz w:val="20"/>
          <w:szCs w:val="20"/>
        </w:rPr>
      </w:pPr>
      <w:r w:rsidRPr="007C2D39">
        <w:rPr>
          <w:sz w:val="20"/>
          <w:szCs w:val="20"/>
        </w:rPr>
        <w:t>ZATWIERDZAM:</w:t>
      </w:r>
    </w:p>
    <w:p w:rsidR="00761D15" w:rsidRPr="007C2D39" w:rsidRDefault="00761D15" w:rsidP="00761D15">
      <w:pPr>
        <w:rPr>
          <w:sz w:val="20"/>
          <w:szCs w:val="20"/>
        </w:rPr>
      </w:pP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Komendant Miejski</w:t>
      </w: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Państwowej Straży Pożarnej</w:t>
      </w: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w Rybniku</w:t>
      </w:r>
    </w:p>
    <w:p w:rsidR="005B356F" w:rsidRPr="007C2D39" w:rsidRDefault="00E273FE" w:rsidP="00E273FE">
      <w:pPr>
        <w:ind w:left="4253"/>
      </w:pPr>
      <w:r w:rsidRPr="00E273FE">
        <w:rPr>
          <w:rFonts w:eastAsia="Calibri"/>
          <w:sz w:val="20"/>
          <w:szCs w:val="20"/>
          <w:lang w:eastAsia="en-US"/>
        </w:rPr>
        <w:t>st. bryg. mgr inż. Wojciech Kruczek</w:t>
      </w:r>
    </w:p>
    <w:p w:rsidR="006A76B4" w:rsidRPr="007C2D39" w:rsidRDefault="006A76B4" w:rsidP="00E273FE">
      <w:pPr>
        <w:ind w:left="4111"/>
      </w:pPr>
    </w:p>
    <w:p w:rsidR="006A76B4" w:rsidRPr="007C2D39" w:rsidRDefault="006A76B4">
      <w:pPr>
        <w:jc w:val="center"/>
      </w:pPr>
    </w:p>
    <w:p w:rsidR="006A76B4" w:rsidRPr="007C2D39" w:rsidRDefault="006A76B4">
      <w:pPr>
        <w:jc w:val="center"/>
      </w:pPr>
    </w:p>
    <w:p w:rsidR="006A76B4" w:rsidRPr="007C2D39" w:rsidRDefault="006A76B4">
      <w:pPr>
        <w:jc w:val="center"/>
      </w:pPr>
    </w:p>
    <w:p w:rsidR="006A76B4" w:rsidRPr="007C2D39" w:rsidRDefault="006A76B4">
      <w:pPr>
        <w:jc w:val="center"/>
      </w:pPr>
    </w:p>
    <w:p w:rsidR="006A76B4" w:rsidRPr="007C2D39" w:rsidRDefault="006A76B4">
      <w:pPr>
        <w:jc w:val="center"/>
      </w:pPr>
    </w:p>
    <w:p w:rsidR="005B356F" w:rsidRPr="007C2D39" w:rsidRDefault="005B356F"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5B356F" w:rsidRPr="007C2D39" w:rsidRDefault="005B356F" w:rsidP="00761D15"/>
    <w:p w:rsidR="005B356F" w:rsidRPr="007C2D39" w:rsidRDefault="005B356F">
      <w:pPr>
        <w:jc w:val="center"/>
      </w:pPr>
    </w:p>
    <w:p w:rsidR="005B356F" w:rsidRDefault="00E273FE">
      <w:pPr>
        <w:jc w:val="center"/>
        <w:rPr>
          <w:b/>
        </w:rPr>
      </w:pPr>
      <w:r>
        <w:rPr>
          <w:b/>
        </w:rPr>
        <w:t>LUTY</w:t>
      </w:r>
      <w:r w:rsidR="00A54A23">
        <w:rPr>
          <w:b/>
        </w:rPr>
        <w:t xml:space="preserve"> </w:t>
      </w:r>
      <w:r w:rsidR="00826882" w:rsidRPr="007C2D39">
        <w:rPr>
          <w:b/>
        </w:rPr>
        <w:t xml:space="preserve"> </w:t>
      </w:r>
      <w:r>
        <w:rPr>
          <w:b/>
        </w:rPr>
        <w:t>2023</w:t>
      </w:r>
    </w:p>
    <w:p w:rsidR="00F02D00" w:rsidRDefault="00F02D00">
      <w:pPr>
        <w:jc w:val="center"/>
        <w:rPr>
          <w:b/>
        </w:rPr>
      </w:pPr>
    </w:p>
    <w:p w:rsidR="00F02D00" w:rsidRDefault="00F02D00">
      <w:pPr>
        <w:jc w:val="center"/>
        <w:rPr>
          <w:b/>
        </w:rPr>
      </w:pPr>
    </w:p>
    <w:p w:rsidR="00F02D00" w:rsidRDefault="00F02D00">
      <w:pPr>
        <w:jc w:val="center"/>
        <w:rPr>
          <w:b/>
        </w:rPr>
      </w:pPr>
    </w:p>
    <w:sdt>
      <w:sdtPr>
        <w:rPr>
          <w:rFonts w:ascii="Arial" w:eastAsia="Arial" w:hAnsi="Arial" w:cs="Arial"/>
          <w:b/>
          <w:bCs/>
          <w:color w:val="auto"/>
          <w:sz w:val="22"/>
          <w:szCs w:val="22"/>
          <w:u w:val="single"/>
        </w:rPr>
        <w:id w:val="-1188206092"/>
        <w:docPartObj>
          <w:docPartGallery w:val="Table of Contents"/>
          <w:docPartUnique/>
        </w:docPartObj>
      </w:sdtPr>
      <w:sdtEndPr>
        <w:rPr>
          <w:u w:val="none"/>
        </w:rPr>
      </w:sdtEndPr>
      <w:sdtContent>
        <w:p w:rsidR="00AB6B40" w:rsidRPr="00AB6B40" w:rsidRDefault="00AB6B40">
          <w:pPr>
            <w:pStyle w:val="Nagwekspisutreci"/>
            <w:rPr>
              <w:rFonts w:ascii="Arial" w:hAnsi="Arial" w:cs="Arial"/>
              <w:b/>
              <w:bCs/>
              <w:color w:val="auto"/>
              <w:sz w:val="22"/>
              <w:szCs w:val="22"/>
              <w:u w:val="single"/>
            </w:rPr>
          </w:pPr>
          <w:r w:rsidRPr="00AB6B40">
            <w:rPr>
              <w:rFonts w:ascii="Arial" w:hAnsi="Arial" w:cs="Arial"/>
              <w:b/>
              <w:bCs/>
              <w:color w:val="auto"/>
              <w:sz w:val="22"/>
              <w:szCs w:val="22"/>
              <w:u w:val="single"/>
            </w:rPr>
            <w:t>Spis treści</w:t>
          </w:r>
        </w:p>
        <w:p w:rsidR="00AB6B40" w:rsidRPr="00AB6B40" w:rsidRDefault="00AB6B40" w:rsidP="00AB6B40"/>
        <w:p w:rsidR="003A1EB5" w:rsidRDefault="0026170E">
          <w:pPr>
            <w:pStyle w:val="Spistreci2"/>
            <w:tabs>
              <w:tab w:val="right" w:leader="dot" w:pos="9061"/>
            </w:tabs>
            <w:rPr>
              <w:rFonts w:asciiTheme="minorHAnsi" w:eastAsiaTheme="minorEastAsia" w:hAnsiTheme="minorHAnsi" w:cstheme="minorBidi"/>
              <w:noProof/>
            </w:rPr>
          </w:pPr>
          <w:r>
            <w:fldChar w:fldCharType="begin"/>
          </w:r>
          <w:r w:rsidR="00AB6B40">
            <w:instrText xml:space="preserve"> TOC \o "1-3" \h \z \u </w:instrText>
          </w:r>
          <w:r>
            <w:fldChar w:fldCharType="separate"/>
          </w:r>
          <w:hyperlink w:anchor="_Toc84457193" w:history="1">
            <w:r w:rsidR="003A1EB5" w:rsidRPr="00C27D76">
              <w:rPr>
                <w:rStyle w:val="Hipercze"/>
                <w:b/>
                <w:bCs/>
                <w:noProof/>
              </w:rPr>
              <w:t>I. Nazwa oraz adres Zamawiającego</w:t>
            </w:r>
            <w:r w:rsidR="003A1EB5">
              <w:rPr>
                <w:noProof/>
                <w:webHidden/>
              </w:rPr>
              <w:tab/>
            </w:r>
            <w:r>
              <w:rPr>
                <w:noProof/>
                <w:webHidden/>
              </w:rPr>
              <w:fldChar w:fldCharType="begin"/>
            </w:r>
            <w:r w:rsidR="003A1EB5">
              <w:rPr>
                <w:noProof/>
                <w:webHidden/>
              </w:rPr>
              <w:instrText xml:space="preserve"> PAGEREF _Toc84457193 \h </w:instrText>
            </w:r>
            <w:r>
              <w:rPr>
                <w:noProof/>
                <w:webHidden/>
              </w:rPr>
            </w:r>
            <w:r>
              <w:rPr>
                <w:noProof/>
                <w:webHidden/>
              </w:rPr>
              <w:fldChar w:fldCharType="separate"/>
            </w:r>
            <w:r w:rsidR="004B5E69">
              <w:rPr>
                <w:noProof/>
                <w:webHidden/>
              </w:rPr>
              <w:t>3</w:t>
            </w:r>
            <w:r>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4" w:history="1">
            <w:r w:rsidR="003A1EB5" w:rsidRPr="00C27D76">
              <w:rPr>
                <w:rStyle w:val="Hipercze"/>
                <w:b/>
                <w:bCs/>
                <w:noProof/>
              </w:rPr>
              <w:t>II.  Informacje dotyczące prowadzonego postępowania</w:t>
            </w:r>
            <w:r w:rsidR="003A1EB5">
              <w:rPr>
                <w:noProof/>
                <w:webHidden/>
              </w:rPr>
              <w:tab/>
            </w:r>
            <w:r w:rsidR="0026170E">
              <w:rPr>
                <w:noProof/>
                <w:webHidden/>
              </w:rPr>
              <w:fldChar w:fldCharType="begin"/>
            </w:r>
            <w:r w:rsidR="003A1EB5">
              <w:rPr>
                <w:noProof/>
                <w:webHidden/>
              </w:rPr>
              <w:instrText xml:space="preserve"> PAGEREF _Toc84457194 \h </w:instrText>
            </w:r>
            <w:r w:rsidR="0026170E">
              <w:rPr>
                <w:noProof/>
                <w:webHidden/>
              </w:rPr>
            </w:r>
            <w:r w:rsidR="0026170E">
              <w:rPr>
                <w:noProof/>
                <w:webHidden/>
              </w:rPr>
              <w:fldChar w:fldCharType="separate"/>
            </w:r>
            <w:r w:rsidR="004B5E69">
              <w:rPr>
                <w:noProof/>
                <w:webHidden/>
              </w:rPr>
              <w:t>3</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5" w:history="1">
            <w:r w:rsidR="003A1EB5" w:rsidRPr="00C27D76">
              <w:rPr>
                <w:rStyle w:val="Hipercze"/>
                <w:b/>
                <w:bCs/>
                <w:noProof/>
              </w:rPr>
              <w:t>III.  Tryb udzielenia zamówienia</w:t>
            </w:r>
            <w:r w:rsidR="003A1EB5">
              <w:rPr>
                <w:noProof/>
                <w:webHidden/>
              </w:rPr>
              <w:tab/>
            </w:r>
            <w:r w:rsidR="0026170E">
              <w:rPr>
                <w:noProof/>
                <w:webHidden/>
              </w:rPr>
              <w:fldChar w:fldCharType="begin"/>
            </w:r>
            <w:r w:rsidR="003A1EB5">
              <w:rPr>
                <w:noProof/>
                <w:webHidden/>
              </w:rPr>
              <w:instrText xml:space="preserve"> PAGEREF _Toc84457195 \h </w:instrText>
            </w:r>
            <w:r w:rsidR="0026170E">
              <w:rPr>
                <w:noProof/>
                <w:webHidden/>
              </w:rPr>
            </w:r>
            <w:r w:rsidR="0026170E">
              <w:rPr>
                <w:noProof/>
                <w:webHidden/>
              </w:rPr>
              <w:fldChar w:fldCharType="separate"/>
            </w:r>
            <w:r w:rsidR="004B5E69">
              <w:rPr>
                <w:noProof/>
                <w:webHidden/>
              </w:rPr>
              <w:t>3</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6" w:history="1">
            <w:r w:rsidR="003A1EB5" w:rsidRPr="00C27D76">
              <w:rPr>
                <w:rStyle w:val="Hipercze"/>
                <w:b/>
                <w:bCs/>
                <w:noProof/>
              </w:rPr>
              <w:t>IV.  Opis przedmiotu zamówienia</w:t>
            </w:r>
            <w:r w:rsidR="003A1EB5">
              <w:rPr>
                <w:noProof/>
                <w:webHidden/>
              </w:rPr>
              <w:tab/>
            </w:r>
            <w:r w:rsidR="0026170E">
              <w:rPr>
                <w:noProof/>
                <w:webHidden/>
              </w:rPr>
              <w:fldChar w:fldCharType="begin"/>
            </w:r>
            <w:r w:rsidR="003A1EB5">
              <w:rPr>
                <w:noProof/>
                <w:webHidden/>
              </w:rPr>
              <w:instrText xml:space="preserve"> PAGEREF _Toc84457196 \h </w:instrText>
            </w:r>
            <w:r w:rsidR="0026170E">
              <w:rPr>
                <w:noProof/>
                <w:webHidden/>
              </w:rPr>
            </w:r>
            <w:r w:rsidR="0026170E">
              <w:rPr>
                <w:noProof/>
                <w:webHidden/>
              </w:rPr>
              <w:fldChar w:fldCharType="separate"/>
            </w:r>
            <w:r w:rsidR="004B5E69">
              <w:rPr>
                <w:noProof/>
                <w:webHidden/>
              </w:rPr>
              <w:t>4</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7" w:history="1">
            <w:r w:rsidR="003A1EB5" w:rsidRPr="00C27D76">
              <w:rPr>
                <w:rStyle w:val="Hipercze"/>
                <w:b/>
                <w:bCs/>
                <w:noProof/>
              </w:rPr>
              <w:t>V.  Termin wykonania zamówienia</w:t>
            </w:r>
            <w:r w:rsidR="003A1EB5">
              <w:rPr>
                <w:noProof/>
                <w:webHidden/>
              </w:rPr>
              <w:tab/>
            </w:r>
            <w:r w:rsidR="0026170E">
              <w:rPr>
                <w:noProof/>
                <w:webHidden/>
              </w:rPr>
              <w:fldChar w:fldCharType="begin"/>
            </w:r>
            <w:r w:rsidR="003A1EB5">
              <w:rPr>
                <w:noProof/>
                <w:webHidden/>
              </w:rPr>
              <w:instrText xml:space="preserve"> PAGEREF _Toc84457197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8" w:history="1">
            <w:r w:rsidR="003A1EB5" w:rsidRPr="00C27D76">
              <w:rPr>
                <w:rStyle w:val="Hipercze"/>
                <w:b/>
                <w:bCs/>
                <w:noProof/>
              </w:rPr>
              <w:t>V.  Projektowane postanowienia umowy w sprawie zamówienia publicznego, które zostaną wprowadzone do treści tej umowy</w:t>
            </w:r>
            <w:r w:rsidR="003A1EB5">
              <w:rPr>
                <w:noProof/>
                <w:webHidden/>
              </w:rPr>
              <w:tab/>
            </w:r>
            <w:r w:rsidR="0026170E">
              <w:rPr>
                <w:noProof/>
                <w:webHidden/>
              </w:rPr>
              <w:fldChar w:fldCharType="begin"/>
            </w:r>
            <w:r w:rsidR="003A1EB5">
              <w:rPr>
                <w:noProof/>
                <w:webHidden/>
              </w:rPr>
              <w:instrText xml:space="preserve"> PAGEREF _Toc84457198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199" w:history="1">
            <w:r w:rsidR="003A1EB5" w:rsidRPr="00C27D76">
              <w:rPr>
                <w:rStyle w:val="Hipercze"/>
                <w:b/>
                <w:bCs/>
                <w:noProof/>
              </w:rPr>
              <w:t>VI.  Informacje o środkach komunikacji elektronicznej, przy użyciu których zamawiający będzie komunikował się z wykonawcami, oraz informacje o wymaganiach technicznych i organizacyjnych sporządzania, wysyłania i odbierania korespondencji elektronicznej</w:t>
            </w:r>
            <w:r w:rsidR="003A1EB5">
              <w:rPr>
                <w:noProof/>
                <w:webHidden/>
              </w:rPr>
              <w:tab/>
            </w:r>
            <w:r w:rsidR="0026170E">
              <w:rPr>
                <w:noProof/>
                <w:webHidden/>
              </w:rPr>
              <w:fldChar w:fldCharType="begin"/>
            </w:r>
            <w:r w:rsidR="003A1EB5">
              <w:rPr>
                <w:noProof/>
                <w:webHidden/>
              </w:rPr>
              <w:instrText xml:space="preserve"> PAGEREF _Toc84457199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0" w:history="1">
            <w:r w:rsidR="003A1EB5" w:rsidRPr="00C27D76">
              <w:rPr>
                <w:rStyle w:val="Hipercze"/>
                <w:b/>
                <w:bCs/>
                <w:noProof/>
              </w:rPr>
              <w:t>VII.  Informacje o sposobie komunikowania się zamawiającego z wykonawcami w inny sposób niż przy użyciu komunikacji elektronicznej.</w:t>
            </w:r>
            <w:r w:rsidR="003A1EB5">
              <w:rPr>
                <w:noProof/>
                <w:webHidden/>
              </w:rPr>
              <w:tab/>
            </w:r>
            <w:r w:rsidR="0026170E">
              <w:rPr>
                <w:noProof/>
                <w:webHidden/>
              </w:rPr>
              <w:fldChar w:fldCharType="begin"/>
            </w:r>
            <w:r w:rsidR="003A1EB5">
              <w:rPr>
                <w:noProof/>
                <w:webHidden/>
              </w:rPr>
              <w:instrText xml:space="preserve"> PAGEREF _Toc84457200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1" w:history="1">
            <w:r w:rsidR="003A1EB5" w:rsidRPr="00C27D76">
              <w:rPr>
                <w:rStyle w:val="Hipercze"/>
                <w:b/>
                <w:bCs/>
                <w:noProof/>
              </w:rPr>
              <w:t>VIII.  Osoby uprawnione do komunikowania się z Wykonawcami.</w:t>
            </w:r>
            <w:r w:rsidR="003A1EB5">
              <w:rPr>
                <w:noProof/>
                <w:webHidden/>
              </w:rPr>
              <w:tab/>
            </w:r>
            <w:r w:rsidR="0026170E">
              <w:rPr>
                <w:noProof/>
                <w:webHidden/>
              </w:rPr>
              <w:fldChar w:fldCharType="begin"/>
            </w:r>
            <w:r w:rsidR="003A1EB5">
              <w:rPr>
                <w:noProof/>
                <w:webHidden/>
              </w:rPr>
              <w:instrText xml:space="preserve"> PAGEREF _Toc84457201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2" w:history="1">
            <w:r w:rsidR="003A1EB5" w:rsidRPr="00C27D76">
              <w:rPr>
                <w:rStyle w:val="Hipercze"/>
                <w:b/>
                <w:bCs/>
                <w:noProof/>
              </w:rPr>
              <w:t>IX.  Termin związania ofertą.</w:t>
            </w:r>
            <w:r w:rsidR="003A1EB5">
              <w:rPr>
                <w:noProof/>
                <w:webHidden/>
              </w:rPr>
              <w:tab/>
            </w:r>
            <w:r w:rsidR="0026170E">
              <w:rPr>
                <w:noProof/>
                <w:webHidden/>
              </w:rPr>
              <w:fldChar w:fldCharType="begin"/>
            </w:r>
            <w:r w:rsidR="003A1EB5">
              <w:rPr>
                <w:noProof/>
                <w:webHidden/>
              </w:rPr>
              <w:instrText xml:space="preserve"> PAGEREF _Toc84457202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3" w:history="1">
            <w:r w:rsidR="003A1EB5" w:rsidRPr="00C27D76">
              <w:rPr>
                <w:rStyle w:val="Hipercze"/>
                <w:b/>
                <w:bCs/>
                <w:noProof/>
              </w:rPr>
              <w:t>X.  Opis sposobu przygotowania oferty.</w:t>
            </w:r>
            <w:r w:rsidR="003A1EB5">
              <w:rPr>
                <w:noProof/>
                <w:webHidden/>
              </w:rPr>
              <w:tab/>
            </w:r>
            <w:r w:rsidR="0026170E">
              <w:rPr>
                <w:noProof/>
                <w:webHidden/>
              </w:rPr>
              <w:fldChar w:fldCharType="begin"/>
            </w:r>
            <w:r w:rsidR="003A1EB5">
              <w:rPr>
                <w:noProof/>
                <w:webHidden/>
              </w:rPr>
              <w:instrText xml:space="preserve"> PAGEREF _Toc84457203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4" w:history="1">
            <w:r w:rsidR="003A1EB5" w:rsidRPr="00C27D76">
              <w:rPr>
                <w:rStyle w:val="Hipercze"/>
                <w:b/>
                <w:bCs/>
                <w:noProof/>
              </w:rPr>
              <w:t>XI.  Sposób oraz termin składania i otwarcia ofert.</w:t>
            </w:r>
            <w:r w:rsidR="003A1EB5">
              <w:rPr>
                <w:noProof/>
                <w:webHidden/>
              </w:rPr>
              <w:tab/>
            </w:r>
            <w:r w:rsidR="0026170E">
              <w:rPr>
                <w:noProof/>
                <w:webHidden/>
              </w:rPr>
              <w:fldChar w:fldCharType="begin"/>
            </w:r>
            <w:r w:rsidR="003A1EB5">
              <w:rPr>
                <w:noProof/>
                <w:webHidden/>
              </w:rPr>
              <w:instrText xml:space="preserve"> PAGEREF _Toc84457204 \h </w:instrText>
            </w:r>
            <w:r w:rsidR="0026170E">
              <w:rPr>
                <w:noProof/>
                <w:webHidden/>
              </w:rPr>
            </w:r>
            <w:r w:rsidR="0026170E">
              <w:rPr>
                <w:noProof/>
                <w:webHidden/>
              </w:rPr>
              <w:fldChar w:fldCharType="separate"/>
            </w:r>
            <w:r w:rsidR="004B5E69">
              <w:rPr>
                <w:noProof/>
                <w:webHidden/>
              </w:rPr>
              <w:t>12</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5" w:history="1">
            <w:r w:rsidR="003A1EB5" w:rsidRPr="00C27D76">
              <w:rPr>
                <w:rStyle w:val="Hipercze"/>
                <w:b/>
                <w:bCs/>
                <w:noProof/>
              </w:rPr>
              <w:t>XII.  Podstawy wykluczenia z postępowania o udzielenie zamówienia.</w:t>
            </w:r>
            <w:r w:rsidR="003A1EB5">
              <w:rPr>
                <w:noProof/>
                <w:webHidden/>
              </w:rPr>
              <w:tab/>
            </w:r>
            <w:r w:rsidR="0026170E">
              <w:rPr>
                <w:noProof/>
                <w:webHidden/>
              </w:rPr>
              <w:fldChar w:fldCharType="begin"/>
            </w:r>
            <w:r w:rsidR="003A1EB5">
              <w:rPr>
                <w:noProof/>
                <w:webHidden/>
              </w:rPr>
              <w:instrText xml:space="preserve"> PAGEREF _Toc84457205 \h </w:instrText>
            </w:r>
            <w:r w:rsidR="0026170E">
              <w:rPr>
                <w:noProof/>
                <w:webHidden/>
              </w:rPr>
            </w:r>
            <w:r w:rsidR="0026170E">
              <w:rPr>
                <w:noProof/>
                <w:webHidden/>
              </w:rPr>
              <w:fldChar w:fldCharType="separate"/>
            </w:r>
            <w:r w:rsidR="004B5E69">
              <w:rPr>
                <w:noProof/>
                <w:webHidden/>
              </w:rPr>
              <w:t>15</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6" w:history="1">
            <w:r w:rsidR="003A1EB5" w:rsidRPr="00C27D76">
              <w:rPr>
                <w:rStyle w:val="Hipercze"/>
                <w:b/>
                <w:bCs/>
                <w:noProof/>
              </w:rPr>
              <w:t>XIII.  Warunki udziału w postępowaniu.</w:t>
            </w:r>
            <w:r w:rsidR="003A1EB5">
              <w:rPr>
                <w:noProof/>
                <w:webHidden/>
              </w:rPr>
              <w:tab/>
            </w:r>
            <w:r w:rsidR="0026170E">
              <w:rPr>
                <w:noProof/>
                <w:webHidden/>
              </w:rPr>
              <w:fldChar w:fldCharType="begin"/>
            </w:r>
            <w:r w:rsidR="003A1EB5">
              <w:rPr>
                <w:noProof/>
                <w:webHidden/>
              </w:rPr>
              <w:instrText xml:space="preserve"> PAGEREF _Toc84457206 \h </w:instrText>
            </w:r>
            <w:r w:rsidR="0026170E">
              <w:rPr>
                <w:noProof/>
                <w:webHidden/>
              </w:rPr>
            </w:r>
            <w:r w:rsidR="0026170E">
              <w:rPr>
                <w:noProof/>
                <w:webHidden/>
              </w:rPr>
              <w:fldChar w:fldCharType="separate"/>
            </w:r>
            <w:r w:rsidR="004B5E69">
              <w:rPr>
                <w:noProof/>
                <w:webHidden/>
              </w:rPr>
              <w:t>17</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7" w:history="1">
            <w:r w:rsidR="003A1EB5" w:rsidRPr="00C27D76">
              <w:rPr>
                <w:rStyle w:val="Hipercze"/>
                <w:b/>
                <w:bCs/>
                <w:noProof/>
              </w:rPr>
              <w:t>XIV.  Podmiotowe środki dowodowe.</w:t>
            </w:r>
            <w:r w:rsidR="003A1EB5">
              <w:rPr>
                <w:noProof/>
                <w:webHidden/>
              </w:rPr>
              <w:tab/>
            </w:r>
            <w:r w:rsidR="0026170E">
              <w:rPr>
                <w:noProof/>
                <w:webHidden/>
              </w:rPr>
              <w:fldChar w:fldCharType="begin"/>
            </w:r>
            <w:r w:rsidR="003A1EB5">
              <w:rPr>
                <w:noProof/>
                <w:webHidden/>
              </w:rPr>
              <w:instrText xml:space="preserve"> PAGEREF _Toc84457207 \h </w:instrText>
            </w:r>
            <w:r w:rsidR="0026170E">
              <w:rPr>
                <w:noProof/>
                <w:webHidden/>
              </w:rPr>
            </w:r>
            <w:r w:rsidR="0026170E">
              <w:rPr>
                <w:noProof/>
                <w:webHidden/>
              </w:rPr>
              <w:fldChar w:fldCharType="separate"/>
            </w:r>
            <w:r w:rsidR="004B5E69">
              <w:rPr>
                <w:noProof/>
                <w:webHidden/>
              </w:rPr>
              <w:t>17</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8" w:history="1">
            <w:r w:rsidR="003A1EB5" w:rsidRPr="00C27D76">
              <w:rPr>
                <w:rStyle w:val="Hipercze"/>
                <w:b/>
                <w:bCs/>
                <w:noProof/>
              </w:rPr>
              <w:t>XV.  Informacje dotyczące wadium.</w:t>
            </w:r>
            <w:r w:rsidR="003A1EB5">
              <w:rPr>
                <w:noProof/>
                <w:webHidden/>
              </w:rPr>
              <w:tab/>
            </w:r>
            <w:r w:rsidR="0026170E">
              <w:rPr>
                <w:noProof/>
                <w:webHidden/>
              </w:rPr>
              <w:fldChar w:fldCharType="begin"/>
            </w:r>
            <w:r w:rsidR="003A1EB5">
              <w:rPr>
                <w:noProof/>
                <w:webHidden/>
              </w:rPr>
              <w:instrText xml:space="preserve"> PAGEREF _Toc84457208 \h </w:instrText>
            </w:r>
            <w:r w:rsidR="0026170E">
              <w:rPr>
                <w:noProof/>
                <w:webHidden/>
              </w:rPr>
            </w:r>
            <w:r w:rsidR="0026170E">
              <w:rPr>
                <w:noProof/>
                <w:webHidden/>
              </w:rPr>
              <w:fldChar w:fldCharType="separate"/>
            </w:r>
            <w:r w:rsidR="004B5E69">
              <w:rPr>
                <w:noProof/>
                <w:webHidden/>
              </w:rPr>
              <w:t>18</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09" w:history="1">
            <w:r w:rsidR="003A1EB5" w:rsidRPr="00C27D76">
              <w:rPr>
                <w:rStyle w:val="Hipercze"/>
                <w:b/>
                <w:bCs/>
                <w:noProof/>
              </w:rPr>
              <w:t>XVI.  Sposób obliczenia ceny oferty.</w:t>
            </w:r>
            <w:r w:rsidR="003A1EB5">
              <w:rPr>
                <w:noProof/>
                <w:webHidden/>
              </w:rPr>
              <w:tab/>
            </w:r>
            <w:r w:rsidR="0026170E">
              <w:rPr>
                <w:noProof/>
                <w:webHidden/>
              </w:rPr>
              <w:fldChar w:fldCharType="begin"/>
            </w:r>
            <w:r w:rsidR="003A1EB5">
              <w:rPr>
                <w:noProof/>
                <w:webHidden/>
              </w:rPr>
              <w:instrText xml:space="preserve"> PAGEREF _Toc84457209 \h </w:instrText>
            </w:r>
            <w:r w:rsidR="0026170E">
              <w:rPr>
                <w:noProof/>
                <w:webHidden/>
              </w:rPr>
            </w:r>
            <w:r w:rsidR="0026170E">
              <w:rPr>
                <w:noProof/>
                <w:webHidden/>
              </w:rPr>
              <w:fldChar w:fldCharType="separate"/>
            </w:r>
            <w:r w:rsidR="004B5E69">
              <w:rPr>
                <w:noProof/>
                <w:webHidden/>
              </w:rPr>
              <w:t>18</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0" w:history="1">
            <w:r w:rsidR="003A1EB5" w:rsidRPr="00C27D76">
              <w:rPr>
                <w:rStyle w:val="Hipercze"/>
                <w:b/>
                <w:bCs/>
                <w:noProof/>
              </w:rPr>
              <w:t>XVII.  Kryteria oceny ofert.</w:t>
            </w:r>
            <w:r w:rsidR="003A1EB5">
              <w:rPr>
                <w:noProof/>
                <w:webHidden/>
              </w:rPr>
              <w:tab/>
            </w:r>
            <w:r w:rsidR="0026170E">
              <w:rPr>
                <w:noProof/>
                <w:webHidden/>
              </w:rPr>
              <w:fldChar w:fldCharType="begin"/>
            </w:r>
            <w:r w:rsidR="003A1EB5">
              <w:rPr>
                <w:noProof/>
                <w:webHidden/>
              </w:rPr>
              <w:instrText xml:space="preserve"> PAGEREF _Toc84457210 \h </w:instrText>
            </w:r>
            <w:r w:rsidR="0026170E">
              <w:rPr>
                <w:noProof/>
                <w:webHidden/>
              </w:rPr>
            </w:r>
            <w:r w:rsidR="0026170E">
              <w:rPr>
                <w:noProof/>
                <w:webHidden/>
              </w:rPr>
              <w:fldChar w:fldCharType="separate"/>
            </w:r>
            <w:r w:rsidR="004B5E69">
              <w:rPr>
                <w:noProof/>
                <w:webHidden/>
              </w:rPr>
              <w:t>19</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1" w:history="1">
            <w:r w:rsidR="003A1EB5" w:rsidRPr="00C27D76">
              <w:rPr>
                <w:rStyle w:val="Hipercze"/>
                <w:b/>
                <w:bCs/>
                <w:noProof/>
              </w:rPr>
              <w:t>XVIII.  Informacje o formalnościach, jakie muszą zostać dopełnione po wyborze oferty</w:t>
            </w:r>
            <w:r w:rsidR="003A1EB5">
              <w:rPr>
                <w:noProof/>
                <w:webHidden/>
              </w:rPr>
              <w:tab/>
            </w:r>
            <w:r w:rsidR="0026170E">
              <w:rPr>
                <w:noProof/>
                <w:webHidden/>
              </w:rPr>
              <w:fldChar w:fldCharType="begin"/>
            </w:r>
            <w:r w:rsidR="003A1EB5">
              <w:rPr>
                <w:noProof/>
                <w:webHidden/>
              </w:rPr>
              <w:instrText xml:space="preserve"> PAGEREF _Toc84457211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2" w:history="1">
            <w:r w:rsidR="003A1EB5" w:rsidRPr="00C27D76">
              <w:rPr>
                <w:rStyle w:val="Hipercze"/>
                <w:b/>
                <w:bCs/>
                <w:noProof/>
              </w:rPr>
              <w:t>w celu zawarcia umowy w sprawie zamówienia publicznego.</w:t>
            </w:r>
            <w:r w:rsidR="003A1EB5">
              <w:rPr>
                <w:noProof/>
                <w:webHidden/>
              </w:rPr>
              <w:tab/>
            </w:r>
            <w:r w:rsidR="0026170E">
              <w:rPr>
                <w:noProof/>
                <w:webHidden/>
              </w:rPr>
              <w:fldChar w:fldCharType="begin"/>
            </w:r>
            <w:r w:rsidR="003A1EB5">
              <w:rPr>
                <w:noProof/>
                <w:webHidden/>
              </w:rPr>
              <w:instrText xml:space="preserve"> PAGEREF _Toc84457212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3" w:history="1">
            <w:r w:rsidR="003A1EB5" w:rsidRPr="00C27D76">
              <w:rPr>
                <w:rStyle w:val="Hipercze"/>
                <w:b/>
                <w:bCs/>
                <w:noProof/>
              </w:rPr>
              <w:t>XIX.  Informacje dodatkowe.</w:t>
            </w:r>
            <w:r w:rsidR="003A1EB5">
              <w:rPr>
                <w:noProof/>
                <w:webHidden/>
              </w:rPr>
              <w:tab/>
            </w:r>
            <w:r w:rsidR="0026170E">
              <w:rPr>
                <w:noProof/>
                <w:webHidden/>
              </w:rPr>
              <w:fldChar w:fldCharType="begin"/>
            </w:r>
            <w:r w:rsidR="003A1EB5">
              <w:rPr>
                <w:noProof/>
                <w:webHidden/>
              </w:rPr>
              <w:instrText xml:space="preserve"> PAGEREF _Toc84457213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4" w:history="1">
            <w:r w:rsidR="003A1EB5" w:rsidRPr="00C27D76">
              <w:rPr>
                <w:rStyle w:val="Hipercze"/>
                <w:b/>
                <w:bCs/>
                <w:noProof/>
              </w:rPr>
              <w:t>XX.  Środki ochrony prawnej.</w:t>
            </w:r>
            <w:r w:rsidR="003A1EB5">
              <w:rPr>
                <w:noProof/>
                <w:webHidden/>
              </w:rPr>
              <w:tab/>
            </w:r>
            <w:r w:rsidR="0026170E">
              <w:rPr>
                <w:noProof/>
                <w:webHidden/>
              </w:rPr>
              <w:fldChar w:fldCharType="begin"/>
            </w:r>
            <w:r w:rsidR="003A1EB5">
              <w:rPr>
                <w:noProof/>
                <w:webHidden/>
              </w:rPr>
              <w:instrText xml:space="preserve"> PAGEREF _Toc84457214 \h </w:instrText>
            </w:r>
            <w:r w:rsidR="0026170E">
              <w:rPr>
                <w:noProof/>
                <w:webHidden/>
              </w:rPr>
            </w:r>
            <w:r w:rsidR="0026170E">
              <w:rPr>
                <w:noProof/>
                <w:webHidden/>
              </w:rPr>
              <w:fldChar w:fldCharType="separate"/>
            </w:r>
            <w:r w:rsidR="004B5E69">
              <w:rPr>
                <w:noProof/>
                <w:webHidden/>
              </w:rPr>
              <w:t>22</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5" w:history="1">
            <w:r w:rsidR="003A1EB5" w:rsidRPr="00C27D76">
              <w:rPr>
                <w:rStyle w:val="Hipercze"/>
                <w:b/>
                <w:bCs/>
                <w:noProof/>
              </w:rPr>
              <w:t>XXI.  Ochrona danych osobowych (klauzula informacyjna z art. 13 RODO).</w:t>
            </w:r>
            <w:r w:rsidR="003A1EB5">
              <w:rPr>
                <w:noProof/>
                <w:webHidden/>
              </w:rPr>
              <w:tab/>
            </w:r>
            <w:r w:rsidR="0026170E">
              <w:rPr>
                <w:noProof/>
                <w:webHidden/>
              </w:rPr>
              <w:fldChar w:fldCharType="begin"/>
            </w:r>
            <w:r w:rsidR="003A1EB5">
              <w:rPr>
                <w:noProof/>
                <w:webHidden/>
              </w:rPr>
              <w:instrText xml:space="preserve"> PAGEREF _Toc84457215 \h </w:instrText>
            </w:r>
            <w:r w:rsidR="0026170E">
              <w:rPr>
                <w:noProof/>
                <w:webHidden/>
              </w:rPr>
            </w:r>
            <w:r w:rsidR="0026170E">
              <w:rPr>
                <w:noProof/>
                <w:webHidden/>
              </w:rPr>
              <w:fldChar w:fldCharType="separate"/>
            </w:r>
            <w:r w:rsidR="004B5E69">
              <w:rPr>
                <w:noProof/>
                <w:webHidden/>
              </w:rPr>
              <w:t>25</w:t>
            </w:r>
            <w:r w:rsidR="0026170E">
              <w:rPr>
                <w:noProof/>
                <w:webHidden/>
              </w:rPr>
              <w:fldChar w:fldCharType="end"/>
            </w:r>
          </w:hyperlink>
        </w:p>
        <w:p w:rsidR="003A1EB5" w:rsidRDefault="00111209">
          <w:pPr>
            <w:pStyle w:val="Spistreci2"/>
            <w:tabs>
              <w:tab w:val="right" w:leader="dot" w:pos="9061"/>
            </w:tabs>
            <w:rPr>
              <w:rFonts w:asciiTheme="minorHAnsi" w:eastAsiaTheme="minorEastAsia" w:hAnsiTheme="minorHAnsi" w:cstheme="minorBidi"/>
              <w:noProof/>
            </w:rPr>
          </w:pPr>
          <w:hyperlink w:anchor="_Toc84457216" w:history="1">
            <w:r w:rsidR="003A1EB5" w:rsidRPr="00C27D76">
              <w:rPr>
                <w:rStyle w:val="Hipercze"/>
                <w:b/>
                <w:bCs/>
                <w:noProof/>
              </w:rPr>
              <w:t>XXII.  Spis załączników.</w:t>
            </w:r>
            <w:r w:rsidR="003A1EB5">
              <w:rPr>
                <w:noProof/>
                <w:webHidden/>
              </w:rPr>
              <w:tab/>
            </w:r>
            <w:r w:rsidR="0026170E">
              <w:rPr>
                <w:noProof/>
                <w:webHidden/>
              </w:rPr>
              <w:fldChar w:fldCharType="begin"/>
            </w:r>
            <w:r w:rsidR="003A1EB5">
              <w:rPr>
                <w:noProof/>
                <w:webHidden/>
              </w:rPr>
              <w:instrText xml:space="preserve"> PAGEREF _Toc84457216 \h </w:instrText>
            </w:r>
            <w:r w:rsidR="0026170E">
              <w:rPr>
                <w:noProof/>
                <w:webHidden/>
              </w:rPr>
            </w:r>
            <w:r w:rsidR="0026170E">
              <w:rPr>
                <w:noProof/>
                <w:webHidden/>
              </w:rPr>
              <w:fldChar w:fldCharType="separate"/>
            </w:r>
            <w:r w:rsidR="004B5E69">
              <w:rPr>
                <w:noProof/>
                <w:webHidden/>
              </w:rPr>
              <w:t>27</w:t>
            </w:r>
            <w:r w:rsidR="0026170E">
              <w:rPr>
                <w:noProof/>
                <w:webHidden/>
              </w:rPr>
              <w:fldChar w:fldCharType="end"/>
            </w:r>
          </w:hyperlink>
        </w:p>
        <w:p w:rsidR="00AB6B40" w:rsidRDefault="0026170E">
          <w:r>
            <w:rPr>
              <w:b/>
              <w:bCs/>
            </w:rPr>
            <w:fldChar w:fldCharType="end"/>
          </w:r>
        </w:p>
      </w:sdtContent>
    </w:sdt>
    <w:p w:rsidR="00AB6B40" w:rsidRPr="00F02D00" w:rsidRDefault="00AB6B40">
      <w:pPr>
        <w:jc w:val="center"/>
        <w:rPr>
          <w:b/>
          <w:u w:val="single"/>
        </w:rPr>
      </w:pPr>
    </w:p>
    <w:p w:rsidR="00F02D00" w:rsidRDefault="00F02D00">
      <w:pPr>
        <w:jc w:val="center"/>
        <w:rPr>
          <w:b/>
        </w:rPr>
      </w:pPr>
    </w:p>
    <w:p w:rsidR="00AC3072" w:rsidRDefault="00AC3072">
      <w:pPr>
        <w:jc w:val="center"/>
        <w:rPr>
          <w:b/>
        </w:rPr>
      </w:pPr>
    </w:p>
    <w:p w:rsidR="00AC3072" w:rsidRPr="007C2D39" w:rsidRDefault="00AC3072">
      <w:pPr>
        <w:jc w:val="center"/>
        <w:rPr>
          <w:b/>
        </w:rPr>
      </w:pPr>
    </w:p>
    <w:p w:rsidR="005B356F" w:rsidRPr="007C2D39" w:rsidRDefault="00D375AB">
      <w:pPr>
        <w:pStyle w:val="Nagwek2"/>
        <w:rPr>
          <w:b/>
          <w:bCs/>
          <w:sz w:val="22"/>
          <w:szCs w:val="22"/>
          <w:u w:val="single"/>
        </w:rPr>
      </w:pPr>
      <w:bookmarkStart w:id="0" w:name="_Toc84457193"/>
      <w:r w:rsidRPr="007C2D39">
        <w:rPr>
          <w:b/>
          <w:bCs/>
          <w:sz w:val="22"/>
          <w:szCs w:val="22"/>
          <w:u w:val="single"/>
        </w:rPr>
        <w:lastRenderedPageBreak/>
        <w:t>I. Nazwa oraz adres Zamawiającego</w:t>
      </w:r>
      <w:bookmarkEnd w:id="0"/>
    </w:p>
    <w:p w:rsidR="005B356F" w:rsidRPr="007C2D39" w:rsidRDefault="00E273FE" w:rsidP="00415350">
      <w:pPr>
        <w:spacing w:before="240" w:line="360" w:lineRule="auto"/>
        <w:jc w:val="both"/>
        <w:rPr>
          <w:b/>
          <w:sz w:val="20"/>
          <w:szCs w:val="20"/>
        </w:rPr>
      </w:pPr>
      <w:r>
        <w:rPr>
          <w:b/>
          <w:sz w:val="20"/>
          <w:szCs w:val="20"/>
        </w:rPr>
        <w:t>Komenda Miejska Państwowej Straży Pożarnej w Rybniku</w:t>
      </w:r>
      <w:r w:rsidR="00D15A72" w:rsidRPr="007C2D39">
        <w:rPr>
          <w:b/>
          <w:sz w:val="20"/>
          <w:szCs w:val="20"/>
        </w:rPr>
        <w:t xml:space="preserve"> </w:t>
      </w:r>
    </w:p>
    <w:p w:rsidR="00415350" w:rsidRPr="007C2D39" w:rsidRDefault="001004C1" w:rsidP="00415350">
      <w:pPr>
        <w:spacing w:line="360" w:lineRule="auto"/>
        <w:jc w:val="both"/>
        <w:rPr>
          <w:sz w:val="20"/>
          <w:szCs w:val="20"/>
        </w:rPr>
      </w:pPr>
      <w:r w:rsidRPr="007C2D39">
        <w:rPr>
          <w:sz w:val="20"/>
          <w:szCs w:val="20"/>
        </w:rPr>
        <w:t xml:space="preserve">adres: </w:t>
      </w:r>
      <w:r w:rsidR="00D15A72" w:rsidRPr="007C2D39">
        <w:rPr>
          <w:sz w:val="20"/>
          <w:szCs w:val="20"/>
        </w:rPr>
        <w:t xml:space="preserve">ul. </w:t>
      </w:r>
      <w:r w:rsidR="00E273FE">
        <w:rPr>
          <w:sz w:val="20"/>
          <w:szCs w:val="20"/>
        </w:rPr>
        <w:t>św. Józefa 4</w:t>
      </w:r>
      <w:r w:rsidRPr="007C2D39">
        <w:rPr>
          <w:sz w:val="20"/>
          <w:szCs w:val="20"/>
        </w:rPr>
        <w:t xml:space="preserve">, </w:t>
      </w:r>
      <w:r w:rsidR="00100D34" w:rsidRPr="007C2D39">
        <w:rPr>
          <w:sz w:val="20"/>
          <w:szCs w:val="20"/>
        </w:rPr>
        <w:t>4</w:t>
      </w:r>
      <w:r w:rsidR="00E273FE">
        <w:rPr>
          <w:sz w:val="20"/>
          <w:szCs w:val="20"/>
        </w:rPr>
        <w:t>4-200</w:t>
      </w:r>
      <w:r w:rsidR="007F3F73" w:rsidRPr="007C2D39">
        <w:rPr>
          <w:sz w:val="20"/>
          <w:szCs w:val="20"/>
        </w:rPr>
        <w:t xml:space="preserve"> </w:t>
      </w:r>
      <w:r w:rsidR="00E273FE">
        <w:rPr>
          <w:sz w:val="20"/>
          <w:szCs w:val="20"/>
        </w:rPr>
        <w:t>Rybnik</w:t>
      </w:r>
    </w:p>
    <w:p w:rsidR="00415350" w:rsidRPr="007C2D39" w:rsidRDefault="00D375AB" w:rsidP="00415350">
      <w:pPr>
        <w:spacing w:line="360" w:lineRule="auto"/>
        <w:jc w:val="both"/>
        <w:rPr>
          <w:bCs/>
          <w:sz w:val="20"/>
          <w:szCs w:val="20"/>
        </w:rPr>
      </w:pPr>
      <w:r w:rsidRPr="007C2D39">
        <w:rPr>
          <w:bCs/>
          <w:sz w:val="20"/>
          <w:szCs w:val="20"/>
        </w:rPr>
        <w:t>NIP</w:t>
      </w:r>
      <w:r w:rsidR="001004C1" w:rsidRPr="007C2D39">
        <w:rPr>
          <w:bCs/>
          <w:sz w:val="20"/>
          <w:szCs w:val="20"/>
        </w:rPr>
        <w:t>:</w:t>
      </w:r>
      <w:r w:rsidR="00EE6FB6" w:rsidRPr="007C2D39">
        <w:rPr>
          <w:bCs/>
          <w:sz w:val="20"/>
          <w:szCs w:val="20"/>
        </w:rPr>
        <w:t xml:space="preserve"> </w:t>
      </w:r>
      <w:r w:rsidR="00E273FE">
        <w:rPr>
          <w:bCs/>
          <w:sz w:val="20"/>
          <w:szCs w:val="20"/>
        </w:rPr>
        <w:t>642-25-86-563</w:t>
      </w:r>
    </w:p>
    <w:p w:rsidR="005B356F" w:rsidRPr="007C2D39" w:rsidRDefault="00726DCD" w:rsidP="00415350">
      <w:pPr>
        <w:spacing w:line="360" w:lineRule="auto"/>
        <w:jc w:val="both"/>
        <w:rPr>
          <w:sz w:val="20"/>
          <w:szCs w:val="20"/>
        </w:rPr>
      </w:pPr>
      <w:r w:rsidRPr="007C2D39">
        <w:rPr>
          <w:sz w:val="20"/>
          <w:szCs w:val="20"/>
        </w:rPr>
        <w:t>g</w:t>
      </w:r>
      <w:r w:rsidR="00D375AB" w:rsidRPr="007C2D39">
        <w:rPr>
          <w:sz w:val="20"/>
          <w:szCs w:val="20"/>
        </w:rPr>
        <w:t>odziny pracy Zamawiającego:</w:t>
      </w:r>
      <w:r w:rsidR="005F6EA7" w:rsidRPr="007C2D39">
        <w:rPr>
          <w:sz w:val="20"/>
          <w:szCs w:val="20"/>
        </w:rPr>
        <w:t xml:space="preserve"> 7.30-15.30</w:t>
      </w:r>
    </w:p>
    <w:p w:rsidR="00D15A72" w:rsidRPr="007C2D39" w:rsidRDefault="003A7905" w:rsidP="00415350">
      <w:pPr>
        <w:spacing w:line="360" w:lineRule="auto"/>
        <w:jc w:val="both"/>
        <w:rPr>
          <w:sz w:val="20"/>
          <w:szCs w:val="20"/>
        </w:rPr>
      </w:pPr>
      <w:r w:rsidRPr="007C2D39">
        <w:rPr>
          <w:sz w:val="20"/>
          <w:szCs w:val="20"/>
        </w:rPr>
        <w:t xml:space="preserve">tel. </w:t>
      </w:r>
      <w:r w:rsidR="00E273FE">
        <w:rPr>
          <w:sz w:val="20"/>
          <w:szCs w:val="20"/>
        </w:rPr>
        <w:t>32 43 95 800</w:t>
      </w:r>
      <w:r w:rsidRPr="007C2D39">
        <w:rPr>
          <w:sz w:val="20"/>
          <w:szCs w:val="20"/>
        </w:rPr>
        <w:t xml:space="preserve">, fax. </w:t>
      </w:r>
      <w:r w:rsidR="00E273FE">
        <w:rPr>
          <w:sz w:val="20"/>
          <w:szCs w:val="20"/>
        </w:rPr>
        <w:t>32 43 95 810</w:t>
      </w:r>
    </w:p>
    <w:p w:rsidR="00D15A72" w:rsidRPr="007C2D39" w:rsidRDefault="00D15A72" w:rsidP="00415350">
      <w:pPr>
        <w:spacing w:line="360" w:lineRule="auto"/>
        <w:jc w:val="both"/>
        <w:rPr>
          <w:sz w:val="20"/>
          <w:szCs w:val="20"/>
          <w:u w:val="single"/>
        </w:rPr>
      </w:pPr>
      <w:r w:rsidRPr="007C2D39">
        <w:rPr>
          <w:sz w:val="20"/>
          <w:szCs w:val="20"/>
        </w:rPr>
        <w:t xml:space="preserve">e-mail: </w:t>
      </w:r>
      <w:r w:rsidR="00E273FE" w:rsidRPr="00E273FE">
        <w:rPr>
          <w:rStyle w:val="Hipercze"/>
          <w:sz w:val="20"/>
          <w:szCs w:val="20"/>
        </w:rPr>
        <w:t>psp</w:t>
      </w:r>
      <w:r w:rsidR="00E273FE">
        <w:rPr>
          <w:rStyle w:val="Hipercze"/>
          <w:sz w:val="20"/>
          <w:szCs w:val="20"/>
        </w:rPr>
        <w:t>@rybnik.kmpsp.gov.pl</w:t>
      </w:r>
    </w:p>
    <w:p w:rsidR="00130980" w:rsidRPr="007C2D39" w:rsidRDefault="00130980" w:rsidP="00415350">
      <w:pPr>
        <w:spacing w:line="360" w:lineRule="auto"/>
        <w:jc w:val="both"/>
        <w:rPr>
          <w:sz w:val="20"/>
          <w:szCs w:val="20"/>
        </w:rPr>
      </w:pPr>
      <w:r w:rsidRPr="007C2D39">
        <w:rPr>
          <w:sz w:val="20"/>
          <w:szCs w:val="20"/>
        </w:rPr>
        <w:t>adres strony internetowej prowadzonego postępowania (elektroniczna Platforma zakupowa Zamawiającego): https://platformazakupowa.pl/pn/slaskie_straz</w:t>
      </w:r>
    </w:p>
    <w:p w:rsidR="008E434B" w:rsidRPr="007C2D39" w:rsidRDefault="00D375AB" w:rsidP="008E434B">
      <w:pPr>
        <w:pStyle w:val="Nagwek2"/>
        <w:spacing w:before="240" w:after="240"/>
        <w:jc w:val="both"/>
        <w:rPr>
          <w:b/>
          <w:bCs/>
          <w:sz w:val="22"/>
          <w:szCs w:val="22"/>
          <w:u w:val="single"/>
        </w:rPr>
      </w:pPr>
      <w:bookmarkStart w:id="1" w:name="_qj2p3iyqlwum" w:colFirst="0" w:colLast="0"/>
      <w:bookmarkStart w:id="2" w:name="_Toc84457194"/>
      <w:bookmarkEnd w:id="1"/>
      <w:r w:rsidRPr="007C2D39">
        <w:rPr>
          <w:b/>
          <w:bCs/>
          <w:sz w:val="22"/>
          <w:szCs w:val="22"/>
          <w:u w:val="single"/>
        </w:rPr>
        <w:t xml:space="preserve">II. </w:t>
      </w:r>
      <w:r w:rsidR="008E434B" w:rsidRPr="007C2D39">
        <w:rPr>
          <w:b/>
          <w:bCs/>
          <w:sz w:val="22"/>
          <w:szCs w:val="22"/>
          <w:u w:val="single"/>
        </w:rPr>
        <w:t xml:space="preserve"> </w:t>
      </w:r>
      <w:r w:rsidR="00660682" w:rsidRPr="007C2D39">
        <w:rPr>
          <w:b/>
          <w:bCs/>
          <w:sz w:val="22"/>
          <w:szCs w:val="22"/>
          <w:u w:val="single"/>
        </w:rPr>
        <w:t>Informacje dotyczące prowadzonego postępowania</w:t>
      </w:r>
      <w:bookmarkEnd w:id="2"/>
    </w:p>
    <w:p w:rsidR="00660682" w:rsidRPr="007C2D39" w:rsidRDefault="00660682" w:rsidP="00660682">
      <w:pPr>
        <w:pStyle w:val="Akapitzlist"/>
        <w:numPr>
          <w:ilvl w:val="0"/>
          <w:numId w:val="50"/>
        </w:numPr>
        <w:spacing w:before="240" w:after="240"/>
        <w:jc w:val="both"/>
        <w:rPr>
          <w:rFonts w:cs="Arial"/>
          <w:bCs/>
          <w:szCs w:val="20"/>
        </w:rPr>
      </w:pPr>
      <w:r w:rsidRPr="007C2D39">
        <w:rPr>
          <w:rFonts w:cs="Arial"/>
          <w:bCs/>
          <w:szCs w:val="20"/>
        </w:rPr>
        <w:t xml:space="preserve">Znak postępowania o udzielenie zamówienia publicznego (numer referencyjny): Postępowanie, którego dotyczy niniejsza dokumentacja oznaczone jest znakiem </w:t>
      </w:r>
      <w:r w:rsidR="00820980">
        <w:rPr>
          <w:rFonts w:cs="Arial"/>
          <w:bCs/>
          <w:szCs w:val="20"/>
        </w:rPr>
        <w:t>MT.2370.2.2023</w:t>
      </w:r>
      <w:r w:rsidRPr="007C2D39">
        <w:rPr>
          <w:rFonts w:cs="Arial"/>
          <w:bCs/>
          <w:szCs w:val="20"/>
        </w:rPr>
        <w:t>. Wykonawcy we wszystkich kontaktach z Zamawiającym powinni powoływać się na ten znak.</w:t>
      </w:r>
    </w:p>
    <w:p w:rsidR="00E2526C" w:rsidRPr="007C2D39" w:rsidRDefault="00E2526C" w:rsidP="00E2526C">
      <w:pPr>
        <w:pStyle w:val="Akapitzlist"/>
        <w:numPr>
          <w:ilvl w:val="0"/>
          <w:numId w:val="50"/>
        </w:numPr>
        <w:spacing w:before="240" w:after="240"/>
        <w:jc w:val="both"/>
        <w:rPr>
          <w:rFonts w:cs="Arial"/>
          <w:bCs/>
          <w:szCs w:val="20"/>
        </w:rPr>
      </w:pPr>
      <w:bookmarkStart w:id="3" w:name="_Hlk84197740"/>
      <w:r w:rsidRPr="007C2D39">
        <w:rPr>
          <w:rFonts w:cs="Arial"/>
          <w:bCs/>
          <w:szCs w:val="20"/>
        </w:rPr>
        <w:t xml:space="preserve">Postępowanie prowadzone jest na elektronicznej Platformie zakupowej Zamawiającego (zwanej dalej </w:t>
      </w:r>
      <w:r w:rsidRPr="007C2D39">
        <w:rPr>
          <w:rFonts w:cs="Arial"/>
          <w:b/>
          <w:szCs w:val="20"/>
        </w:rPr>
        <w:t>„Platformą”</w:t>
      </w:r>
      <w:r w:rsidRPr="007C2D39">
        <w:rPr>
          <w:rFonts w:cs="Arial"/>
          <w:bCs/>
          <w:szCs w:val="20"/>
        </w:rPr>
        <w:t xml:space="preserve">) pod adresem: </w:t>
      </w:r>
    </w:p>
    <w:p w:rsidR="00E2526C" w:rsidRPr="007C2D39" w:rsidRDefault="00111209" w:rsidP="00E2526C">
      <w:pPr>
        <w:pStyle w:val="Akapitzlist"/>
        <w:spacing w:before="240" w:after="240"/>
        <w:jc w:val="both"/>
        <w:rPr>
          <w:rFonts w:cs="Arial"/>
          <w:bCs/>
          <w:szCs w:val="20"/>
        </w:rPr>
      </w:pPr>
      <w:hyperlink r:id="rId8" w:history="1">
        <w:r w:rsidR="00E273FE" w:rsidRPr="00EF506B">
          <w:rPr>
            <w:rStyle w:val="Hipercze"/>
            <w:bCs/>
            <w:szCs w:val="20"/>
          </w:rPr>
          <w:t xml:space="preserve">https://platformazakupowa.pl/pn/slaskie_straz </w:t>
        </w:r>
      </w:hyperlink>
    </w:p>
    <w:p w:rsidR="00E2526C" w:rsidRPr="007C2D39" w:rsidRDefault="00E2526C" w:rsidP="00E2526C">
      <w:pPr>
        <w:pStyle w:val="Akapitzlist"/>
        <w:spacing w:before="240" w:after="240"/>
        <w:jc w:val="both"/>
        <w:rPr>
          <w:rFonts w:cs="Arial"/>
          <w:bCs/>
          <w:szCs w:val="20"/>
        </w:rPr>
      </w:pPr>
      <w:r w:rsidRPr="007C2D39">
        <w:rPr>
          <w:rFonts w:cs="Arial"/>
          <w:bCs/>
          <w:szCs w:val="20"/>
        </w:rPr>
        <w:t xml:space="preserve">W celu zapoznania się z dokumentami zamówienia (w tym SWZ) należy w zakładce </w:t>
      </w:r>
      <w:r w:rsidRPr="007C2D39">
        <w:rPr>
          <w:rFonts w:cs="Arial"/>
          <w:b/>
          <w:szCs w:val="20"/>
        </w:rPr>
        <w:t>„Postępowania”</w:t>
      </w:r>
      <w:r w:rsidRPr="007C2D39">
        <w:rPr>
          <w:rFonts w:cs="Arial"/>
          <w:bCs/>
          <w:szCs w:val="20"/>
        </w:rPr>
        <w:t xml:space="preserve"> przejść na formularz postępowania (z numerem i nazwą zamówienia).</w:t>
      </w:r>
    </w:p>
    <w:bookmarkEnd w:id="3"/>
    <w:p w:rsidR="00310A63" w:rsidRDefault="007C2D39" w:rsidP="007C2D39">
      <w:pPr>
        <w:pStyle w:val="Akapitzlist"/>
        <w:numPr>
          <w:ilvl w:val="0"/>
          <w:numId w:val="50"/>
        </w:numPr>
        <w:spacing w:before="240" w:after="240"/>
        <w:jc w:val="both"/>
        <w:rPr>
          <w:rFonts w:cs="Arial"/>
          <w:bCs/>
          <w:szCs w:val="20"/>
        </w:rPr>
      </w:pPr>
      <w:r w:rsidRPr="007C2D39">
        <w:rPr>
          <w:rFonts w:cs="Arial"/>
          <w:bCs/>
          <w:szCs w:val="20"/>
        </w:rPr>
        <w:t xml:space="preserve">W sekcji </w:t>
      </w:r>
      <w:r w:rsidRPr="007C2D39">
        <w:rPr>
          <w:rFonts w:cs="Arial"/>
          <w:b/>
          <w:szCs w:val="20"/>
        </w:rPr>
        <w:t>„Załączniki do postępowania”</w:t>
      </w:r>
      <w:r w:rsidRPr="007C2D39">
        <w:rPr>
          <w:rFonts w:cs="Arial"/>
          <w:bCs/>
          <w:szCs w:val="20"/>
        </w:rPr>
        <w:t xml:space="preserve"> dostępne jest ogłoszenie o zamówieniu oraz dokumenty zamówienia. Pobranie dokumentu następuje po kliknięciu na wybrany załącznik.</w:t>
      </w:r>
    </w:p>
    <w:p w:rsidR="00EC7F30" w:rsidRDefault="00310A63" w:rsidP="00310A63">
      <w:pPr>
        <w:pStyle w:val="Akapitzlist"/>
        <w:numPr>
          <w:ilvl w:val="0"/>
          <w:numId w:val="50"/>
        </w:numPr>
        <w:spacing w:before="240" w:after="240"/>
        <w:jc w:val="both"/>
        <w:rPr>
          <w:rFonts w:cs="Arial"/>
          <w:bCs/>
          <w:szCs w:val="20"/>
        </w:rPr>
      </w:pPr>
      <w:r w:rsidRPr="00310A63">
        <w:rPr>
          <w:rFonts w:cs="Arial"/>
          <w:bCs/>
          <w:szCs w:val="20"/>
        </w:rPr>
        <w:t>Zmiany i wyjaśnienia treści SWZ oraz inne dokumenty i informacje bezpośrednio związane z</w:t>
      </w:r>
      <w:r w:rsidR="002351AD">
        <w:rPr>
          <w:rFonts w:cs="Arial"/>
          <w:bCs/>
          <w:szCs w:val="20"/>
        </w:rPr>
        <w:t> </w:t>
      </w:r>
      <w:r w:rsidRPr="00310A63">
        <w:rPr>
          <w:rFonts w:cs="Arial"/>
          <w:bCs/>
          <w:szCs w:val="20"/>
        </w:rPr>
        <w:t xml:space="preserve">postępowaniem o udzielenie zamówienia udostępniane będą na Platformie pod adresem: </w:t>
      </w:r>
      <w:hyperlink r:id="rId9" w:history="1">
        <w:r w:rsidR="00F75351" w:rsidRPr="00F75351">
          <w:rPr>
            <w:rStyle w:val="Hipercze"/>
            <w:bCs/>
            <w:szCs w:val="20"/>
          </w:rPr>
          <w:t>https://platformazakupowa.pl/pn/slaskie_straz</w:t>
        </w:r>
      </w:hyperlink>
    </w:p>
    <w:p w:rsidR="00F4260B" w:rsidRDefault="00F4260B" w:rsidP="00F4260B">
      <w:pPr>
        <w:pStyle w:val="Akapitzlist"/>
        <w:numPr>
          <w:ilvl w:val="0"/>
          <w:numId w:val="50"/>
        </w:numPr>
        <w:spacing w:before="240" w:after="240"/>
        <w:jc w:val="both"/>
        <w:rPr>
          <w:rFonts w:cs="Arial"/>
          <w:bCs/>
          <w:szCs w:val="20"/>
        </w:rPr>
      </w:pPr>
      <w:r w:rsidRPr="00F4260B">
        <w:rPr>
          <w:rFonts w:cs="Arial"/>
          <w:bCs/>
          <w:szCs w:val="20"/>
        </w:rPr>
        <w:t>Wykonawca ponosi wszelkie koszty związane z przygotowaniem i złożeniem oferty, Zamawiający nie przewiduje zwrotu żadnych kosztów związanych z udziałem w niniejszym postępowaniu.</w:t>
      </w:r>
    </w:p>
    <w:p w:rsidR="005D0E50" w:rsidRPr="00F4260B" w:rsidRDefault="005D0E50" w:rsidP="00F4260B">
      <w:pPr>
        <w:pStyle w:val="Akapitzlist"/>
        <w:numPr>
          <w:ilvl w:val="0"/>
          <w:numId w:val="50"/>
        </w:numPr>
        <w:spacing w:before="240" w:after="240"/>
        <w:jc w:val="both"/>
        <w:rPr>
          <w:rFonts w:cs="Arial"/>
          <w:bCs/>
          <w:szCs w:val="20"/>
        </w:rPr>
      </w:pPr>
      <w:r w:rsidRPr="005D0E50">
        <w:rPr>
          <w:rFonts w:cs="Arial"/>
          <w:bCs/>
          <w:szCs w:val="20"/>
        </w:rPr>
        <w:t>W sprawach nieuregulowanych Specyfikacją, zastosowanie mają przepisy ustawy.</w:t>
      </w:r>
    </w:p>
    <w:p w:rsidR="008D3131" w:rsidRPr="007C2D39" w:rsidRDefault="008D3131" w:rsidP="008D3131">
      <w:pPr>
        <w:pStyle w:val="Nagwek2"/>
        <w:spacing w:before="240" w:after="240"/>
        <w:jc w:val="both"/>
        <w:rPr>
          <w:b/>
          <w:bCs/>
          <w:sz w:val="22"/>
          <w:szCs w:val="22"/>
          <w:u w:val="single"/>
        </w:rPr>
      </w:pPr>
      <w:bookmarkStart w:id="4" w:name="_Toc84457195"/>
      <w:r w:rsidRPr="007C2D39">
        <w:rPr>
          <w:b/>
          <w:bCs/>
          <w:sz w:val="22"/>
          <w:szCs w:val="22"/>
          <w:u w:val="single"/>
        </w:rPr>
        <w:t>II</w:t>
      </w:r>
      <w:r>
        <w:rPr>
          <w:b/>
          <w:bCs/>
          <w:sz w:val="22"/>
          <w:szCs w:val="22"/>
          <w:u w:val="single"/>
        </w:rPr>
        <w:t>I</w:t>
      </w:r>
      <w:r w:rsidRPr="007C2D39">
        <w:rPr>
          <w:b/>
          <w:bCs/>
          <w:sz w:val="22"/>
          <w:szCs w:val="22"/>
          <w:u w:val="single"/>
        </w:rPr>
        <w:t xml:space="preserve">.  </w:t>
      </w:r>
      <w:r w:rsidR="00B12EF3">
        <w:rPr>
          <w:b/>
          <w:bCs/>
          <w:sz w:val="22"/>
          <w:szCs w:val="22"/>
          <w:u w:val="single"/>
        </w:rPr>
        <w:t>Tryb udzielenia zamówienia</w:t>
      </w:r>
      <w:bookmarkEnd w:id="4"/>
    </w:p>
    <w:p w:rsidR="00CC7E29" w:rsidRDefault="00377F25" w:rsidP="00EB34A2">
      <w:pPr>
        <w:pStyle w:val="Akapitzlist"/>
        <w:numPr>
          <w:ilvl w:val="0"/>
          <w:numId w:val="51"/>
        </w:numPr>
        <w:spacing w:before="240"/>
        <w:jc w:val="both"/>
        <w:rPr>
          <w:bCs/>
        </w:rPr>
      </w:pPr>
      <w:r w:rsidRPr="00377F25">
        <w:rPr>
          <w:bCs/>
        </w:rPr>
        <w:t>Postępowanie o udzielenie zamówienia prowadzone jest w trybie podstawowym, na podst. art.</w:t>
      </w:r>
      <w:r w:rsidR="00373AD7">
        <w:rPr>
          <w:bCs/>
        </w:rPr>
        <w:t> </w:t>
      </w:r>
      <w:r w:rsidRPr="00377F25">
        <w:rPr>
          <w:bCs/>
        </w:rPr>
        <w:t>275 pkt. 1 ustawy z dnia 11 września 2019 r. Prawo zamówień publicznych (</w:t>
      </w:r>
      <w:r w:rsidR="00301224">
        <w:rPr>
          <w:bCs/>
        </w:rPr>
        <w:t xml:space="preserve">t.j. </w:t>
      </w:r>
      <w:r w:rsidRPr="00377F25">
        <w:rPr>
          <w:bCs/>
        </w:rPr>
        <w:t>Dz. U. z 202</w:t>
      </w:r>
      <w:r w:rsidR="00301224">
        <w:rPr>
          <w:bCs/>
        </w:rPr>
        <w:t>2</w:t>
      </w:r>
      <w:r w:rsidRPr="00377F25">
        <w:rPr>
          <w:bCs/>
        </w:rPr>
        <w:t xml:space="preserve"> r. poz. </w:t>
      </w:r>
      <w:r w:rsidR="00301224">
        <w:rPr>
          <w:bCs/>
        </w:rPr>
        <w:t>1710 ze zm.</w:t>
      </w:r>
      <w:r w:rsidRPr="00377F25">
        <w:rPr>
          <w:bCs/>
        </w:rPr>
        <w:t>), zwanej w dalszej części niniejszej Specyfikacji „ustawą”.</w:t>
      </w:r>
    </w:p>
    <w:p w:rsidR="004715A4" w:rsidRDefault="00C030A0" w:rsidP="00EB34A2">
      <w:pPr>
        <w:pStyle w:val="Akapitzlist"/>
        <w:numPr>
          <w:ilvl w:val="0"/>
          <w:numId w:val="51"/>
        </w:numPr>
        <w:spacing w:before="240"/>
        <w:jc w:val="both"/>
        <w:rPr>
          <w:bCs/>
        </w:rPr>
      </w:pPr>
      <w:r w:rsidRPr="00C030A0">
        <w:rPr>
          <w:bCs/>
        </w:rPr>
        <w:t>Zamawiający nie przewiduje wyboru oferty najkorzystniejszej z możliwością prowadzenia negocjacji.</w:t>
      </w:r>
      <w:r w:rsidRPr="00C030A0">
        <w:rPr>
          <w:bCs/>
        </w:rPr>
        <w:cr/>
      </w:r>
    </w:p>
    <w:p w:rsidR="005149C6" w:rsidRDefault="005149C6" w:rsidP="005149C6">
      <w:pPr>
        <w:pStyle w:val="Nagwek2"/>
        <w:spacing w:before="240" w:after="240"/>
        <w:jc w:val="both"/>
        <w:rPr>
          <w:b/>
          <w:bCs/>
          <w:sz w:val="22"/>
          <w:szCs w:val="22"/>
          <w:u w:val="single"/>
        </w:rPr>
      </w:pPr>
      <w:bookmarkStart w:id="5" w:name="_Toc84457196"/>
      <w:r w:rsidRPr="007C2D39">
        <w:rPr>
          <w:b/>
          <w:bCs/>
          <w:sz w:val="22"/>
          <w:szCs w:val="22"/>
          <w:u w:val="single"/>
        </w:rPr>
        <w:lastRenderedPageBreak/>
        <w:t>I</w:t>
      </w:r>
      <w:r>
        <w:rPr>
          <w:b/>
          <w:bCs/>
          <w:sz w:val="22"/>
          <w:szCs w:val="22"/>
          <w:u w:val="single"/>
        </w:rPr>
        <w:t>V</w:t>
      </w:r>
      <w:r w:rsidRPr="007C2D39">
        <w:rPr>
          <w:b/>
          <w:bCs/>
          <w:sz w:val="22"/>
          <w:szCs w:val="22"/>
          <w:u w:val="single"/>
        </w:rPr>
        <w:t xml:space="preserve">.  </w:t>
      </w:r>
      <w:r>
        <w:rPr>
          <w:b/>
          <w:bCs/>
          <w:sz w:val="22"/>
          <w:szCs w:val="22"/>
          <w:u w:val="single"/>
        </w:rPr>
        <w:t>Opis przedmiotu zamówienia</w:t>
      </w:r>
      <w:bookmarkEnd w:id="5"/>
    </w:p>
    <w:p w:rsidR="008429B4" w:rsidRDefault="008429B4" w:rsidP="00EB34A2">
      <w:pPr>
        <w:pStyle w:val="Akapitzlist"/>
        <w:numPr>
          <w:ilvl w:val="0"/>
          <w:numId w:val="52"/>
        </w:numPr>
      </w:pPr>
      <w:r>
        <w:t>Przedmiotem zamówienia jest dostawa</w:t>
      </w:r>
      <w:r w:rsidR="003211C7">
        <w:t xml:space="preserve"> lekkiego samochodu </w:t>
      </w:r>
      <w:r w:rsidR="002613EF">
        <w:t>operacyjnego dla KM PSP Rybnik</w:t>
      </w:r>
      <w:r>
        <w:t>.</w:t>
      </w:r>
    </w:p>
    <w:p w:rsidR="008429B4" w:rsidRDefault="008429B4" w:rsidP="00EB34A2">
      <w:pPr>
        <w:pStyle w:val="Akapitzlist"/>
        <w:numPr>
          <w:ilvl w:val="0"/>
          <w:numId w:val="52"/>
        </w:numPr>
      </w:pPr>
      <w:r w:rsidRPr="008429B4">
        <w:t>Oznaczenie przedmiotu zamówienia wg CPV: 34144210-3 wozy strażackie.</w:t>
      </w:r>
    </w:p>
    <w:p w:rsidR="008429B4" w:rsidRDefault="008429B4" w:rsidP="00EB34A2">
      <w:pPr>
        <w:pStyle w:val="Akapitzlist"/>
        <w:numPr>
          <w:ilvl w:val="0"/>
          <w:numId w:val="52"/>
        </w:numPr>
      </w:pPr>
      <w:r>
        <w:t xml:space="preserve">Szczegółowy opis przedmiotu zamówienia zawiera </w:t>
      </w:r>
      <w:r w:rsidRPr="00484951">
        <w:rPr>
          <w:b/>
          <w:bCs/>
        </w:rPr>
        <w:t>Załącznik nr 1 do SWZ</w:t>
      </w:r>
      <w:r>
        <w:t>.</w:t>
      </w:r>
    </w:p>
    <w:p w:rsidR="00301250" w:rsidRDefault="00301250" w:rsidP="00301250">
      <w:pPr>
        <w:pStyle w:val="Akapitzlist"/>
        <w:rPr>
          <w:b/>
          <w:bCs/>
        </w:rPr>
      </w:pPr>
      <w:r>
        <w:rPr>
          <w:b/>
          <w:bCs/>
        </w:rPr>
        <w:t>Uwaga</w:t>
      </w:r>
      <w:r w:rsidR="003C45F3">
        <w:rPr>
          <w:b/>
          <w:bCs/>
        </w:rPr>
        <w:t>:</w:t>
      </w:r>
    </w:p>
    <w:p w:rsidR="003C45F3" w:rsidRDefault="003C45F3" w:rsidP="00EB34A2">
      <w:pPr>
        <w:pStyle w:val="Akapitzlist"/>
        <w:numPr>
          <w:ilvl w:val="0"/>
          <w:numId w:val="53"/>
        </w:numPr>
      </w:pPr>
      <w:r>
        <w:t>Wszędzie gdzie w dokumentach zamówienia przedmiot zamówienia opisany jest poprzez wskazanie:</w:t>
      </w:r>
    </w:p>
    <w:p w:rsidR="003C45F3" w:rsidRDefault="003C45F3" w:rsidP="00EB34A2">
      <w:pPr>
        <w:pStyle w:val="Akapitzlist"/>
        <w:numPr>
          <w:ilvl w:val="1"/>
          <w:numId w:val="53"/>
        </w:numPr>
      </w:pPr>
      <w:r>
        <w:t>znaków towarowych, patentów lub pochodzenia, źródła lub szczególnego procesu, który charakteryzuje produkty lub urządzenia dostarczane przez konkretnego Wykonawcę lub;</w:t>
      </w:r>
    </w:p>
    <w:p w:rsidR="003C45F3" w:rsidRDefault="003C45F3" w:rsidP="00EB34A2">
      <w:pPr>
        <w:pStyle w:val="Akapitzlist"/>
        <w:numPr>
          <w:ilvl w:val="1"/>
          <w:numId w:val="53"/>
        </w:numPr>
      </w:pPr>
      <w:r>
        <w:t>norm, ocen technicznych, aprobat, specyfikacji technicznych i systemów referencji technicznych, o których mowa w art. 101 ust. 1 pkt. 2 i ust. 3 ustawy;</w:t>
      </w:r>
    </w:p>
    <w:p w:rsidR="003C45F3" w:rsidRPr="003C45F3" w:rsidRDefault="003C45F3" w:rsidP="003C45F3">
      <w:pPr>
        <w:spacing w:line="360" w:lineRule="auto"/>
        <w:ind w:left="720" w:firstLine="720"/>
        <w:rPr>
          <w:sz w:val="20"/>
          <w:szCs w:val="20"/>
        </w:rPr>
      </w:pPr>
      <w:r w:rsidRPr="003C45F3">
        <w:rPr>
          <w:sz w:val="20"/>
          <w:szCs w:val="20"/>
        </w:rPr>
        <w:t xml:space="preserve">należy je rozumieć jako przykładowe – w celu jak najdokładniejszego określenia ich </w:t>
      </w:r>
    </w:p>
    <w:p w:rsidR="003C45F3" w:rsidRPr="003C45F3" w:rsidRDefault="003C45F3" w:rsidP="003C45F3">
      <w:pPr>
        <w:spacing w:line="360" w:lineRule="auto"/>
        <w:ind w:left="1440"/>
        <w:rPr>
          <w:sz w:val="20"/>
          <w:szCs w:val="20"/>
        </w:rPr>
      </w:pPr>
      <w:r w:rsidRPr="003C45F3">
        <w:rPr>
          <w:sz w:val="20"/>
          <w:szCs w:val="20"/>
        </w:rPr>
        <w:t>charakterystyki.</w:t>
      </w:r>
    </w:p>
    <w:p w:rsidR="003C45F3" w:rsidRDefault="003C45F3" w:rsidP="003C45F3">
      <w:pPr>
        <w:spacing w:line="360" w:lineRule="auto"/>
        <w:ind w:left="1440"/>
        <w:rPr>
          <w:sz w:val="20"/>
          <w:szCs w:val="20"/>
        </w:rPr>
      </w:pPr>
      <w:r w:rsidRPr="003C45F3">
        <w:rPr>
          <w:sz w:val="20"/>
          <w:szCs w:val="20"/>
        </w:rPr>
        <w:t>Kryteria oceny równoważności:</w:t>
      </w:r>
    </w:p>
    <w:p w:rsidR="00902627" w:rsidRDefault="00902627" w:rsidP="003C45F3">
      <w:pPr>
        <w:spacing w:line="360" w:lineRule="auto"/>
        <w:ind w:left="1440"/>
        <w:rPr>
          <w:sz w:val="20"/>
          <w:szCs w:val="20"/>
        </w:rPr>
      </w:pPr>
      <w:r w:rsidRPr="00902627">
        <w:rPr>
          <w:sz w:val="20"/>
          <w:szCs w:val="20"/>
        </w:rPr>
        <w:t>Zamawiający dopuszcza zaoferowanie rozwiązań równoważnych pod względem:</w:t>
      </w:r>
    </w:p>
    <w:p w:rsidR="00902627" w:rsidRPr="00344078" w:rsidRDefault="00344078" w:rsidP="00EB34A2">
      <w:pPr>
        <w:pStyle w:val="Akapitzlist"/>
        <w:numPr>
          <w:ilvl w:val="0"/>
          <w:numId w:val="54"/>
        </w:numPr>
        <w:rPr>
          <w:szCs w:val="20"/>
        </w:rPr>
      </w:pPr>
      <w:r>
        <w:t>charakteru użytkowego (tożsamość zastosowania i funkcji);</w:t>
      </w:r>
    </w:p>
    <w:p w:rsidR="00344078" w:rsidRPr="002B03A6" w:rsidRDefault="00344078" w:rsidP="00EB34A2">
      <w:pPr>
        <w:pStyle w:val="Akapitzlist"/>
        <w:numPr>
          <w:ilvl w:val="0"/>
          <w:numId w:val="54"/>
        </w:numPr>
        <w:rPr>
          <w:szCs w:val="20"/>
        </w:rPr>
      </w:pPr>
      <w:r>
        <w:t>parametrów dotyczących bezpieczeństwa użytkowania;</w:t>
      </w:r>
    </w:p>
    <w:p w:rsidR="002B03A6" w:rsidRPr="002B03A6" w:rsidRDefault="002B03A6" w:rsidP="00777731">
      <w:pPr>
        <w:spacing w:line="360" w:lineRule="auto"/>
        <w:ind w:left="1440"/>
        <w:jc w:val="both"/>
        <w:rPr>
          <w:sz w:val="20"/>
          <w:szCs w:val="18"/>
        </w:rPr>
      </w:pPr>
      <w:r w:rsidRPr="002B03A6">
        <w:rPr>
          <w:sz w:val="20"/>
          <w:szCs w:val="20"/>
        </w:rPr>
        <w:t>oraz gwarantujących uzyskanie parametrów technicznych nie gorszych od założonych w dokumentach zamówienia. Wykonawca, który powołuje się na rozwiązania równoważne opisywanym przez Zamawiającego, zobowiązany jest wykazać w</w:t>
      </w:r>
      <w:r w:rsidR="006016B8">
        <w:rPr>
          <w:sz w:val="20"/>
          <w:szCs w:val="20"/>
        </w:rPr>
        <w:t> </w:t>
      </w:r>
      <w:r w:rsidRPr="002B03A6">
        <w:rPr>
          <w:sz w:val="20"/>
          <w:szCs w:val="20"/>
        </w:rPr>
        <w:t>szczególności za pomocą przedmiotowych środków dowodowych, że oferowane przez niego urządzenia i rozwiązania spełniają wymagania określone przez Zamawiającego;</w:t>
      </w:r>
    </w:p>
    <w:p w:rsidR="00B2443E" w:rsidRDefault="001C4868" w:rsidP="00EB34A2">
      <w:pPr>
        <w:pStyle w:val="Akapitzlist"/>
        <w:numPr>
          <w:ilvl w:val="0"/>
          <w:numId w:val="52"/>
        </w:numPr>
        <w:jc w:val="both"/>
      </w:pPr>
      <w:r w:rsidRPr="001C4868">
        <w:rPr>
          <w:b/>
          <w:bCs/>
        </w:rPr>
        <w:t>Zamawiający nie dopuszcza możliwości składania ofert częściowych</w:t>
      </w:r>
      <w:r w:rsidRPr="00C30069">
        <w:rPr>
          <w:b/>
          <w:bCs/>
        </w:rPr>
        <w:t>.</w:t>
      </w:r>
      <w:r>
        <w:t xml:space="preserve"> Oferta powinna obejmować wykonanie przedmiotu zamówienia w pełnym jego zakresie, określonym w</w:t>
      </w:r>
      <w:r w:rsidR="0087333F">
        <w:t> </w:t>
      </w:r>
      <w:r>
        <w:t>Specyfikacji technicznej</w:t>
      </w:r>
      <w:r w:rsidR="007B16F8">
        <w:t>.</w:t>
      </w:r>
    </w:p>
    <w:p w:rsidR="007B16F8" w:rsidRDefault="007B16F8" w:rsidP="00EB34A2">
      <w:pPr>
        <w:pStyle w:val="Akapitzlist"/>
        <w:numPr>
          <w:ilvl w:val="0"/>
          <w:numId w:val="52"/>
        </w:numPr>
        <w:jc w:val="both"/>
      </w:pPr>
      <w:r>
        <w:t>Zamawiający nie przewiduje możliwości udzielenia zamówień, o których mowa w art. 214 ust.</w:t>
      </w:r>
      <w:r w:rsidR="000475FC">
        <w:t> </w:t>
      </w:r>
      <w:r>
        <w:t>1 pkt. 8 ustawy.</w:t>
      </w:r>
    </w:p>
    <w:p w:rsidR="004F1A28" w:rsidRPr="000B6804" w:rsidRDefault="003B7FB5" w:rsidP="00EB34A2">
      <w:pPr>
        <w:pStyle w:val="Akapitzlist"/>
        <w:numPr>
          <w:ilvl w:val="0"/>
          <w:numId w:val="52"/>
        </w:numPr>
        <w:jc w:val="both"/>
      </w:pPr>
      <w:r>
        <w:rPr>
          <w:b/>
          <w:bCs/>
        </w:rPr>
        <w:t>Podwykonawstwo</w:t>
      </w:r>
      <w:r w:rsidR="001948B2">
        <w:rPr>
          <w:b/>
          <w:bCs/>
        </w:rPr>
        <w:t>:</w:t>
      </w:r>
    </w:p>
    <w:p w:rsidR="000B6804" w:rsidRDefault="008503D8" w:rsidP="00EB34A2">
      <w:pPr>
        <w:pStyle w:val="Akapitzlist"/>
        <w:numPr>
          <w:ilvl w:val="1"/>
          <w:numId w:val="52"/>
        </w:numPr>
        <w:jc w:val="both"/>
      </w:pPr>
      <w:bookmarkStart w:id="6" w:name="_Hlk84199354"/>
      <w:r>
        <w:t xml:space="preserve">Zamawiający dopuszcza możliwość wykonania przedmiotu zamówienia przy udziale </w:t>
      </w:r>
      <w:bookmarkEnd w:id="6"/>
      <w:r>
        <w:t>Podwykonawców, nie zastrzegając obowiązku osobistego wykonania przez Wykonawcę żadnej części zamówienia. W przypadku zamiaru powierzenia wykonania części zamówienia Podwykonawcom, Wykonawca zobowiązany jest w ofercie:</w:t>
      </w:r>
    </w:p>
    <w:p w:rsidR="008503D8" w:rsidRDefault="001842CA" w:rsidP="00EB34A2">
      <w:pPr>
        <w:pStyle w:val="Akapitzlist"/>
        <w:numPr>
          <w:ilvl w:val="2"/>
          <w:numId w:val="52"/>
        </w:numPr>
        <w:jc w:val="both"/>
      </w:pPr>
      <w:r>
        <w:t xml:space="preserve"> wskazać części zamówienia, które zamierza powierzyć Podwykonawcom oraz;</w:t>
      </w:r>
    </w:p>
    <w:p w:rsidR="001842CA" w:rsidRDefault="001842CA" w:rsidP="00EB34A2">
      <w:pPr>
        <w:pStyle w:val="Akapitzlist"/>
        <w:numPr>
          <w:ilvl w:val="2"/>
          <w:numId w:val="52"/>
        </w:numPr>
        <w:jc w:val="both"/>
      </w:pPr>
      <w:r>
        <w:t xml:space="preserve"> podać nazwy (firmy) tych Podwykonawców – o ile są one znane już na etapie składanej oferty;</w:t>
      </w:r>
    </w:p>
    <w:p w:rsidR="001842CA" w:rsidRDefault="002154E2" w:rsidP="00EB34A2">
      <w:pPr>
        <w:pStyle w:val="Akapitzlist"/>
        <w:numPr>
          <w:ilvl w:val="1"/>
          <w:numId w:val="52"/>
        </w:numPr>
        <w:jc w:val="both"/>
      </w:pPr>
      <w:r>
        <w:lastRenderedPageBreak/>
        <w:t>W przypadku powierzenia Podwykonawcom wykonania części zamówienia, Zamawiający żądał będzie, aby przed przystąpieniem do jego realizacji Wykonawca, o ile są już znane, podał nazwy, dane kontaktowe oraz przedstawicieli Podwykonawców – o ile są już znani;</w:t>
      </w:r>
    </w:p>
    <w:p w:rsidR="002154E2" w:rsidRPr="003B7FB5" w:rsidRDefault="00D01C98" w:rsidP="00EB34A2">
      <w:pPr>
        <w:pStyle w:val="Akapitzlist"/>
        <w:numPr>
          <w:ilvl w:val="1"/>
          <w:numId w:val="52"/>
        </w:numPr>
        <w:jc w:val="both"/>
      </w:pPr>
      <w:r>
        <w:t>Powierzenie wykonania części zamówienia Podwykonawcom nie zwalnia Wykonawcy z odpowiedzialności za należyte wykonanie tego zamówienia;</w:t>
      </w:r>
    </w:p>
    <w:p w:rsidR="001842CA" w:rsidRPr="003B7FB5" w:rsidRDefault="001842CA" w:rsidP="001842CA">
      <w:pPr>
        <w:pStyle w:val="Akapitzlist"/>
        <w:ind w:left="2160"/>
        <w:jc w:val="both"/>
      </w:pPr>
    </w:p>
    <w:p w:rsidR="00221E7E" w:rsidRDefault="00221E7E" w:rsidP="00221E7E">
      <w:pPr>
        <w:pStyle w:val="Nagwek2"/>
        <w:spacing w:before="240" w:after="240"/>
        <w:jc w:val="both"/>
        <w:rPr>
          <w:b/>
          <w:bCs/>
          <w:sz w:val="22"/>
          <w:szCs w:val="22"/>
          <w:u w:val="single"/>
        </w:rPr>
      </w:pPr>
      <w:bookmarkStart w:id="7" w:name="_Toc84457197"/>
      <w:r>
        <w:rPr>
          <w:b/>
          <w:bCs/>
          <w:sz w:val="22"/>
          <w:szCs w:val="22"/>
          <w:u w:val="single"/>
        </w:rPr>
        <w:t>V</w:t>
      </w:r>
      <w:r w:rsidRPr="007C2D39">
        <w:rPr>
          <w:b/>
          <w:bCs/>
          <w:sz w:val="22"/>
          <w:szCs w:val="22"/>
          <w:u w:val="single"/>
        </w:rPr>
        <w:t xml:space="preserve">.  </w:t>
      </w:r>
      <w:r w:rsidR="00FC5824">
        <w:rPr>
          <w:b/>
          <w:bCs/>
          <w:sz w:val="22"/>
          <w:szCs w:val="22"/>
          <w:u w:val="single"/>
        </w:rPr>
        <w:t>Termin wykonania zamówienia</w:t>
      </w:r>
      <w:bookmarkEnd w:id="7"/>
    </w:p>
    <w:p w:rsidR="00FC5824" w:rsidRPr="00FC5824" w:rsidRDefault="00FC5824" w:rsidP="00FC5824">
      <w:pPr>
        <w:rPr>
          <w:sz w:val="20"/>
          <w:szCs w:val="20"/>
        </w:rPr>
      </w:pPr>
      <w:r w:rsidRPr="00FC5824">
        <w:rPr>
          <w:sz w:val="20"/>
          <w:szCs w:val="20"/>
        </w:rPr>
        <w:t xml:space="preserve">Przedmiot zamówienia należy wykonać w terminie do: </w:t>
      </w:r>
      <w:r w:rsidR="00E273FE">
        <w:rPr>
          <w:sz w:val="20"/>
          <w:szCs w:val="20"/>
        </w:rPr>
        <w:t>0</w:t>
      </w:r>
      <w:r w:rsidR="00111209">
        <w:rPr>
          <w:sz w:val="20"/>
          <w:szCs w:val="20"/>
        </w:rPr>
        <w:t>1</w:t>
      </w:r>
      <w:r w:rsidR="003211C7" w:rsidRPr="007D6328">
        <w:rPr>
          <w:sz w:val="20"/>
          <w:szCs w:val="20"/>
        </w:rPr>
        <w:t>.12.202</w:t>
      </w:r>
      <w:r w:rsidR="00E273FE">
        <w:rPr>
          <w:sz w:val="20"/>
          <w:szCs w:val="20"/>
        </w:rPr>
        <w:t>3</w:t>
      </w:r>
      <w:r w:rsidRPr="007D6328">
        <w:rPr>
          <w:sz w:val="20"/>
          <w:szCs w:val="20"/>
        </w:rPr>
        <w:t xml:space="preserve"> r.</w:t>
      </w:r>
    </w:p>
    <w:p w:rsidR="003B7FB5" w:rsidRDefault="003B7FB5" w:rsidP="000B6804">
      <w:pPr>
        <w:pStyle w:val="Akapitzlist"/>
        <w:jc w:val="both"/>
      </w:pPr>
    </w:p>
    <w:p w:rsidR="00027B32" w:rsidRDefault="00027B32" w:rsidP="00320793">
      <w:pPr>
        <w:pStyle w:val="Nagwek2"/>
        <w:spacing w:before="240" w:after="240" w:line="360" w:lineRule="auto"/>
        <w:jc w:val="both"/>
        <w:rPr>
          <w:b/>
          <w:bCs/>
          <w:sz w:val="22"/>
          <w:szCs w:val="22"/>
          <w:u w:val="single"/>
        </w:rPr>
      </w:pPr>
      <w:bookmarkStart w:id="8" w:name="_Toc84457198"/>
      <w:r>
        <w:rPr>
          <w:b/>
          <w:bCs/>
          <w:sz w:val="22"/>
          <w:szCs w:val="22"/>
          <w:u w:val="single"/>
        </w:rPr>
        <w:t>V</w:t>
      </w:r>
      <w:r w:rsidRPr="007C2D39">
        <w:rPr>
          <w:b/>
          <w:bCs/>
          <w:sz w:val="22"/>
          <w:szCs w:val="22"/>
          <w:u w:val="single"/>
        </w:rPr>
        <w:t xml:space="preserve">.  </w:t>
      </w:r>
      <w:r>
        <w:rPr>
          <w:b/>
          <w:bCs/>
          <w:sz w:val="22"/>
          <w:szCs w:val="22"/>
          <w:u w:val="single"/>
        </w:rPr>
        <w:t>P</w:t>
      </w:r>
      <w:r w:rsidRPr="00027B32">
        <w:rPr>
          <w:b/>
          <w:bCs/>
          <w:sz w:val="22"/>
          <w:szCs w:val="22"/>
          <w:u w:val="single"/>
        </w:rPr>
        <w:t>rojektowane postanowienia umowy w sprawie zamówienia publicznego,</w:t>
      </w:r>
      <w:r>
        <w:rPr>
          <w:b/>
          <w:bCs/>
          <w:sz w:val="22"/>
          <w:szCs w:val="22"/>
          <w:u w:val="single"/>
        </w:rPr>
        <w:t xml:space="preserve"> </w:t>
      </w:r>
      <w:r w:rsidRPr="00027B32">
        <w:rPr>
          <w:b/>
          <w:bCs/>
          <w:sz w:val="22"/>
          <w:szCs w:val="22"/>
          <w:u w:val="single"/>
        </w:rPr>
        <w:t>które zostaną wprowadzone do treści tej umowy</w:t>
      </w:r>
      <w:bookmarkEnd w:id="8"/>
    </w:p>
    <w:p w:rsidR="00447F9D" w:rsidRPr="00447F9D" w:rsidRDefault="00447F9D" w:rsidP="00E63EEF">
      <w:pPr>
        <w:spacing w:line="360" w:lineRule="auto"/>
        <w:jc w:val="both"/>
        <w:rPr>
          <w:sz w:val="20"/>
          <w:szCs w:val="20"/>
        </w:rPr>
      </w:pPr>
      <w:r w:rsidRPr="00447F9D">
        <w:rPr>
          <w:sz w:val="20"/>
          <w:szCs w:val="20"/>
        </w:rPr>
        <w:t xml:space="preserve">Szczegółowe postanowienia, które zostaną wprowadzone do treści umowy w sprawie zamówienia publicznego zawiera Projekt umowy – </w:t>
      </w:r>
      <w:r w:rsidRPr="00622B97">
        <w:rPr>
          <w:b/>
          <w:bCs/>
          <w:sz w:val="20"/>
          <w:szCs w:val="20"/>
        </w:rPr>
        <w:t>Zał. Nr 4</w:t>
      </w:r>
      <w:r w:rsidRPr="00447F9D">
        <w:rPr>
          <w:sz w:val="20"/>
          <w:szCs w:val="20"/>
        </w:rPr>
        <w:t>.</w:t>
      </w:r>
    </w:p>
    <w:p w:rsidR="00027B32" w:rsidRDefault="00027B32" w:rsidP="000B6804">
      <w:pPr>
        <w:pStyle w:val="Akapitzlist"/>
        <w:jc w:val="both"/>
      </w:pPr>
    </w:p>
    <w:p w:rsidR="00FB3FCA" w:rsidRDefault="00FB3FCA" w:rsidP="00320793">
      <w:pPr>
        <w:pStyle w:val="Nagwek2"/>
        <w:spacing w:before="240" w:after="240" w:line="360" w:lineRule="auto"/>
        <w:jc w:val="both"/>
        <w:rPr>
          <w:b/>
          <w:bCs/>
          <w:sz w:val="22"/>
          <w:szCs w:val="22"/>
          <w:u w:val="single"/>
        </w:rPr>
      </w:pPr>
      <w:bookmarkStart w:id="9" w:name="_Toc84457199"/>
      <w:r>
        <w:rPr>
          <w:b/>
          <w:bCs/>
          <w:sz w:val="22"/>
          <w:szCs w:val="22"/>
          <w:u w:val="single"/>
        </w:rPr>
        <w:t>V</w:t>
      </w:r>
      <w:r w:rsidR="00FA0BB6">
        <w:rPr>
          <w:b/>
          <w:bCs/>
          <w:sz w:val="22"/>
          <w:szCs w:val="22"/>
          <w:u w:val="single"/>
        </w:rPr>
        <w:t>I</w:t>
      </w:r>
      <w:r w:rsidRPr="007C2D39">
        <w:rPr>
          <w:b/>
          <w:bCs/>
          <w:sz w:val="22"/>
          <w:szCs w:val="22"/>
          <w:u w:val="single"/>
        </w:rPr>
        <w:t xml:space="preserve">.  </w:t>
      </w:r>
      <w:r>
        <w:rPr>
          <w:b/>
          <w:bCs/>
          <w:sz w:val="22"/>
          <w:szCs w:val="22"/>
          <w:u w:val="single"/>
        </w:rPr>
        <w:t>I</w:t>
      </w:r>
      <w:r w:rsidRPr="00FB3FCA">
        <w:rPr>
          <w:b/>
          <w:bCs/>
          <w:sz w:val="22"/>
          <w:szCs w:val="22"/>
          <w:u w:val="single"/>
        </w:rPr>
        <w:t>nformacje o środkach komunikacji elektronicznej, przy użyciu których</w:t>
      </w:r>
      <w:r>
        <w:rPr>
          <w:b/>
          <w:bCs/>
          <w:sz w:val="22"/>
          <w:szCs w:val="22"/>
          <w:u w:val="single"/>
        </w:rPr>
        <w:t xml:space="preserve"> </w:t>
      </w:r>
      <w:r w:rsidRPr="00FB3FCA">
        <w:rPr>
          <w:b/>
          <w:bCs/>
          <w:sz w:val="22"/>
          <w:szCs w:val="22"/>
          <w:u w:val="single"/>
        </w:rPr>
        <w:t>zamawiający będzie komunikował się z wykonawcami, oraz informacje</w:t>
      </w:r>
      <w:r>
        <w:rPr>
          <w:b/>
          <w:bCs/>
          <w:sz w:val="22"/>
          <w:szCs w:val="22"/>
          <w:u w:val="single"/>
        </w:rPr>
        <w:t xml:space="preserve"> </w:t>
      </w:r>
      <w:r w:rsidRPr="00FB3FCA">
        <w:rPr>
          <w:b/>
          <w:bCs/>
          <w:sz w:val="22"/>
          <w:szCs w:val="22"/>
          <w:u w:val="single"/>
        </w:rPr>
        <w:t>o wymaganiach technicznych i organizacyjnych sporządzania, wysyłania i</w:t>
      </w:r>
      <w:r>
        <w:rPr>
          <w:b/>
          <w:bCs/>
          <w:sz w:val="22"/>
          <w:szCs w:val="22"/>
          <w:u w:val="single"/>
        </w:rPr>
        <w:t xml:space="preserve"> </w:t>
      </w:r>
      <w:r w:rsidRPr="00FB3FCA">
        <w:rPr>
          <w:b/>
          <w:bCs/>
          <w:sz w:val="22"/>
          <w:szCs w:val="22"/>
          <w:u w:val="single"/>
        </w:rPr>
        <w:t>odbierania korespondencji elektronicznej</w:t>
      </w:r>
      <w:bookmarkEnd w:id="9"/>
    </w:p>
    <w:p w:rsidR="008C3B58" w:rsidRDefault="008C3B58" w:rsidP="00EB34A2">
      <w:pPr>
        <w:pStyle w:val="Akapitzlist"/>
        <w:numPr>
          <w:ilvl w:val="0"/>
          <w:numId w:val="55"/>
        </w:numPr>
        <w:rPr>
          <w:b/>
          <w:bCs/>
        </w:rPr>
      </w:pPr>
      <w:r w:rsidRPr="008C3B58">
        <w:rPr>
          <w:b/>
          <w:bCs/>
        </w:rPr>
        <w:t>Informacje dotyczące korzystania z Platformy zakupowej:</w:t>
      </w:r>
    </w:p>
    <w:p w:rsidR="00EB5D1F" w:rsidRDefault="00EB5D1F" w:rsidP="00EB34A2">
      <w:pPr>
        <w:pStyle w:val="Akapitzlist"/>
        <w:numPr>
          <w:ilvl w:val="1"/>
          <w:numId w:val="55"/>
        </w:numPr>
        <w:jc w:val="both"/>
      </w:pPr>
      <w:r>
        <w:t>W prowadzonym postępowaniu, komunikacja między Zamawiającym, a Wykonawcami (w tym również składanie ofert) odbywać się będzie wyłącznie przy użyciu środków komunikacji elektronicznej, w rozumieniu ustawy z dnia 18 lipca 2002 r. o świadczeniu usług drogą elektroniczną (</w:t>
      </w:r>
      <w:r w:rsidR="00445D4B">
        <w:t xml:space="preserve">t.j. </w:t>
      </w:r>
      <w:r>
        <w:t>Dz. U. z 20</w:t>
      </w:r>
      <w:r w:rsidR="00445D4B">
        <w:t>20</w:t>
      </w:r>
      <w:r>
        <w:t xml:space="preserve"> r. poz. </w:t>
      </w:r>
      <w:r w:rsidR="00445D4B">
        <w:t>344</w:t>
      </w:r>
      <w:r>
        <w:t xml:space="preserve">), tj. poprzez Platformę dostępną pod adresem: </w:t>
      </w:r>
      <w:hyperlink r:id="rId10" w:history="1">
        <w:r w:rsidRPr="000E21CE">
          <w:rPr>
            <w:rStyle w:val="Hipercze"/>
            <w:rFonts w:cs="Times New Roman"/>
          </w:rPr>
          <w:t>https://platformazakupowa.pl/pn/slaskie_straz</w:t>
        </w:r>
      </w:hyperlink>
    </w:p>
    <w:p w:rsidR="00544FCD" w:rsidRDefault="00544FCD" w:rsidP="00EB34A2">
      <w:pPr>
        <w:pStyle w:val="Akapitzlist"/>
        <w:numPr>
          <w:ilvl w:val="1"/>
          <w:numId w:val="55"/>
        </w:numPr>
        <w:jc w:val="both"/>
      </w:pPr>
      <w:r>
        <w:t xml:space="preserve">Na stronie internetowej Operatora Platformy pod adresem: </w:t>
      </w:r>
      <w:hyperlink r:id="rId11" w:history="1">
        <w:r w:rsidR="00F2720A" w:rsidRPr="00F2720A">
          <w:rPr>
            <w:rStyle w:val="Hipercze"/>
            <w:rFonts w:cs="Times New Roman"/>
          </w:rPr>
          <w:t>https://platformazakupowa.pl</w:t>
        </w:r>
      </w:hyperlink>
      <w:r w:rsidR="00F2720A">
        <w:t xml:space="preserve"> </w:t>
      </w:r>
      <w:r>
        <w:t>znajdują się odnośniki do:</w:t>
      </w:r>
    </w:p>
    <w:p w:rsidR="00F2720A" w:rsidRDefault="00F2720A" w:rsidP="00EB34A2">
      <w:pPr>
        <w:pStyle w:val="Akapitzlist"/>
        <w:numPr>
          <w:ilvl w:val="2"/>
          <w:numId w:val="55"/>
        </w:numPr>
        <w:jc w:val="both"/>
      </w:pPr>
      <w:r>
        <w:t xml:space="preserve"> regulaminu korzystania z Platformy;</w:t>
      </w:r>
    </w:p>
    <w:p w:rsidR="00F2720A" w:rsidRDefault="00F2720A" w:rsidP="00EB34A2">
      <w:pPr>
        <w:pStyle w:val="Akapitzlist"/>
        <w:numPr>
          <w:ilvl w:val="2"/>
          <w:numId w:val="55"/>
        </w:numPr>
        <w:jc w:val="both"/>
      </w:pPr>
      <w:r>
        <w:t xml:space="preserve"> instrukcji korzystania z Platformy dla Wykonawców (w tym opis sposobu złożenia, zmiany i wycofania oferty);</w:t>
      </w:r>
    </w:p>
    <w:p w:rsidR="00F2720A" w:rsidRDefault="00F2720A" w:rsidP="00EB34A2">
      <w:pPr>
        <w:pStyle w:val="Akapitzlist"/>
        <w:numPr>
          <w:ilvl w:val="2"/>
          <w:numId w:val="55"/>
        </w:numPr>
        <w:jc w:val="both"/>
      </w:pPr>
      <w:r>
        <w:t xml:space="preserve"> kontaktu do Centrum Wsparcia Klienta, gdzie Wykonawca może uzyskać pomoc techniczną;</w:t>
      </w:r>
    </w:p>
    <w:p w:rsidR="007A74E0" w:rsidRDefault="00890BCB" w:rsidP="00EB34A2">
      <w:pPr>
        <w:pStyle w:val="Akapitzlist"/>
        <w:numPr>
          <w:ilvl w:val="1"/>
          <w:numId w:val="55"/>
        </w:numPr>
        <w:jc w:val="both"/>
      </w:pPr>
      <w:r>
        <w:t xml:space="preserve">Wykonawca przystępując do postępowania o udzielenie zamówienia akceptuje warunki korzystania z Platformy – określone w Regulaminie Platformy, oraz uznaje go za wiążący. Korzystanie z Platformy jest bezpłatne. W celu założenia konta </w:t>
      </w:r>
      <w:r>
        <w:lastRenderedPageBreak/>
        <w:t>użytkownika na Platformie, konieczne jest posiadanie przez użytkownika aktywnego konta poczty elektronicznej (e-mail);</w:t>
      </w:r>
    </w:p>
    <w:p w:rsidR="00B01B0B" w:rsidRDefault="00B01B0B" w:rsidP="00EB34A2">
      <w:pPr>
        <w:pStyle w:val="Akapitzlist"/>
        <w:numPr>
          <w:ilvl w:val="1"/>
          <w:numId w:val="55"/>
        </w:numPr>
        <w:jc w:val="both"/>
      </w:pPr>
      <w:r>
        <w:t>W sytuacjach awaryjnych, np. w przypadku braku działania Platformy, Zamawiający dopuszcza możliwość komunikowania się z Wykonawcami przy użyciu poczty elektronicznej;</w:t>
      </w:r>
    </w:p>
    <w:p w:rsidR="00821C6B" w:rsidRDefault="00821C6B" w:rsidP="00EB34A2">
      <w:pPr>
        <w:pStyle w:val="Akapitzlist"/>
        <w:numPr>
          <w:ilvl w:val="1"/>
          <w:numId w:val="55"/>
        </w:numPr>
        <w:jc w:val="both"/>
      </w:pPr>
      <w:r>
        <w:t>Niezbędne (minimalne) wymagania techniczne umożliwiające korzystanie z Platformy:</w:t>
      </w:r>
    </w:p>
    <w:p w:rsidR="005353F4" w:rsidRDefault="005353F4" w:rsidP="00EB34A2">
      <w:pPr>
        <w:pStyle w:val="Akapitzlist"/>
        <w:numPr>
          <w:ilvl w:val="2"/>
          <w:numId w:val="55"/>
        </w:numPr>
        <w:jc w:val="both"/>
      </w:pPr>
      <w:r>
        <w:t xml:space="preserve"> </w:t>
      </w:r>
      <w:r w:rsidR="000004F9">
        <w:t>stały dostęp do sieci Internet o gwarantowanej przepustowości nie mniejszej niż 512 kb/s;</w:t>
      </w:r>
    </w:p>
    <w:p w:rsidR="000004F9" w:rsidRDefault="00B31CE7" w:rsidP="00EB34A2">
      <w:pPr>
        <w:pStyle w:val="Akapitzlist"/>
        <w:numPr>
          <w:ilvl w:val="2"/>
          <w:numId w:val="55"/>
        </w:numPr>
        <w:jc w:val="both"/>
      </w:pPr>
      <w:r>
        <w:t xml:space="preserve"> komputer klasy PC lub MAC o następującej konfiguracji: pamięć min. 2 GB RAM, procesor Intel IV 2 GHz lub jego nowsza wersja, jeden z systemów operacyjnych MS Windows 7, Mac Os x 10 4, Linux, lub ich nowsze wersje;</w:t>
      </w:r>
    </w:p>
    <w:p w:rsidR="00B31CE7" w:rsidRDefault="00A84683" w:rsidP="00EB34A2">
      <w:pPr>
        <w:pStyle w:val="Akapitzlist"/>
        <w:numPr>
          <w:ilvl w:val="2"/>
          <w:numId w:val="55"/>
        </w:numPr>
        <w:jc w:val="both"/>
      </w:pPr>
      <w:r>
        <w:t xml:space="preserve"> zainstalowana dowolna przeglądarka internetowa (w przypadku przeglądarki Internet Explorer minimalna wersja 10.0;</w:t>
      </w:r>
    </w:p>
    <w:p w:rsidR="00A84683" w:rsidRDefault="00A46C51" w:rsidP="00EB34A2">
      <w:pPr>
        <w:pStyle w:val="Akapitzlist"/>
        <w:numPr>
          <w:ilvl w:val="2"/>
          <w:numId w:val="55"/>
        </w:numPr>
        <w:jc w:val="both"/>
      </w:pPr>
      <w:r>
        <w:t xml:space="preserve"> włączona obsługa języka „JavaScript”;</w:t>
      </w:r>
    </w:p>
    <w:p w:rsidR="00A46C51" w:rsidRDefault="00E918BB" w:rsidP="00EB34A2">
      <w:pPr>
        <w:pStyle w:val="Akapitzlist"/>
        <w:numPr>
          <w:ilvl w:val="2"/>
          <w:numId w:val="55"/>
        </w:numPr>
        <w:jc w:val="both"/>
      </w:pPr>
      <w:r>
        <w:t xml:space="preserve"> zainstalowany program „Acrobat Reader” lub inny program do obsługi plików w formacie „.pdf”;</w:t>
      </w:r>
    </w:p>
    <w:p w:rsidR="00E30EA4" w:rsidRDefault="00E30EA4" w:rsidP="00EB34A2">
      <w:pPr>
        <w:pStyle w:val="Akapitzlist"/>
        <w:numPr>
          <w:ilvl w:val="2"/>
          <w:numId w:val="55"/>
        </w:numPr>
        <w:jc w:val="both"/>
      </w:pPr>
      <w:r>
        <w:t>Platforma działa według standardu przyjętego w komunikacji sieciowej – kodowanie UTF8;</w:t>
      </w:r>
    </w:p>
    <w:p w:rsidR="00E30EA4" w:rsidRDefault="00E30EA4" w:rsidP="00EB34A2">
      <w:pPr>
        <w:pStyle w:val="Akapitzlist"/>
        <w:numPr>
          <w:ilvl w:val="2"/>
          <w:numId w:val="55"/>
        </w:numPr>
        <w:jc w:val="both"/>
      </w:pPr>
      <w:r>
        <w:t>Oznaczenie czasu odbioru danych przez Platformę stanowi datę oraz dokładny czas (hh:mm:ss), generowany wg czasu lokalnego serwera synchronizowanego z zegarem Głównego Urzędu Miar</w:t>
      </w:r>
      <w:r w:rsidR="00137BF7">
        <w:t>.</w:t>
      </w:r>
    </w:p>
    <w:p w:rsidR="00137BF7" w:rsidRDefault="005F5783" w:rsidP="00EB34A2">
      <w:pPr>
        <w:pStyle w:val="Akapitzlist"/>
        <w:numPr>
          <w:ilvl w:val="0"/>
          <w:numId w:val="55"/>
        </w:numPr>
        <w:jc w:val="both"/>
        <w:rPr>
          <w:b/>
          <w:bCs/>
        </w:rPr>
      </w:pPr>
      <w:r w:rsidRPr="005F5783">
        <w:rPr>
          <w:b/>
          <w:bCs/>
        </w:rPr>
        <w:t>Wymagania techniczne i organizacyjne sporządzania, wysyłania i odbierania komunikacji elektronicznej:</w:t>
      </w:r>
    </w:p>
    <w:p w:rsidR="00AE2BAE" w:rsidRPr="00F77F4B" w:rsidRDefault="00202D5B" w:rsidP="00EB34A2">
      <w:pPr>
        <w:pStyle w:val="Akapitzlist"/>
        <w:numPr>
          <w:ilvl w:val="1"/>
          <w:numId w:val="55"/>
        </w:numPr>
        <w:jc w:val="both"/>
      </w:pPr>
      <w:r>
        <w:t>Oferty, oświadczenia, o których mowa w art. 125 ust. 1 ustawy, podmiotowe środki dowodowe, w tym oświadczenie, o którym mowa w art. 117 ust. 4 ustawy oraz zobowiązanie podmiotu udostępniającego zasoby, przedmiotowe środki dowodowe i</w:t>
      </w:r>
      <w:r w:rsidR="00C556D9">
        <w:t> </w:t>
      </w:r>
      <w:r>
        <w:t xml:space="preserve">pełnomocnictwo, należy sporządzić w postaci elektronicznej, w formatach danych określonych w przepisach wydanych na podst. art. 18 ustawy z dnia 17 lutego 2005 r. o informatyzacji działalności podmiotów realizujących zadania publiczne (Dz. U. z 2020 r. poz. 346 z poźn. zm.), przy czym Zamawiający zaleca sporządzanie ich w formacie danych: </w:t>
      </w:r>
      <w:r w:rsidRPr="00202D5B">
        <w:rPr>
          <w:b/>
          <w:bCs/>
        </w:rPr>
        <w:t>„.pdf”</w:t>
      </w:r>
      <w:r>
        <w:t xml:space="preserve">, </w:t>
      </w:r>
      <w:r w:rsidRPr="00202D5B">
        <w:rPr>
          <w:b/>
          <w:bCs/>
        </w:rPr>
        <w:t>„.doc”</w:t>
      </w:r>
      <w:r>
        <w:t xml:space="preserve">, lub </w:t>
      </w:r>
      <w:r w:rsidRPr="00202D5B">
        <w:rPr>
          <w:b/>
          <w:bCs/>
        </w:rPr>
        <w:t>„.docx”</w:t>
      </w:r>
      <w:r w:rsidRPr="00202D5B">
        <w:t>,</w:t>
      </w:r>
      <w:r>
        <w:t xml:space="preserve"> ze szczególnym wskazaniem na format </w:t>
      </w:r>
      <w:r w:rsidRPr="00202D5B">
        <w:rPr>
          <w:b/>
          <w:bCs/>
        </w:rPr>
        <w:t>„.pdf”.</w:t>
      </w:r>
    </w:p>
    <w:p w:rsidR="00F77F4B" w:rsidRDefault="00F77F4B" w:rsidP="00EB34A2">
      <w:pPr>
        <w:pStyle w:val="Akapitzlist"/>
        <w:numPr>
          <w:ilvl w:val="1"/>
          <w:numId w:val="55"/>
        </w:numPr>
        <w:jc w:val="both"/>
      </w:pPr>
      <w:r>
        <w:t>Informacje, oświadczenia lub dokumenty inne niż określone w pkt. 1, należy sporządzić w postaci elektronicznej w formatach danych wskazanych w pkt. 1, lub jako tekst wpisany bezpośrednio do wiadomości przekazanej przy użyciu Platformy;</w:t>
      </w:r>
    </w:p>
    <w:p w:rsidR="00F77F4B" w:rsidRDefault="00F77F4B" w:rsidP="00EB34A2">
      <w:pPr>
        <w:pStyle w:val="Akapitzlist"/>
        <w:numPr>
          <w:ilvl w:val="1"/>
          <w:numId w:val="55"/>
        </w:numPr>
        <w:jc w:val="both"/>
      </w:pPr>
      <w:r>
        <w:t>Podmiotowe środki dowodowe, przedmiotowe środki dowodowe oraz inne dokumenty lub oświadczenia sporządzone w języku obcym, należy przekazywać wraz z tłumaczeniem na język polski;</w:t>
      </w:r>
    </w:p>
    <w:p w:rsidR="00F77F4B" w:rsidRDefault="000A4581" w:rsidP="00EB34A2">
      <w:pPr>
        <w:pStyle w:val="Akapitzlist"/>
        <w:numPr>
          <w:ilvl w:val="1"/>
          <w:numId w:val="55"/>
        </w:numPr>
        <w:jc w:val="both"/>
      </w:pPr>
      <w:bookmarkStart w:id="10" w:name="_Hlk84283797"/>
      <w:r>
        <w:t xml:space="preserve">W przypadku, gdy podmiotowe środki dowodowe, przedmiotowe środki dowodowe, </w:t>
      </w:r>
      <w:bookmarkEnd w:id="10"/>
      <w:r>
        <w:t>inne dokumenty lub dokumenty potwierdzające umocowanie do reprezentowania zostały wystawione przez upoważnione podmioty:</w:t>
      </w:r>
    </w:p>
    <w:p w:rsidR="000A4581" w:rsidRDefault="000A4581" w:rsidP="00EB34A2">
      <w:pPr>
        <w:pStyle w:val="Akapitzlist"/>
        <w:numPr>
          <w:ilvl w:val="2"/>
          <w:numId w:val="55"/>
        </w:numPr>
        <w:jc w:val="both"/>
      </w:pPr>
      <w:r>
        <w:lastRenderedPageBreak/>
        <w:t xml:space="preserve"> jako dokument elektroniczny – Wykonawca przekazuje ten dokument;</w:t>
      </w:r>
    </w:p>
    <w:p w:rsidR="000A4581" w:rsidRDefault="000A4581" w:rsidP="00EB34A2">
      <w:pPr>
        <w:pStyle w:val="Akapitzlist"/>
        <w:numPr>
          <w:ilvl w:val="2"/>
          <w:numId w:val="55"/>
        </w:numPr>
        <w:jc w:val="both"/>
      </w:pPr>
      <w:r>
        <w:t xml:space="preserve"> jako dokument w postaci papierowej – Wykonawca przekazuje cyfrowe odwzorowanie tego dokumentu opatrzone podpisem kwalifikowanym, podpisem zaufanym lub podpisem osobistym poświadczającym zgodność cyfrowego odwzorowania z dokumentem w postaci papierowej; </w:t>
      </w:r>
    </w:p>
    <w:p w:rsidR="000A4581" w:rsidRDefault="000A4581" w:rsidP="000A4581">
      <w:pPr>
        <w:pStyle w:val="Akapitzlist"/>
        <w:ind w:left="2160"/>
        <w:jc w:val="both"/>
      </w:pPr>
      <w:r>
        <w:t>Poświadczenia zgodności cyfrowego odwzorowania z dokumentem w postaci papierowej, o którym mowa powyżej, dokonuje notariusz lub:</w:t>
      </w:r>
    </w:p>
    <w:p w:rsidR="000A4581" w:rsidRDefault="000A4581" w:rsidP="000A4581">
      <w:pPr>
        <w:pStyle w:val="Akapitzlist"/>
        <w:ind w:left="2160"/>
        <w:jc w:val="both"/>
      </w:pPr>
      <w: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0A4581" w:rsidRDefault="000A4581" w:rsidP="000A4581">
      <w:pPr>
        <w:pStyle w:val="Akapitzlist"/>
        <w:ind w:left="2160"/>
        <w:jc w:val="both"/>
      </w:pPr>
      <w:r>
        <w:t>- w przypadku innych dokumentów – odpowiednio Wykonawca lub Wykonawca wspólnie ubiegający się o udzielenie zamówienia, każdy w zakresie dokumentu, który go dotyczy;</w:t>
      </w:r>
    </w:p>
    <w:p w:rsidR="00FD1A63" w:rsidRDefault="00A56180" w:rsidP="00EB34A2">
      <w:pPr>
        <w:pStyle w:val="Akapitzlist"/>
        <w:numPr>
          <w:ilvl w:val="1"/>
          <w:numId w:val="55"/>
        </w:numPr>
        <w:jc w:val="both"/>
      </w:pPr>
      <w:r>
        <w:t>Podmiotowe środki dowodowe, w tym oświadczenie Wykonawców występujących wspólnie, zobowiązanie podmiotu udostępniającego zasoby, które nie zostały wystawione przez upoważnione podmioty, oraz wymagane pełnomocnictwa:</w:t>
      </w:r>
    </w:p>
    <w:p w:rsidR="000A4581" w:rsidRDefault="00A56180" w:rsidP="00EB34A2">
      <w:pPr>
        <w:pStyle w:val="Akapitzlist"/>
        <w:numPr>
          <w:ilvl w:val="2"/>
          <w:numId w:val="55"/>
        </w:numPr>
        <w:jc w:val="both"/>
      </w:pPr>
      <w:r>
        <w:t xml:space="preserve"> Wykonawca przekazuje w postaci elektronicznej i opatruje kwalifikowanym podpisem elektronicznym, podpisem zaufanym lub podpisem osobistym;</w:t>
      </w:r>
    </w:p>
    <w:p w:rsidR="00A56180" w:rsidRDefault="00A56180" w:rsidP="00EB34A2">
      <w:pPr>
        <w:pStyle w:val="Akapitzlist"/>
        <w:numPr>
          <w:ilvl w:val="2"/>
          <w:numId w:val="55"/>
        </w:numPr>
        <w:jc w:val="both"/>
      </w:pPr>
      <w: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A56180" w:rsidRDefault="00A56180" w:rsidP="00A56180">
      <w:pPr>
        <w:pStyle w:val="Akapitzlist"/>
        <w:ind w:left="2160"/>
        <w:jc w:val="both"/>
      </w:pPr>
      <w:r>
        <w:t>Poświadczenia zgodności cyfrowego odwzorowania z dokumentem w postaci papierowej, o którym mowa powyżej, dokonuje notariusz lub:</w:t>
      </w:r>
    </w:p>
    <w:p w:rsidR="00A56180" w:rsidRDefault="00A56180" w:rsidP="00A56180">
      <w:pPr>
        <w:pStyle w:val="Akapitzlist"/>
        <w:ind w:left="2160"/>
        <w:jc w:val="both"/>
      </w:pPr>
      <w:r>
        <w:t>- w przypadku podmiotowych środków dowodowych – odpowiednio Wykonawca, Wykonawca wspólnie ubiegający się o udzielenie zamówienia, podmiot udostępniający zasoby lub podwykonawca, w zakresie podmiotowych środków dowodowych, które każdego z nich dotyczą;</w:t>
      </w:r>
    </w:p>
    <w:p w:rsidR="00A56180" w:rsidRDefault="00A56180" w:rsidP="00A56180">
      <w:pPr>
        <w:pStyle w:val="Akapitzlist"/>
        <w:ind w:left="2160"/>
        <w:jc w:val="both"/>
      </w:pPr>
      <w:r>
        <w:t>- w przypadku oświadczenia Wykonawców występujących wspólnie, zobowiązania podmiotu udostępniającego zasoby – odpowiednio Wykonawca lub Wykonawca wspólnie ubiegający się o udzielenie zamówienia;</w:t>
      </w:r>
    </w:p>
    <w:p w:rsidR="00A56180" w:rsidRDefault="00A56180" w:rsidP="00A56180">
      <w:pPr>
        <w:pStyle w:val="Akapitzlist"/>
        <w:ind w:left="2160"/>
        <w:jc w:val="both"/>
      </w:pPr>
      <w:r>
        <w:t>- w przypadku pełnomocnictwa – mocodawca.</w:t>
      </w:r>
    </w:p>
    <w:p w:rsidR="00E94B12" w:rsidRDefault="008E37A7" w:rsidP="00EB34A2">
      <w:pPr>
        <w:pStyle w:val="Akapitzlist"/>
        <w:numPr>
          <w:ilvl w:val="1"/>
          <w:numId w:val="55"/>
        </w:numPr>
        <w:jc w:val="both"/>
      </w:pPr>
      <w: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8E37A7" w:rsidRDefault="008E37A7" w:rsidP="00EB34A2">
      <w:pPr>
        <w:pStyle w:val="Akapitzlist"/>
        <w:numPr>
          <w:ilvl w:val="1"/>
          <w:numId w:val="55"/>
        </w:numPr>
        <w:jc w:val="both"/>
      </w:pPr>
      <w:r>
        <w:t xml:space="preserve">W przypadku przekazywania dokumentu elektronicznego w formacie poddającym dane kompresji, opatrzenie pliku zawierającego skompresowane dokumenty </w:t>
      </w:r>
      <w:r>
        <w:lastRenderedPageBreak/>
        <w:t xml:space="preserve">kwalifikowanym podpisem elektronicznym, podpisem zaufanym lub podpisem osobistym, jest równoznaczne z opatrzeniem wszystkich dokumentów zawartych w tym pliku odpowiednio kwalifikowanym podpisem elektronicznym, podpisem zaufanym lub podpisem osobistym. W celu ewentualnej kompresji danych, Zamawiający zaleca wykorzystanie jednego z formatów: </w:t>
      </w:r>
      <w:r w:rsidRPr="008E37A7">
        <w:rPr>
          <w:b/>
          <w:bCs/>
        </w:rPr>
        <w:t>„.zip”</w:t>
      </w:r>
      <w:r>
        <w:t xml:space="preserve"> lub </w:t>
      </w:r>
      <w:r w:rsidRPr="008E37A7">
        <w:rPr>
          <w:b/>
          <w:bCs/>
        </w:rPr>
        <w:t>„.7Z”</w:t>
      </w:r>
      <w:r>
        <w:t>.</w:t>
      </w:r>
    </w:p>
    <w:p w:rsidR="00C35023" w:rsidRDefault="00C35023" w:rsidP="00EB34A2">
      <w:pPr>
        <w:pStyle w:val="Akapitzlist"/>
        <w:numPr>
          <w:ilvl w:val="1"/>
          <w:numId w:val="55"/>
        </w:numPr>
        <w:jc w:val="both"/>
      </w:pPr>
      <w:r>
        <w:t>Sposób sporządzania i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C35023" w:rsidRDefault="00C35023" w:rsidP="00EB34A2">
      <w:pPr>
        <w:pStyle w:val="Akapitzlist"/>
        <w:numPr>
          <w:ilvl w:val="1"/>
          <w:numId w:val="55"/>
        </w:numPr>
        <w:jc w:val="both"/>
      </w:pPr>
      <w:r>
        <w:t>Składanie przez Wykonawców oświadczeń, podmiotowych środków dowodowych, dokumentów, wyjaśnień, wniosków, zawiadomień oraz innych informacji odbywa się elektronicznie – za pośrednictwem Platformy (poprzez formularz „</w:t>
      </w:r>
      <w:r w:rsidRPr="000668F4">
        <w:rPr>
          <w:b/>
          <w:bCs/>
        </w:rPr>
        <w:t>Wyślij wiadomość do Zamawiającego</w:t>
      </w:r>
      <w:r>
        <w:t>”). Komunikacja poprzez „</w:t>
      </w:r>
      <w:r w:rsidRPr="000668F4">
        <w:rPr>
          <w:b/>
          <w:bCs/>
        </w:rPr>
        <w:t>Wyślij wiadomość do Zamawiającego</w:t>
      </w:r>
      <w:r>
        <w:t>” umożliwia dodanie do treści wysyłanej wiadomości plików lub spakowanego katalogu (załączników). Za datę przekazania składanych dokumentów, oświadczeń, wniosków, zawiadomień, zapytań oraz innych informacji uznaje się datę ich doręczenia za pośrednictwem „</w:t>
      </w:r>
      <w:r w:rsidRPr="000668F4">
        <w:rPr>
          <w:b/>
          <w:bCs/>
        </w:rPr>
        <w:t>Wyślij wiadomość do Zamawiającego</w:t>
      </w:r>
      <w:r>
        <w:t>”, i pojawienie się komunikatu, że wiadomość została wysłana do Zamawiającego;</w:t>
      </w:r>
    </w:p>
    <w:p w:rsidR="009E11C3" w:rsidRDefault="009E11C3" w:rsidP="00EB34A2">
      <w:pPr>
        <w:pStyle w:val="Akapitzlist"/>
        <w:numPr>
          <w:ilvl w:val="1"/>
          <w:numId w:val="55"/>
        </w:numPr>
        <w:jc w:val="both"/>
      </w:pPr>
      <w:r>
        <w:t>Maksymalny rozmiar jednego pliku przesyłanego za pośrednictwem „</w:t>
      </w:r>
      <w:r w:rsidRPr="009E11C3">
        <w:rPr>
          <w:b/>
          <w:bCs/>
        </w:rPr>
        <w:t>Wyślij wiadomość do Zamawiającego</w:t>
      </w:r>
      <w:r>
        <w:t xml:space="preserve">” wynosi </w:t>
      </w:r>
      <w:r w:rsidRPr="009E11C3">
        <w:rPr>
          <w:b/>
          <w:bCs/>
        </w:rPr>
        <w:t>500 MB</w:t>
      </w:r>
      <w:r>
        <w:t>.</w:t>
      </w:r>
    </w:p>
    <w:p w:rsidR="00B14226" w:rsidRDefault="00B14226" w:rsidP="00EB34A2">
      <w:pPr>
        <w:pStyle w:val="Akapitzlist"/>
        <w:numPr>
          <w:ilvl w:val="0"/>
          <w:numId w:val="55"/>
        </w:numPr>
        <w:jc w:val="both"/>
        <w:rPr>
          <w:b/>
          <w:bCs/>
        </w:rPr>
      </w:pPr>
      <w:r w:rsidRPr="00B14226">
        <w:rPr>
          <w:b/>
          <w:bCs/>
        </w:rPr>
        <w:t>Wyjaśnienia i zmiany treści Specyfikacji warunków zamówienia:</w:t>
      </w:r>
    </w:p>
    <w:p w:rsidR="00332512" w:rsidRDefault="00A7054C" w:rsidP="00EB34A2">
      <w:pPr>
        <w:pStyle w:val="Akapitzlist"/>
        <w:numPr>
          <w:ilvl w:val="1"/>
          <w:numId w:val="55"/>
        </w:numPr>
        <w:jc w:val="both"/>
      </w:pPr>
      <w:r>
        <w:t>Wykonawca może zwrócić się do Zamawiającego o wyjaśnienie treści SWZ. Wniosek o wyjaśnienie należy przesłać za pośrednictwem Platformy (formularz „</w:t>
      </w:r>
      <w:r w:rsidRPr="00A7054C">
        <w:rPr>
          <w:b/>
          <w:bCs/>
        </w:rPr>
        <w:t>Wyślij wiadomość do Zamawiającego</w:t>
      </w:r>
      <w:r>
        <w:t>”);</w:t>
      </w:r>
    </w:p>
    <w:p w:rsidR="008A7D8D" w:rsidRDefault="005C127B" w:rsidP="00EB34A2">
      <w:pPr>
        <w:pStyle w:val="Akapitzlist"/>
        <w:numPr>
          <w:ilvl w:val="1"/>
          <w:numId w:val="5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terminie, o którym mowa powyżej, Zamawiający nie ma obowiązku udzielania wyjaśnień SWZ oraz obowiązku przedłużania terminu składania ofert;</w:t>
      </w:r>
    </w:p>
    <w:p w:rsidR="005C127B" w:rsidRDefault="005465E8" w:rsidP="00EB34A2">
      <w:pPr>
        <w:pStyle w:val="Akapitzlist"/>
        <w:numPr>
          <w:ilvl w:val="1"/>
          <w:numId w:val="55"/>
        </w:numPr>
        <w:jc w:val="both"/>
      </w:pPr>
      <w:r>
        <w:t>Treść zapytań wraz z wyjaśnieniami Zamawiający udostępni na Platformie w sekcji „</w:t>
      </w:r>
      <w:r w:rsidRPr="005465E8">
        <w:rPr>
          <w:b/>
          <w:bCs/>
        </w:rPr>
        <w:t>Komunikaty</w:t>
      </w:r>
      <w:r>
        <w:t>”, bez ujawniania źródła zapytania. W przypadku rozbieżności pomiędzy treścią SWZ, a treścią udzielonych wyjaśnień i zmian, jako obowiązującą należy przyjąć treść informacji zwierającej późniejsze oświadczenie Zamawiającego;</w:t>
      </w:r>
    </w:p>
    <w:p w:rsidR="003C2E14" w:rsidRDefault="003C2E14" w:rsidP="00EB34A2">
      <w:pPr>
        <w:pStyle w:val="Akapitzlist"/>
        <w:numPr>
          <w:ilvl w:val="1"/>
          <w:numId w:val="55"/>
        </w:numPr>
        <w:jc w:val="both"/>
      </w:pPr>
      <w:r>
        <w:t>W uzasadnionych przypadkach Zamawiający może przed upływem terminu składania ofert zmienić treść SWZ. Dokonaną zmianę treści SWZ Zamawiający udostępni na Platformie, w sekcji „</w:t>
      </w:r>
      <w:r w:rsidRPr="003C2E14">
        <w:rPr>
          <w:b/>
          <w:bCs/>
        </w:rPr>
        <w:t>Komunikaty</w:t>
      </w:r>
      <w:r>
        <w:t xml:space="preserve">”. W przypadku, gdy zmiana treści SWZ jest istotna dla sporządzenia oferty lub wymaga od Wykonawców dodatkowego czasu na </w:t>
      </w:r>
      <w:r>
        <w:lastRenderedPageBreak/>
        <w:t>zapoznanie się ze zmianą treści SWZ i przygotowanie oferty, Zamawiający przedłuży termin składania ofert o czas niezbędny na ich przygotowanie.</w:t>
      </w:r>
    </w:p>
    <w:p w:rsidR="002D2034" w:rsidRDefault="002D2034" w:rsidP="002D2034">
      <w:pPr>
        <w:ind w:left="1080"/>
        <w:jc w:val="both"/>
      </w:pPr>
    </w:p>
    <w:p w:rsidR="002D2034" w:rsidRDefault="002D2034" w:rsidP="002D2034">
      <w:pPr>
        <w:pStyle w:val="Nagwek2"/>
        <w:spacing w:before="240" w:after="240" w:line="360" w:lineRule="auto"/>
        <w:jc w:val="both"/>
        <w:rPr>
          <w:b/>
          <w:bCs/>
          <w:sz w:val="22"/>
          <w:szCs w:val="22"/>
          <w:u w:val="single"/>
        </w:rPr>
      </w:pPr>
      <w:bookmarkStart w:id="11" w:name="_Toc84457200"/>
      <w:r>
        <w:rPr>
          <w:b/>
          <w:bCs/>
          <w:sz w:val="22"/>
          <w:szCs w:val="22"/>
          <w:u w:val="single"/>
        </w:rPr>
        <w:t>VII</w:t>
      </w:r>
      <w:r w:rsidRPr="007C2D39">
        <w:rPr>
          <w:b/>
          <w:bCs/>
          <w:sz w:val="22"/>
          <w:szCs w:val="22"/>
          <w:u w:val="single"/>
        </w:rPr>
        <w:t xml:space="preserve">.  </w:t>
      </w:r>
      <w:r w:rsidR="00BD5838" w:rsidRPr="00BD5838">
        <w:rPr>
          <w:b/>
          <w:bCs/>
          <w:sz w:val="22"/>
          <w:szCs w:val="22"/>
          <w:u w:val="single"/>
        </w:rPr>
        <w:t>Informacje o sposobie komunikowania się zamawiającego z wykonawcami w inny sposób niż przy użyciu komunikacji elektronicznej</w:t>
      </w:r>
      <w:r w:rsidR="00D001C5">
        <w:rPr>
          <w:b/>
          <w:bCs/>
          <w:sz w:val="22"/>
          <w:szCs w:val="22"/>
          <w:u w:val="single"/>
        </w:rPr>
        <w:t>.</w:t>
      </w:r>
      <w:bookmarkEnd w:id="11"/>
    </w:p>
    <w:p w:rsidR="00D001C5" w:rsidRPr="00D001C5" w:rsidRDefault="00D001C5" w:rsidP="00DA70D7">
      <w:pPr>
        <w:spacing w:line="360" w:lineRule="auto"/>
        <w:ind w:firstLine="720"/>
        <w:jc w:val="both"/>
        <w:rPr>
          <w:sz w:val="20"/>
          <w:szCs w:val="20"/>
        </w:rPr>
      </w:pPr>
      <w:r w:rsidRPr="00D001C5">
        <w:rPr>
          <w:sz w:val="20"/>
          <w:szCs w:val="20"/>
        </w:rPr>
        <w:t>Komunikacja ustna w postępowaniu o udzielenie zamówienia dopuszczalna jest wyłącznie w</w:t>
      </w:r>
      <w:r w:rsidR="00591962">
        <w:rPr>
          <w:sz w:val="20"/>
          <w:szCs w:val="20"/>
        </w:rPr>
        <w:t> </w:t>
      </w:r>
      <w:r w:rsidRPr="00D001C5">
        <w:rPr>
          <w:sz w:val="20"/>
          <w:szCs w:val="20"/>
        </w:rPr>
        <w:t xml:space="preserve">odniesieniu do informacji, które nie są istotne, w szczególności nie dotyczą ogłoszenia o zamówieniu lub dokumentów zamówienia oraz ofert. </w:t>
      </w:r>
    </w:p>
    <w:p w:rsidR="00D001C5" w:rsidRDefault="00D001C5" w:rsidP="00DA70D7">
      <w:pPr>
        <w:spacing w:line="360" w:lineRule="auto"/>
        <w:ind w:firstLine="720"/>
        <w:jc w:val="both"/>
        <w:rPr>
          <w:sz w:val="20"/>
          <w:szCs w:val="20"/>
        </w:rPr>
      </w:pPr>
      <w:r w:rsidRPr="00D001C5">
        <w:rPr>
          <w:sz w:val="20"/>
          <w:szCs w:val="20"/>
        </w:rPr>
        <w:t xml:space="preserve">W pozostałych przypadkach przepisy </w:t>
      </w:r>
      <w:r w:rsidR="00422E7A">
        <w:rPr>
          <w:sz w:val="20"/>
          <w:szCs w:val="20"/>
        </w:rPr>
        <w:t>ustawy</w:t>
      </w:r>
      <w:r w:rsidRPr="00D001C5">
        <w:rPr>
          <w:sz w:val="20"/>
          <w:szCs w:val="20"/>
        </w:rPr>
        <w:t xml:space="preserve"> dotyczące zasady równego traktowania Wykonawców nie pozwalają na inny kontakt – zarówno z Zamawiającym jak i osobami uprawnionymi do kontaktu  z Wykonawcami – niż przy użyciu środków komunikacji elektronicznej za pomocą Platform</w:t>
      </w:r>
      <w:r w:rsidR="00DA70D7">
        <w:rPr>
          <w:sz w:val="20"/>
          <w:szCs w:val="20"/>
        </w:rPr>
        <w:t>a</w:t>
      </w:r>
      <w:r w:rsidRPr="00D001C5">
        <w:rPr>
          <w:sz w:val="20"/>
          <w:szCs w:val="20"/>
        </w:rPr>
        <w:t xml:space="preserve"> Zakupowej, a w przypadku awarii za pośrednictwem poczty elektronicznej.</w:t>
      </w:r>
    </w:p>
    <w:p w:rsidR="00CF7DDD" w:rsidRDefault="00CF7DDD" w:rsidP="00DA70D7">
      <w:pPr>
        <w:spacing w:line="360" w:lineRule="auto"/>
        <w:ind w:firstLine="720"/>
        <w:jc w:val="both"/>
        <w:rPr>
          <w:sz w:val="20"/>
          <w:szCs w:val="20"/>
        </w:rPr>
      </w:pPr>
    </w:p>
    <w:p w:rsidR="00CF7DDD" w:rsidRDefault="00CF7DDD" w:rsidP="00CF7DDD">
      <w:pPr>
        <w:pStyle w:val="Nagwek2"/>
        <w:spacing w:before="240" w:after="240" w:line="360" w:lineRule="auto"/>
        <w:jc w:val="both"/>
        <w:rPr>
          <w:b/>
          <w:bCs/>
          <w:sz w:val="22"/>
          <w:szCs w:val="22"/>
          <w:u w:val="single"/>
        </w:rPr>
      </w:pPr>
      <w:bookmarkStart w:id="12" w:name="_Toc84457201"/>
      <w:r>
        <w:rPr>
          <w:b/>
          <w:bCs/>
          <w:sz w:val="22"/>
          <w:szCs w:val="22"/>
          <w:u w:val="single"/>
        </w:rPr>
        <w:t>VIII</w:t>
      </w:r>
      <w:r w:rsidRPr="007C2D39">
        <w:rPr>
          <w:b/>
          <w:bCs/>
          <w:sz w:val="22"/>
          <w:szCs w:val="22"/>
          <w:u w:val="single"/>
        </w:rPr>
        <w:t xml:space="preserve">.  </w:t>
      </w:r>
      <w:r w:rsidR="00BA4CC1" w:rsidRPr="00BA4CC1">
        <w:rPr>
          <w:b/>
          <w:bCs/>
          <w:sz w:val="22"/>
          <w:szCs w:val="22"/>
          <w:u w:val="single"/>
        </w:rPr>
        <w:t>Osoby uprawnione do komunikowania się z Wykonawcami</w:t>
      </w:r>
      <w:r>
        <w:rPr>
          <w:b/>
          <w:bCs/>
          <w:sz w:val="22"/>
          <w:szCs w:val="22"/>
          <w:u w:val="single"/>
        </w:rPr>
        <w:t>.</w:t>
      </w:r>
      <w:bookmarkEnd w:id="12"/>
    </w:p>
    <w:p w:rsidR="008C4F20" w:rsidRPr="008C4F20" w:rsidRDefault="008C4F20" w:rsidP="008C4F20">
      <w:pPr>
        <w:spacing w:line="360" w:lineRule="auto"/>
        <w:rPr>
          <w:sz w:val="20"/>
          <w:szCs w:val="20"/>
        </w:rPr>
      </w:pPr>
      <w:r w:rsidRPr="008C4F20">
        <w:rPr>
          <w:sz w:val="20"/>
          <w:szCs w:val="20"/>
        </w:rPr>
        <w:t>Osobami uprawnionymi do kontaktu z wykonawcami są:</w:t>
      </w:r>
    </w:p>
    <w:p w:rsidR="008C4F20" w:rsidRPr="008C4F20" w:rsidRDefault="00E273FE" w:rsidP="008C4F20">
      <w:pPr>
        <w:spacing w:line="360" w:lineRule="auto"/>
        <w:rPr>
          <w:sz w:val="20"/>
          <w:szCs w:val="20"/>
        </w:rPr>
      </w:pPr>
      <w:r>
        <w:rPr>
          <w:sz w:val="20"/>
          <w:szCs w:val="20"/>
        </w:rPr>
        <w:t>mł. asp. Artur Piechoczek</w:t>
      </w:r>
      <w:r w:rsidR="008C4F20" w:rsidRPr="008C4F20">
        <w:rPr>
          <w:sz w:val="20"/>
          <w:szCs w:val="20"/>
        </w:rPr>
        <w:t xml:space="preserve"> – tel. </w:t>
      </w:r>
      <w:r>
        <w:rPr>
          <w:sz w:val="20"/>
          <w:szCs w:val="20"/>
        </w:rPr>
        <w:t>32 43 95 833</w:t>
      </w:r>
      <w:r w:rsidR="008C4F20" w:rsidRPr="008C4F20">
        <w:rPr>
          <w:sz w:val="20"/>
          <w:szCs w:val="20"/>
        </w:rPr>
        <w:t>,</w:t>
      </w:r>
    </w:p>
    <w:p w:rsidR="00BA4CC1" w:rsidRDefault="00E273FE" w:rsidP="008C4F20">
      <w:pPr>
        <w:spacing w:line="360" w:lineRule="auto"/>
        <w:rPr>
          <w:sz w:val="20"/>
          <w:szCs w:val="20"/>
        </w:rPr>
      </w:pPr>
      <w:r>
        <w:rPr>
          <w:sz w:val="20"/>
          <w:szCs w:val="20"/>
        </w:rPr>
        <w:t>mł. kpt.</w:t>
      </w:r>
      <w:r w:rsidR="008C4F20" w:rsidRPr="008C4F20">
        <w:rPr>
          <w:sz w:val="20"/>
          <w:szCs w:val="20"/>
        </w:rPr>
        <w:t xml:space="preserve"> </w:t>
      </w:r>
      <w:r w:rsidR="00581103">
        <w:rPr>
          <w:sz w:val="20"/>
          <w:szCs w:val="20"/>
        </w:rPr>
        <w:t xml:space="preserve">Piotr Pawnik </w:t>
      </w:r>
      <w:r w:rsidR="008C4F20" w:rsidRPr="008C4F20">
        <w:rPr>
          <w:sz w:val="20"/>
          <w:szCs w:val="20"/>
        </w:rPr>
        <w:t xml:space="preserve">– tel. </w:t>
      </w:r>
      <w:r w:rsidR="00581103">
        <w:rPr>
          <w:sz w:val="20"/>
          <w:szCs w:val="20"/>
        </w:rPr>
        <w:t>32 43 95 8</w:t>
      </w:r>
      <w:r w:rsidR="002613EF">
        <w:rPr>
          <w:sz w:val="20"/>
          <w:szCs w:val="20"/>
        </w:rPr>
        <w:t>51</w:t>
      </w:r>
      <w:r w:rsidR="00EA4953">
        <w:rPr>
          <w:sz w:val="20"/>
          <w:szCs w:val="20"/>
        </w:rPr>
        <w:t>,</w:t>
      </w:r>
    </w:p>
    <w:p w:rsidR="00EB4EF9" w:rsidRPr="008C4F20" w:rsidRDefault="00EB4EF9" w:rsidP="008C4F20">
      <w:pPr>
        <w:spacing w:line="360" w:lineRule="auto"/>
        <w:rPr>
          <w:sz w:val="20"/>
          <w:szCs w:val="20"/>
        </w:rPr>
      </w:pPr>
      <w:r w:rsidRPr="00EB4EF9">
        <w:rPr>
          <w:sz w:val="20"/>
          <w:szCs w:val="20"/>
        </w:rPr>
        <w:t>od pon. – pt., w godz. pracy urzędu.</w:t>
      </w:r>
    </w:p>
    <w:p w:rsidR="00CF7DDD" w:rsidRDefault="00CF7DDD" w:rsidP="00DA70D7">
      <w:pPr>
        <w:spacing w:line="360" w:lineRule="auto"/>
        <w:ind w:firstLine="720"/>
        <w:jc w:val="both"/>
        <w:rPr>
          <w:sz w:val="20"/>
          <w:szCs w:val="20"/>
        </w:rPr>
      </w:pPr>
    </w:p>
    <w:p w:rsidR="00F24C5E" w:rsidRDefault="00F24C5E" w:rsidP="00F24C5E">
      <w:pPr>
        <w:pStyle w:val="Nagwek2"/>
        <w:spacing w:before="240" w:after="240" w:line="360" w:lineRule="auto"/>
        <w:jc w:val="both"/>
        <w:rPr>
          <w:b/>
          <w:bCs/>
          <w:sz w:val="22"/>
          <w:szCs w:val="22"/>
          <w:u w:val="single"/>
        </w:rPr>
      </w:pPr>
      <w:bookmarkStart w:id="13" w:name="_Toc84457202"/>
      <w:r>
        <w:rPr>
          <w:b/>
          <w:bCs/>
          <w:sz w:val="22"/>
          <w:szCs w:val="22"/>
          <w:u w:val="single"/>
        </w:rPr>
        <w:t>IX</w:t>
      </w:r>
      <w:r w:rsidRPr="007C2D39">
        <w:rPr>
          <w:b/>
          <w:bCs/>
          <w:sz w:val="22"/>
          <w:szCs w:val="22"/>
          <w:u w:val="single"/>
        </w:rPr>
        <w:t xml:space="preserve">.  </w:t>
      </w:r>
      <w:r w:rsidR="008A1250" w:rsidRPr="008A1250">
        <w:rPr>
          <w:b/>
          <w:bCs/>
          <w:sz w:val="22"/>
          <w:szCs w:val="22"/>
          <w:u w:val="single"/>
        </w:rPr>
        <w:t>Termin związania ofertą</w:t>
      </w:r>
      <w:r w:rsidR="008A1250">
        <w:rPr>
          <w:b/>
          <w:bCs/>
          <w:sz w:val="22"/>
          <w:szCs w:val="22"/>
          <w:u w:val="single"/>
        </w:rPr>
        <w:t>.</w:t>
      </w:r>
      <w:bookmarkEnd w:id="13"/>
    </w:p>
    <w:p w:rsidR="00F24C5E" w:rsidRPr="007D6328" w:rsidRDefault="007073BC" w:rsidP="00EB34A2">
      <w:pPr>
        <w:pStyle w:val="Akapitzlist"/>
        <w:numPr>
          <w:ilvl w:val="0"/>
          <w:numId w:val="56"/>
        </w:numPr>
        <w:ind w:left="709"/>
        <w:jc w:val="both"/>
        <w:rPr>
          <w:szCs w:val="20"/>
        </w:rPr>
      </w:pPr>
      <w:r>
        <w:t xml:space="preserve">Wykonawca pozostaje związany ofertą do dnia  </w:t>
      </w:r>
      <w:r w:rsidR="00905F55">
        <w:t>28</w:t>
      </w:r>
      <w:r w:rsidR="000B100D" w:rsidRPr="007D6328">
        <w:t xml:space="preserve"> </w:t>
      </w:r>
      <w:r w:rsidR="00905F55">
        <w:t>marca</w:t>
      </w:r>
      <w:r w:rsidR="003211C7" w:rsidRPr="007D6328">
        <w:t xml:space="preserve"> 202</w:t>
      </w:r>
      <w:r w:rsidR="00581103">
        <w:t>3</w:t>
      </w:r>
      <w:r w:rsidRPr="007D6328">
        <w:t xml:space="preserve"> r.</w:t>
      </w:r>
    </w:p>
    <w:p w:rsidR="007073BC" w:rsidRPr="00C46BDF" w:rsidRDefault="00994DB7" w:rsidP="00EB34A2">
      <w:pPr>
        <w:pStyle w:val="Akapitzlist"/>
        <w:numPr>
          <w:ilvl w:val="0"/>
          <w:numId w:val="56"/>
        </w:numPr>
        <w:ind w:left="709"/>
        <w:jc w:val="both"/>
        <w:rPr>
          <w:szCs w:val="20"/>
        </w:rPr>
      </w:pPr>
      <w:r>
        <w:t>W przypadku, gdy wybór najkorzystniejszej oferty nie nastąpi przed upływem terminu związania ofertą, Zamawiający może tylko raz, co najmniej na 3 dni przed upływem terminu związania ofertą, zwrócić się do Wykonawców o wyrażenie zgody na przedłużenie tego terminu o</w:t>
      </w:r>
      <w:r w:rsidR="00862F54">
        <w:t> </w:t>
      </w:r>
      <w:r>
        <w:t>wskazany przez niego okres, nie dłuższy jednak niż 30 dni.</w:t>
      </w:r>
    </w:p>
    <w:p w:rsidR="00C46BDF" w:rsidRPr="007073BC" w:rsidRDefault="00C46BDF" w:rsidP="00EB34A2">
      <w:pPr>
        <w:pStyle w:val="Akapitzlist"/>
        <w:numPr>
          <w:ilvl w:val="0"/>
          <w:numId w:val="56"/>
        </w:numPr>
        <w:ind w:left="709"/>
        <w:jc w:val="both"/>
        <w:rPr>
          <w:szCs w:val="20"/>
        </w:rPr>
      </w:pPr>
      <w:r>
        <w:t>Przedłużenie terminu związania ofertą, wymaga złożenia przez Wykonawcę pisemnego oświadczenia o wyrażeniu zgody na przedłużenie terminu związania ofertą.</w:t>
      </w:r>
    </w:p>
    <w:p w:rsidR="002D2034" w:rsidRDefault="002D2034" w:rsidP="00A11A48">
      <w:pPr>
        <w:ind w:left="709"/>
        <w:jc w:val="both"/>
      </w:pPr>
    </w:p>
    <w:p w:rsidR="00D77C86" w:rsidRDefault="00D77C86" w:rsidP="00D77C86">
      <w:pPr>
        <w:pStyle w:val="Nagwek2"/>
        <w:spacing w:before="240" w:after="240" w:line="360" w:lineRule="auto"/>
        <w:jc w:val="both"/>
        <w:rPr>
          <w:b/>
          <w:bCs/>
          <w:sz w:val="22"/>
          <w:szCs w:val="22"/>
          <w:u w:val="single"/>
        </w:rPr>
      </w:pPr>
      <w:bookmarkStart w:id="14" w:name="_Toc84457203"/>
      <w:r>
        <w:rPr>
          <w:b/>
          <w:bCs/>
          <w:sz w:val="22"/>
          <w:szCs w:val="22"/>
          <w:u w:val="single"/>
        </w:rPr>
        <w:t>X</w:t>
      </w:r>
      <w:r w:rsidRPr="007C2D39">
        <w:rPr>
          <w:b/>
          <w:bCs/>
          <w:sz w:val="22"/>
          <w:szCs w:val="22"/>
          <w:u w:val="single"/>
        </w:rPr>
        <w:t xml:space="preserve">.  </w:t>
      </w:r>
      <w:r w:rsidR="0068222F" w:rsidRPr="0068222F">
        <w:rPr>
          <w:b/>
          <w:bCs/>
          <w:sz w:val="22"/>
          <w:szCs w:val="22"/>
          <w:u w:val="single"/>
        </w:rPr>
        <w:t>Opis sposobu przygotowania oferty</w:t>
      </w:r>
      <w:r w:rsidR="0068222F">
        <w:rPr>
          <w:b/>
          <w:bCs/>
          <w:sz w:val="22"/>
          <w:szCs w:val="22"/>
          <w:u w:val="single"/>
        </w:rPr>
        <w:t>.</w:t>
      </w:r>
      <w:bookmarkEnd w:id="14"/>
    </w:p>
    <w:p w:rsidR="0068222F" w:rsidRDefault="002A58F9" w:rsidP="00EB34A2">
      <w:pPr>
        <w:pStyle w:val="Akapitzlist"/>
        <w:numPr>
          <w:ilvl w:val="0"/>
          <w:numId w:val="57"/>
        </w:numPr>
        <w:rPr>
          <w:b/>
          <w:bCs/>
        </w:rPr>
      </w:pPr>
      <w:r w:rsidRPr="002A58F9">
        <w:rPr>
          <w:b/>
          <w:bCs/>
        </w:rPr>
        <w:t>Ofertę należy przygotować z uwzględnieniem poniższych zasad:</w:t>
      </w:r>
    </w:p>
    <w:p w:rsidR="0003521E" w:rsidRDefault="00645212" w:rsidP="00EB34A2">
      <w:pPr>
        <w:pStyle w:val="Akapitzlist"/>
        <w:numPr>
          <w:ilvl w:val="1"/>
          <w:numId w:val="57"/>
        </w:numPr>
        <w:jc w:val="both"/>
      </w:pPr>
      <w:r>
        <w:t>Treść oferty musi być zgodna z warunkami zamówienia;</w:t>
      </w:r>
    </w:p>
    <w:p w:rsidR="00645212" w:rsidRDefault="00F442D1" w:rsidP="00EB34A2">
      <w:pPr>
        <w:pStyle w:val="Akapitzlist"/>
        <w:numPr>
          <w:ilvl w:val="1"/>
          <w:numId w:val="57"/>
        </w:numPr>
        <w:jc w:val="both"/>
      </w:pPr>
      <w:r>
        <w:t xml:space="preserve">Wykonawca może złożyć tylko jedną ofertę. Ofertę stanowi wypełniony </w:t>
      </w:r>
      <w:r w:rsidRPr="00F442D1">
        <w:rPr>
          <w:b/>
          <w:bCs/>
        </w:rPr>
        <w:t>Formularz oferty</w:t>
      </w:r>
      <w:r>
        <w:t xml:space="preserve"> – zgodnie ze wzorem określonym w </w:t>
      </w:r>
      <w:r w:rsidRPr="00F442D1">
        <w:rPr>
          <w:b/>
          <w:bCs/>
        </w:rPr>
        <w:t>Zał. Nr 2</w:t>
      </w:r>
      <w:r>
        <w:t>;</w:t>
      </w:r>
    </w:p>
    <w:p w:rsidR="0013612D" w:rsidRDefault="00EE5E92" w:rsidP="00EB34A2">
      <w:pPr>
        <w:pStyle w:val="Akapitzlist"/>
        <w:numPr>
          <w:ilvl w:val="1"/>
          <w:numId w:val="57"/>
        </w:numPr>
        <w:jc w:val="both"/>
      </w:pPr>
      <w:r w:rsidRPr="00EE5E92">
        <w:lastRenderedPageBreak/>
        <w:t xml:space="preserve">Wraz z ofertą należy złożyć wypełniony i opatrzony kwalifikowanym podpisem elektronicznym lub podpisem zaufanym lub podpisem osobistym opis przedmiotu zamówienia na formularzu </w:t>
      </w:r>
      <w:r w:rsidR="000356B2">
        <w:rPr>
          <w:b/>
          <w:bCs/>
        </w:rPr>
        <w:t xml:space="preserve">Zał. Nr </w:t>
      </w:r>
      <w:r w:rsidR="000F444A">
        <w:rPr>
          <w:b/>
          <w:bCs/>
        </w:rPr>
        <w:t>1</w:t>
      </w:r>
      <w:r w:rsidRPr="00EE5E92">
        <w:rPr>
          <w:b/>
          <w:bCs/>
        </w:rPr>
        <w:t>;</w:t>
      </w:r>
    </w:p>
    <w:p w:rsidR="00F442D1" w:rsidRDefault="00B0329E" w:rsidP="00EB34A2">
      <w:pPr>
        <w:pStyle w:val="Akapitzlist"/>
        <w:numPr>
          <w:ilvl w:val="1"/>
          <w:numId w:val="57"/>
        </w:numPr>
        <w:jc w:val="both"/>
      </w:pPr>
      <w:r>
        <w:t>Oferta oraz oświadczenia i dokumenty, dla których Zamawiający określił wzory w formie załączników dołączonych do Specyfikacji, powinny być sporządzone zgodnie z tymi wzorami, co do treści oraz opisu kolumn i wierszy. W przypadku gdy jakaś część formularza nie dotyczy Wykonawcy – wpisuje on „nie dotyczy”;</w:t>
      </w:r>
    </w:p>
    <w:p w:rsidR="00076EF3" w:rsidRDefault="00076EF3" w:rsidP="00EB34A2">
      <w:pPr>
        <w:pStyle w:val="Akapitzlist"/>
        <w:numPr>
          <w:ilvl w:val="1"/>
          <w:numId w:val="57"/>
        </w:numPr>
        <w:jc w:val="both"/>
      </w:pPr>
      <w:r>
        <w:t>Oferta powinna być sporządzona w języku polskim, w postaci elektronicznej, w</w:t>
      </w:r>
      <w:r w:rsidR="00D97B6C">
        <w:t> </w:t>
      </w:r>
      <w:r>
        <w:t>formatach danych określonych w przepisach wydanych na podst. art. 18 ustawy z dnia 17 lutego 2005 r. o informatyzacji działalności podmiotów realizujących zadania publiczne (Dz. U z 2020 r. poz. 346 z poźn. zm.), przy czym Zamawiający zaleca sporządzanie ich w formacie danych: „</w:t>
      </w:r>
      <w:r w:rsidRPr="00076EF3">
        <w:rPr>
          <w:b/>
          <w:bCs/>
        </w:rPr>
        <w:t>.pdf</w:t>
      </w:r>
      <w:r>
        <w:t>”, „</w:t>
      </w:r>
      <w:r w:rsidRPr="00076EF3">
        <w:rPr>
          <w:b/>
          <w:bCs/>
        </w:rPr>
        <w:t>.doc</w:t>
      </w:r>
      <w:r>
        <w:t>”, lub „</w:t>
      </w:r>
      <w:r w:rsidRPr="00076EF3">
        <w:rPr>
          <w:b/>
          <w:bCs/>
        </w:rPr>
        <w:t>.docx</w:t>
      </w:r>
      <w:r>
        <w:t>”, ze szczególnym wskazaniem na format „</w:t>
      </w:r>
      <w:r w:rsidRPr="00076EF3">
        <w:rPr>
          <w:b/>
          <w:bCs/>
        </w:rPr>
        <w:t>.pdf</w:t>
      </w:r>
      <w:r>
        <w:t>”;</w:t>
      </w:r>
    </w:p>
    <w:p w:rsidR="008432B6" w:rsidRDefault="008432B6" w:rsidP="00EB34A2">
      <w:pPr>
        <w:pStyle w:val="Akapitzlist"/>
        <w:numPr>
          <w:ilvl w:val="1"/>
          <w:numId w:val="57"/>
        </w:numPr>
        <w:jc w:val="both"/>
      </w:pPr>
      <w:r>
        <w:t xml:space="preserve">Maksymalny rozmiar jednego pliku przesyłanego za pośrednictwem dedykowanych formularzy Platformy do złożenia, zmiany lub wycofania oferty wynosi </w:t>
      </w:r>
      <w:r w:rsidRPr="00184F5D">
        <w:rPr>
          <w:b/>
          <w:bCs/>
        </w:rPr>
        <w:t>150 MB</w:t>
      </w:r>
      <w:r>
        <w:t>;</w:t>
      </w:r>
    </w:p>
    <w:p w:rsidR="008432B6" w:rsidRDefault="00D475E0" w:rsidP="00EB34A2">
      <w:pPr>
        <w:pStyle w:val="Akapitzlist"/>
        <w:numPr>
          <w:ilvl w:val="1"/>
          <w:numId w:val="57"/>
        </w:numPr>
        <w:jc w:val="both"/>
      </w:pPr>
      <w:r>
        <w:t>Oferta wraz z jej załącznikami musi być podpisana elektronicznie:</w:t>
      </w:r>
    </w:p>
    <w:p w:rsidR="00D475E0" w:rsidRDefault="00C72D63" w:rsidP="00EB34A2">
      <w:pPr>
        <w:pStyle w:val="Akapitzlist"/>
        <w:numPr>
          <w:ilvl w:val="2"/>
          <w:numId w:val="57"/>
        </w:numPr>
        <w:jc w:val="both"/>
      </w:pPr>
      <w:r>
        <w:t xml:space="preserve"> kwalifikowanym podpisem elektronicznym, lub;</w:t>
      </w:r>
    </w:p>
    <w:p w:rsidR="00C72D63" w:rsidRDefault="00C72D63" w:rsidP="00EB34A2">
      <w:pPr>
        <w:pStyle w:val="Akapitzlist"/>
        <w:numPr>
          <w:ilvl w:val="2"/>
          <w:numId w:val="57"/>
        </w:numPr>
        <w:jc w:val="both"/>
      </w:pPr>
      <w:r>
        <w:t xml:space="preserve"> podpisem zaufanym, lub;</w:t>
      </w:r>
    </w:p>
    <w:p w:rsidR="00C72D63" w:rsidRDefault="00C72D63" w:rsidP="00EB34A2">
      <w:pPr>
        <w:pStyle w:val="Akapitzlist"/>
        <w:numPr>
          <w:ilvl w:val="2"/>
          <w:numId w:val="57"/>
        </w:numPr>
        <w:jc w:val="both"/>
      </w:pPr>
      <w:r>
        <w:t>podpisem osobistym;</w:t>
      </w:r>
    </w:p>
    <w:p w:rsidR="00FD728D" w:rsidRDefault="00FD728D" w:rsidP="00FD728D">
      <w:pPr>
        <w:spacing w:line="360" w:lineRule="auto"/>
        <w:ind w:left="1440"/>
        <w:jc w:val="both"/>
        <w:rPr>
          <w:sz w:val="20"/>
          <w:szCs w:val="20"/>
        </w:rPr>
      </w:pPr>
      <w:r w:rsidRPr="00FD728D">
        <w:rPr>
          <w:sz w:val="20"/>
          <w:szCs w:val="20"/>
        </w:rPr>
        <w:t>przez osobę lub osoby upoważnione do reprezentowania Wykonawcy, zgodnie z formą reprezentacji Wykonawcy określoną w rejestrze lub innym dokumencie właściwym dla danej formy organizacyjnej Wykonawcy, albo przez upełnomocnionego przedstawiciela Wykonawcy;</w:t>
      </w:r>
    </w:p>
    <w:p w:rsidR="001B4D1D" w:rsidRPr="00F86CE1" w:rsidRDefault="00E73CE3" w:rsidP="00EB34A2">
      <w:pPr>
        <w:pStyle w:val="Akapitzlist"/>
        <w:numPr>
          <w:ilvl w:val="1"/>
          <w:numId w:val="57"/>
        </w:numPr>
        <w:jc w:val="both"/>
        <w:rPr>
          <w:szCs w:val="20"/>
        </w:rPr>
      </w:pPr>
      <w:r>
        <w:t>Zaleca się, aby kwalifikowany podpis elektroniczny, podpis zaufany lub podpis osobisty złożyć osobno na każdym dokumencie (pliku), składanym przez Wykonawcę za pośrednictwem Platformy.</w:t>
      </w:r>
    </w:p>
    <w:p w:rsidR="00F86CE1" w:rsidRPr="001C1315" w:rsidRDefault="00F86CE1" w:rsidP="00EB34A2">
      <w:pPr>
        <w:pStyle w:val="Akapitzlist"/>
        <w:numPr>
          <w:ilvl w:val="1"/>
          <w:numId w:val="57"/>
        </w:numPr>
        <w:jc w:val="both"/>
        <w:rPr>
          <w:szCs w:val="20"/>
        </w:rPr>
      </w:pPr>
      <w:r>
        <w:t>Zalecenia Zamawiającego odnośnie podpisu elektronicznego:</w:t>
      </w:r>
    </w:p>
    <w:p w:rsidR="001C1315" w:rsidRPr="0022127C" w:rsidRDefault="001C1315" w:rsidP="001C1315">
      <w:pPr>
        <w:pStyle w:val="Akapitzlist"/>
        <w:numPr>
          <w:ilvl w:val="2"/>
          <w:numId w:val="57"/>
        </w:numPr>
        <w:jc w:val="both"/>
        <w:rPr>
          <w:szCs w:val="20"/>
        </w:rPr>
      </w:pPr>
      <w:r>
        <w:t xml:space="preserve"> zalecenia odnośnie kwalifikowanego podpisu elektronicznego:</w:t>
      </w:r>
    </w:p>
    <w:p w:rsidR="0022127C" w:rsidRPr="0022127C" w:rsidRDefault="0022127C" w:rsidP="0022127C">
      <w:pPr>
        <w:pStyle w:val="Akapitzlist"/>
        <w:numPr>
          <w:ilvl w:val="3"/>
          <w:numId w:val="58"/>
        </w:numPr>
        <w:ind w:left="2552" w:hanging="284"/>
        <w:jc w:val="both"/>
        <w:rPr>
          <w:szCs w:val="20"/>
        </w:rPr>
      </w:pPr>
      <w:r>
        <w:t>dla dokumentów sporządzonych w formacie „.pdf” zaleca się podpis formatem PAdES (PDF Advanced Electronic Signature);</w:t>
      </w:r>
    </w:p>
    <w:p w:rsidR="0022127C" w:rsidRPr="0022127C" w:rsidRDefault="0022127C" w:rsidP="0022127C">
      <w:pPr>
        <w:pStyle w:val="Akapitzlist"/>
        <w:numPr>
          <w:ilvl w:val="3"/>
          <w:numId w:val="58"/>
        </w:numPr>
        <w:ind w:left="2552" w:hanging="284"/>
        <w:jc w:val="both"/>
        <w:rPr>
          <w:szCs w:val="20"/>
        </w:rPr>
      </w:pPr>
      <w:r>
        <w:t>dokumenty w formacie innym niż „.pdf” zaleca się podpisywać formatem XAdES (XML Advanced Electronic Signature);</w:t>
      </w:r>
    </w:p>
    <w:p w:rsidR="001C1315" w:rsidRPr="0022127C" w:rsidRDefault="001C1315" w:rsidP="001C1315">
      <w:pPr>
        <w:pStyle w:val="Akapitzlist"/>
        <w:numPr>
          <w:ilvl w:val="2"/>
          <w:numId w:val="57"/>
        </w:numPr>
        <w:jc w:val="both"/>
        <w:rPr>
          <w:szCs w:val="20"/>
        </w:rPr>
      </w:pPr>
      <w:r>
        <w:t xml:space="preserve"> zalecenia odnośnie podpisu zaufanego:</w:t>
      </w:r>
    </w:p>
    <w:p w:rsidR="0022127C" w:rsidRPr="0022127C" w:rsidRDefault="0022127C" w:rsidP="0022127C">
      <w:pPr>
        <w:pStyle w:val="Akapitzlist"/>
        <w:numPr>
          <w:ilvl w:val="0"/>
          <w:numId w:val="59"/>
        </w:numPr>
        <w:ind w:left="2552" w:hanging="284"/>
        <w:jc w:val="both"/>
        <w:rPr>
          <w:szCs w:val="20"/>
        </w:rPr>
      </w:pPr>
      <w:r>
        <w:t xml:space="preserve">wielkość plików </w:t>
      </w:r>
      <w:r w:rsidRPr="00880CED">
        <w:rPr>
          <w:b/>
          <w:bCs/>
        </w:rPr>
        <w:t>nie może przekraczać 10 MB</w:t>
      </w:r>
      <w:r>
        <w:t>,</w:t>
      </w:r>
    </w:p>
    <w:p w:rsidR="0022127C" w:rsidRPr="0022127C" w:rsidRDefault="0022127C" w:rsidP="0022127C">
      <w:pPr>
        <w:pStyle w:val="Akapitzlist"/>
        <w:numPr>
          <w:ilvl w:val="0"/>
          <w:numId w:val="59"/>
        </w:numPr>
        <w:ind w:left="2552" w:hanging="284"/>
        <w:jc w:val="both"/>
        <w:rPr>
          <w:szCs w:val="20"/>
        </w:rPr>
      </w:pPr>
      <w:r>
        <w:t>dla dokumentów w formacie „</w:t>
      </w:r>
      <w:r w:rsidR="00C66B65">
        <w:t>.</w:t>
      </w:r>
      <w:r>
        <w:t>pdf” zaleca się podpis formatem PAdES (podpisany plik ma rozszerzenie .pdf);</w:t>
      </w:r>
    </w:p>
    <w:p w:rsidR="0022127C" w:rsidRPr="001C1315" w:rsidRDefault="0022127C" w:rsidP="0022127C">
      <w:pPr>
        <w:pStyle w:val="Akapitzlist"/>
        <w:numPr>
          <w:ilvl w:val="0"/>
          <w:numId w:val="59"/>
        </w:numPr>
        <w:ind w:left="2552" w:hanging="284"/>
        <w:jc w:val="both"/>
        <w:rPr>
          <w:szCs w:val="20"/>
        </w:rPr>
      </w:pPr>
      <w:r>
        <w:t>dokumenty w formacie innym niż „pdf” zaleca się podpisywać formatem XAdES (podpisany plik ma rozszerzenie .xml).</w:t>
      </w:r>
    </w:p>
    <w:p w:rsidR="001C1315" w:rsidRPr="0022127C" w:rsidRDefault="001C1315" w:rsidP="001C1315">
      <w:pPr>
        <w:pStyle w:val="Akapitzlist"/>
        <w:numPr>
          <w:ilvl w:val="2"/>
          <w:numId w:val="57"/>
        </w:numPr>
        <w:jc w:val="both"/>
        <w:rPr>
          <w:szCs w:val="20"/>
        </w:rPr>
      </w:pPr>
      <w:r>
        <w:t xml:space="preserve"> zalecenia odnośnie podpisu osobistego:</w:t>
      </w:r>
    </w:p>
    <w:p w:rsidR="0022127C" w:rsidRPr="0022127C" w:rsidRDefault="0022127C" w:rsidP="0022127C">
      <w:pPr>
        <w:pStyle w:val="Akapitzlist"/>
        <w:numPr>
          <w:ilvl w:val="0"/>
          <w:numId w:val="60"/>
        </w:numPr>
        <w:ind w:left="2552" w:hanging="284"/>
        <w:jc w:val="both"/>
        <w:rPr>
          <w:szCs w:val="20"/>
        </w:rPr>
      </w:pPr>
      <w:r>
        <w:lastRenderedPageBreak/>
        <w:t xml:space="preserve">w przypadku wykorzystywania aplikacji eDO App (obsługuje tylko dokumenty w formacie .pdf) na telefonach z obsługą technologii NFC wielkość dokumentów </w:t>
      </w:r>
      <w:r w:rsidRPr="00732F60">
        <w:rPr>
          <w:b/>
          <w:bCs/>
        </w:rPr>
        <w:t>nie może przekraczać 5 MB</w:t>
      </w:r>
      <w:r>
        <w:t>;</w:t>
      </w:r>
    </w:p>
    <w:p w:rsidR="0022127C" w:rsidRPr="0022127C" w:rsidRDefault="0022127C" w:rsidP="0022127C">
      <w:pPr>
        <w:pStyle w:val="Akapitzlist"/>
        <w:numPr>
          <w:ilvl w:val="0"/>
          <w:numId w:val="60"/>
        </w:numPr>
        <w:ind w:left="2552" w:hanging="284"/>
        <w:jc w:val="both"/>
        <w:rPr>
          <w:szCs w:val="20"/>
        </w:rPr>
      </w:pPr>
      <w:r>
        <w:t>dla dokumentów w formacie „.pdf” zaleca się podpis wewnętrzny (otoczony);</w:t>
      </w:r>
    </w:p>
    <w:p w:rsidR="0022127C" w:rsidRPr="001C1315" w:rsidRDefault="0022127C" w:rsidP="0022127C">
      <w:pPr>
        <w:pStyle w:val="Akapitzlist"/>
        <w:numPr>
          <w:ilvl w:val="0"/>
          <w:numId w:val="60"/>
        </w:numPr>
        <w:ind w:left="2552" w:hanging="284"/>
        <w:jc w:val="both"/>
        <w:rPr>
          <w:szCs w:val="20"/>
        </w:rPr>
      </w:pPr>
      <w:r>
        <w:t>dokumenty w formacie innym niż „pdf” zaleca się podpisywać podpisem zewnętrznym lub otaczającym</w:t>
      </w:r>
    </w:p>
    <w:p w:rsidR="001C1315" w:rsidRDefault="001C1315" w:rsidP="001C1315">
      <w:pPr>
        <w:spacing w:line="360" w:lineRule="auto"/>
        <w:ind w:left="1440"/>
        <w:jc w:val="both"/>
        <w:rPr>
          <w:sz w:val="20"/>
          <w:szCs w:val="20"/>
        </w:rPr>
      </w:pPr>
      <w:r w:rsidRPr="001C1315">
        <w:rPr>
          <w:sz w:val="20"/>
          <w:szCs w:val="20"/>
        </w:rPr>
        <w:t xml:space="preserve">Po podpisaniu plików, a przed ich załączeniem na Platformę zaleca się dokonanie weryfikacji kompletności i poprawności wszystkich złożonych podpisów </w:t>
      </w:r>
      <w:r>
        <w:rPr>
          <w:sz w:val="20"/>
          <w:szCs w:val="20"/>
        </w:rPr>
        <w:br/>
      </w:r>
      <w:r w:rsidRPr="001C1315">
        <w:rPr>
          <w:sz w:val="20"/>
          <w:szCs w:val="20"/>
        </w:rPr>
        <w:t>(w szczególności gdy dokument był podpisywany przez kilku reprezentantów lub przy wykorzystaniu różnych rodzajów podpisów). W przypadku korzystania z wariantu składania podpisów zewnętrznych, konieczne jest załączenie na Platformę odpowiedniej pary plików, tj.: pliku podpisywanego oraz pliku zawierającego podpis.</w:t>
      </w:r>
    </w:p>
    <w:p w:rsidR="00DB79D7" w:rsidRPr="00DB79D7" w:rsidRDefault="00DB79D7" w:rsidP="00DB79D7">
      <w:pPr>
        <w:pStyle w:val="Akapitzlist"/>
        <w:numPr>
          <w:ilvl w:val="1"/>
          <w:numId w:val="57"/>
        </w:numPr>
        <w:jc w:val="both"/>
        <w:rPr>
          <w:szCs w:val="20"/>
        </w:rPr>
      </w:pPr>
      <w:r w:rsidRPr="00DB79D7">
        <w:rPr>
          <w:szCs w:val="20"/>
        </w:rPr>
        <w:t>Zamawiający zaleca aby nie wprowadzać jakichkolwiek zmian w plikach po</w:t>
      </w:r>
      <w:r>
        <w:rPr>
          <w:szCs w:val="20"/>
        </w:rPr>
        <w:t xml:space="preserve"> </w:t>
      </w:r>
      <w:r w:rsidRPr="00DB79D7">
        <w:rPr>
          <w:szCs w:val="20"/>
        </w:rPr>
        <w:t>podpisaniu ich podpisem kwalifikowanym. Może to skutkować naruszeniem integralności plików co równoważne będzie z koniecznością odrzucenia oferty.</w:t>
      </w:r>
    </w:p>
    <w:p w:rsidR="00880CED" w:rsidRPr="00880CED" w:rsidRDefault="00880CED" w:rsidP="00DB79D7">
      <w:pPr>
        <w:pStyle w:val="Akapitzlist"/>
        <w:ind w:left="1440"/>
        <w:jc w:val="both"/>
        <w:rPr>
          <w:szCs w:val="20"/>
        </w:rPr>
      </w:pPr>
    </w:p>
    <w:p w:rsidR="00C34BC9" w:rsidRDefault="00C34BC9" w:rsidP="001C1315">
      <w:pPr>
        <w:spacing w:line="360" w:lineRule="auto"/>
        <w:ind w:left="1440"/>
        <w:jc w:val="both"/>
        <w:rPr>
          <w:sz w:val="20"/>
          <w:szCs w:val="20"/>
        </w:rPr>
      </w:pPr>
    </w:p>
    <w:p w:rsidR="00C34BC9" w:rsidRPr="00F566C7" w:rsidRDefault="00C34BC9" w:rsidP="00C34BC9">
      <w:pPr>
        <w:pStyle w:val="Akapitzlist"/>
        <w:numPr>
          <w:ilvl w:val="0"/>
          <w:numId w:val="57"/>
        </w:numPr>
        <w:jc w:val="both"/>
        <w:rPr>
          <w:b/>
          <w:bCs/>
          <w:szCs w:val="18"/>
        </w:rPr>
      </w:pPr>
      <w:r w:rsidRPr="00C34BC9">
        <w:rPr>
          <w:b/>
          <w:bCs/>
        </w:rPr>
        <w:t>Wykaz oświadczeń i dokumentów składanych wraz z ofertą:</w:t>
      </w:r>
    </w:p>
    <w:p w:rsidR="00F566C7" w:rsidRDefault="00F566C7" w:rsidP="00F566C7">
      <w:pPr>
        <w:pStyle w:val="Akapitzlist"/>
        <w:jc w:val="both"/>
      </w:pPr>
      <w:r>
        <w:t>Wraz z ofertą należy złożyć:</w:t>
      </w:r>
    </w:p>
    <w:p w:rsidR="00F566C7" w:rsidRDefault="00F566C7" w:rsidP="00F566C7">
      <w:pPr>
        <w:pStyle w:val="Akapitzlist"/>
        <w:numPr>
          <w:ilvl w:val="1"/>
          <w:numId w:val="57"/>
        </w:numPr>
        <w:jc w:val="both"/>
      </w:pPr>
      <w:r w:rsidRPr="00F566C7">
        <w:rPr>
          <w:b/>
          <w:bCs/>
        </w:rPr>
        <w:t>Oświadczenie o niepodleganiu wykluczeniu z udziału w</w:t>
      </w:r>
      <w:r>
        <w:t xml:space="preserve"> </w:t>
      </w:r>
      <w:r w:rsidRPr="00F566C7">
        <w:rPr>
          <w:b/>
          <w:bCs/>
        </w:rPr>
        <w:t>postępowaniu</w:t>
      </w:r>
      <w:r>
        <w:t xml:space="preserve"> – zgodnie ze wzorem określonym w </w:t>
      </w:r>
      <w:r w:rsidRPr="00F566C7">
        <w:rPr>
          <w:b/>
          <w:bCs/>
        </w:rPr>
        <w:t>Zał. Nr 3</w:t>
      </w:r>
      <w:r>
        <w:t>, stanowiące dowód potwierdzający brak podstaw wykluczenia z udziału w postępowaniu na dzień składania ofert, tymczasowo zastępujący wymagane przez Zamawiającego podmiotowe środki dowodowe. Oświadczenie, pod rygorem nieważności należy złożyć w formie elektronicznej opatrzonej kwalifikowanym podpisem elektronicznym lub w postaci elektronicznej opatrzonej podpisem zaufanym lub podpisem osobistym – odrębnie w odniesieniu do:</w:t>
      </w:r>
    </w:p>
    <w:p w:rsidR="004D7DF6" w:rsidRDefault="004D7DF6" w:rsidP="004D7DF6">
      <w:pPr>
        <w:pStyle w:val="Akapitzlist"/>
        <w:numPr>
          <w:ilvl w:val="2"/>
          <w:numId w:val="57"/>
        </w:numPr>
        <w:jc w:val="both"/>
      </w:pPr>
      <w:r>
        <w:t xml:space="preserve"> Wykonawcy;</w:t>
      </w:r>
    </w:p>
    <w:p w:rsidR="004D7DF6" w:rsidRDefault="004D7DF6" w:rsidP="004D7DF6">
      <w:pPr>
        <w:pStyle w:val="Akapitzlist"/>
        <w:numPr>
          <w:ilvl w:val="2"/>
          <w:numId w:val="57"/>
        </w:numPr>
        <w:jc w:val="both"/>
      </w:pPr>
      <w:r>
        <w:t xml:space="preserve"> Wszystkich Wykonawców wspólnie ubiegających się o udzielenie zamówienia. W takim przypadku oświadczenie potwierdza brak podstaw wykluczenia Wykonawcy z udziału w postępowaniu;</w:t>
      </w:r>
    </w:p>
    <w:p w:rsidR="006F3A92" w:rsidRDefault="006F3A92" w:rsidP="006F3A92">
      <w:pPr>
        <w:pStyle w:val="Akapitzlist"/>
        <w:numPr>
          <w:ilvl w:val="1"/>
          <w:numId w:val="57"/>
        </w:numPr>
        <w:jc w:val="both"/>
      </w:pPr>
      <w:r w:rsidRPr="006F3A92">
        <w:rPr>
          <w:b/>
          <w:bCs/>
        </w:rPr>
        <w:t>Pełnomocnictwo do podpisania oferty</w:t>
      </w:r>
      <w:r>
        <w:t xml:space="preserve"> określające jego zakres (jedynie w przypadku, gdy ofertę podpisuje upełnomocniony przedstawiciel Wykonawcy)</w:t>
      </w:r>
      <w:r w:rsidR="003A3B72">
        <w:t>.</w:t>
      </w:r>
    </w:p>
    <w:p w:rsidR="003A3B72" w:rsidRDefault="003A3B72" w:rsidP="006F3A92">
      <w:pPr>
        <w:pStyle w:val="Akapitzlist"/>
        <w:numPr>
          <w:ilvl w:val="1"/>
          <w:numId w:val="57"/>
        </w:numPr>
        <w:jc w:val="both"/>
      </w:pPr>
      <w:r w:rsidRPr="003A3B72">
        <w:rPr>
          <w:b/>
          <w:bCs/>
        </w:rPr>
        <w:t>Pełnomocnictwo do reprezentowania wszystkich Wykonawców</w:t>
      </w:r>
      <w:r>
        <w:t xml:space="preserve"> </w:t>
      </w:r>
      <w:r w:rsidRPr="003A3B72">
        <w:rPr>
          <w:b/>
          <w:bCs/>
        </w:rPr>
        <w:t>wspólnie ubiegających się o udzielenie zamówienia</w:t>
      </w:r>
      <w:r>
        <w:t xml:space="preserve"> ewentualnie umowa o współdziałaniu, z której wynikać będzie przedmiotowe pełnomocnictwo (jedynie w przypadku wspólnego ubiegania się o zamówienie).</w:t>
      </w:r>
    </w:p>
    <w:p w:rsidR="00106D05" w:rsidRDefault="00C036D0" w:rsidP="00106D05">
      <w:pPr>
        <w:pStyle w:val="Akapitzlist"/>
        <w:numPr>
          <w:ilvl w:val="0"/>
          <w:numId w:val="57"/>
        </w:numPr>
        <w:jc w:val="both"/>
        <w:rPr>
          <w:b/>
          <w:bCs/>
        </w:rPr>
      </w:pPr>
      <w:r w:rsidRPr="00C036D0">
        <w:rPr>
          <w:b/>
          <w:bCs/>
        </w:rPr>
        <w:t>Tajemnica przedsiębiorstwa:</w:t>
      </w:r>
    </w:p>
    <w:p w:rsidR="00C01661" w:rsidRPr="00846626" w:rsidRDefault="00C01661" w:rsidP="00C01661">
      <w:pPr>
        <w:pStyle w:val="Akapitzlist"/>
        <w:numPr>
          <w:ilvl w:val="1"/>
          <w:numId w:val="57"/>
        </w:numPr>
        <w:jc w:val="both"/>
      </w:pPr>
      <w:r>
        <w:t xml:space="preserve"> W przypadku, gdy informacje zawarte w ofercie, dokumentach lub oświadczeniach przekazywanych Zamawiającemu w postępowaniu o udzielenie zamówienia, stanowią tajemnicę przedsiębiorstwa w rozumieniu przepisów ustawy z dnia 16 kwietnia 1993 r. </w:t>
      </w:r>
      <w:r>
        <w:lastRenderedPageBreak/>
        <w:t>o zwalczaniu nieuczciwej konkurencji (Dz. U. z 2019 r. poz. 1010 i 1649), Wykonawca powinien to wykazać oraz wyraźnie zastrzec – poprzez złożenie ich w osobnym pliku, oznaczonym jako:</w:t>
      </w:r>
      <w:r w:rsidRPr="00C01661">
        <w:rPr>
          <w:b/>
          <w:bCs/>
        </w:rPr>
        <w:t xml:space="preserve"> „Tajemnica przedsiębiorstwa”;</w:t>
      </w:r>
    </w:p>
    <w:p w:rsidR="00846626" w:rsidRDefault="00846626" w:rsidP="00C01661">
      <w:pPr>
        <w:pStyle w:val="Akapitzlist"/>
        <w:numPr>
          <w:ilvl w:val="1"/>
          <w:numId w:val="57"/>
        </w:numPr>
        <w:jc w:val="both"/>
      </w:pPr>
      <w:r>
        <w:t>Zamawiający nie będzie występował do Wykonawcy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w:t>
      </w:r>
      <w:r w:rsidR="007D369A">
        <w:t> </w:t>
      </w:r>
      <w:r>
        <w:t>zakresie nieskutecznie objętym tajemnicą przedsiębiorstwa, o czym Zamawiający poinformuje Wykonawcę;</w:t>
      </w:r>
    </w:p>
    <w:p w:rsidR="00846626" w:rsidRDefault="00846626" w:rsidP="00C01661">
      <w:pPr>
        <w:pStyle w:val="Akapitzlist"/>
        <w:numPr>
          <w:ilvl w:val="1"/>
          <w:numId w:val="57"/>
        </w:numPr>
        <w:jc w:val="both"/>
      </w:pPr>
      <w:r>
        <w:t>Nie podlegają zastrzeżeniu informacje udostępniane na podst. art. 222 ust. 5 ustawy, tj.: nazwy albo imiona i nazwiska oraz siedziby lub miejsca prowadzonej działalności gospodarczej albo miejsca zamieszkania Wykonawców, których oferty zostały otwarte oraz ceny lub koszty zawarte w ofertach.</w:t>
      </w:r>
    </w:p>
    <w:p w:rsidR="008F01C0" w:rsidRDefault="008F01C0" w:rsidP="008F01C0">
      <w:pPr>
        <w:pStyle w:val="Nagwek2"/>
        <w:spacing w:before="240" w:after="240" w:line="360" w:lineRule="auto"/>
        <w:jc w:val="both"/>
        <w:rPr>
          <w:b/>
          <w:bCs/>
          <w:sz w:val="22"/>
          <w:szCs w:val="22"/>
          <w:u w:val="single"/>
        </w:rPr>
      </w:pPr>
      <w:bookmarkStart w:id="15" w:name="_Toc84457204"/>
      <w:r>
        <w:rPr>
          <w:b/>
          <w:bCs/>
          <w:sz w:val="22"/>
          <w:szCs w:val="22"/>
          <w:u w:val="single"/>
        </w:rPr>
        <w:t>XI</w:t>
      </w:r>
      <w:r w:rsidRPr="007C2D39">
        <w:rPr>
          <w:b/>
          <w:bCs/>
          <w:sz w:val="22"/>
          <w:szCs w:val="22"/>
          <w:u w:val="single"/>
        </w:rPr>
        <w:t xml:space="preserve">.  </w:t>
      </w:r>
      <w:r w:rsidRPr="008F01C0">
        <w:rPr>
          <w:b/>
          <w:bCs/>
          <w:sz w:val="22"/>
          <w:szCs w:val="22"/>
          <w:u w:val="single"/>
        </w:rPr>
        <w:t>Sposób oraz termin składania i otwarcia ofert</w:t>
      </w:r>
      <w:r>
        <w:rPr>
          <w:b/>
          <w:bCs/>
          <w:sz w:val="22"/>
          <w:szCs w:val="22"/>
          <w:u w:val="single"/>
        </w:rPr>
        <w:t>.</w:t>
      </w:r>
      <w:bookmarkEnd w:id="15"/>
    </w:p>
    <w:p w:rsidR="00857EA3" w:rsidRDefault="00C30E05" w:rsidP="00C3272F">
      <w:pPr>
        <w:pStyle w:val="Akapitzlist"/>
        <w:numPr>
          <w:ilvl w:val="0"/>
          <w:numId w:val="61"/>
        </w:numPr>
        <w:rPr>
          <w:b/>
          <w:bCs/>
        </w:rPr>
      </w:pPr>
      <w:r w:rsidRPr="00C30E05">
        <w:rPr>
          <w:b/>
          <w:bCs/>
        </w:rPr>
        <w:t>Składanie ofert wraz z załącznikami do oferty:</w:t>
      </w:r>
    </w:p>
    <w:p w:rsidR="00FF1A65" w:rsidRDefault="00FF1A65" w:rsidP="00C3272F">
      <w:pPr>
        <w:pStyle w:val="Akapitzlist"/>
        <w:numPr>
          <w:ilvl w:val="1"/>
          <w:numId w:val="61"/>
        </w:numPr>
        <w:jc w:val="both"/>
      </w:pPr>
      <w:r>
        <w:t xml:space="preserve">Wykonawca składa ofertę za pośrednictwem Platformy dostępnej pod adresem: </w:t>
      </w:r>
      <w:hyperlink r:id="rId12" w:history="1">
        <w:r w:rsidRPr="00FF1A65">
          <w:rPr>
            <w:rStyle w:val="Hipercze"/>
            <w:rFonts w:cs="Times New Roman"/>
          </w:rPr>
          <w:t>https://platformazakupowa.pl/pn/slaskie_straz</w:t>
        </w:r>
      </w:hyperlink>
      <w:r w:rsidR="00EE2048" w:rsidRPr="00EE2048">
        <w:rPr>
          <w:rStyle w:val="Hipercze"/>
          <w:rFonts w:cs="Times New Roman"/>
          <w:u w:val="none"/>
        </w:rPr>
        <w:t xml:space="preserve"> </w:t>
      </w:r>
      <w:r>
        <w:t xml:space="preserve">– w odniesieniu do niniejszego postępowania, poprzez </w:t>
      </w:r>
      <w:r w:rsidRPr="0093452D">
        <w:rPr>
          <w:b/>
          <w:bCs/>
        </w:rPr>
        <w:t>„Formularz składania oferty lub wniosku”</w:t>
      </w:r>
      <w:r>
        <w:t xml:space="preserve"> dostępnego na Platformie. Po wypełnieniu „Formularza składania oferty lub wniosku” i dołączenia wszystkich wymaganych załączników składanych razem z ofertą, należy przejść do podsumowania </w:t>
      </w:r>
      <w:r w:rsidRPr="0093452D">
        <w:rPr>
          <w:b/>
          <w:bCs/>
        </w:rPr>
        <w:t>(„Przejdź do podsumowania”</w:t>
      </w:r>
      <w:r>
        <w:t>);</w:t>
      </w:r>
    </w:p>
    <w:p w:rsidR="0093452D" w:rsidRDefault="0093452D" w:rsidP="00C3272F">
      <w:pPr>
        <w:pStyle w:val="Akapitzlist"/>
        <w:numPr>
          <w:ilvl w:val="1"/>
          <w:numId w:val="61"/>
        </w:numPr>
        <w:jc w:val="both"/>
      </w:pPr>
      <w:r>
        <w:t>Wszelkie informacje stanowiące tajemnicę przedsiębiorstwa w rozumieniu przepisów ustawy z dnia 16 kwietnia 1993 r. o zwalczaniu nieuczciwej konkurencji, które Wykonawca zastrzeże jako tajemnicę przedsiębiorstwa, powinny zostać załączone w</w:t>
      </w:r>
      <w:r w:rsidR="00575614">
        <w:t> </w:t>
      </w:r>
      <w:r>
        <w:t>osobnym pliku, w miejscu składania oferty, przeznaczonym na zamieszczanie tajemnicy przedsiębiorstwa (</w:t>
      </w:r>
      <w:r w:rsidRPr="0093452D">
        <w:rPr>
          <w:b/>
          <w:bCs/>
        </w:rPr>
        <w:t>„Tajemnica przedsiębiorstwa”</w:t>
      </w:r>
      <w:r>
        <w:t>);</w:t>
      </w:r>
    </w:p>
    <w:p w:rsidR="001B4EF0" w:rsidRDefault="001B4EF0" w:rsidP="00C3272F">
      <w:pPr>
        <w:pStyle w:val="Akapitzlist"/>
        <w:numPr>
          <w:ilvl w:val="1"/>
          <w:numId w:val="61"/>
        </w:numPr>
        <w:jc w:val="both"/>
      </w:pPr>
      <w:r>
        <w:t>Oferta powinna być pod rygorem nieważności złożona:</w:t>
      </w:r>
    </w:p>
    <w:p w:rsidR="00697CCB" w:rsidRDefault="00697CCB" w:rsidP="00C3272F">
      <w:pPr>
        <w:pStyle w:val="Akapitzlist"/>
        <w:numPr>
          <w:ilvl w:val="2"/>
          <w:numId w:val="61"/>
        </w:numPr>
        <w:jc w:val="both"/>
      </w:pPr>
      <w:r w:rsidRPr="00697CCB">
        <w:rPr>
          <w:b/>
          <w:bCs/>
        </w:rPr>
        <w:t xml:space="preserve"> w formie elektronicznej (opatrzonej kwalifikowanym podpisem elektronicznym)</w:t>
      </w:r>
      <w:r>
        <w:t xml:space="preserve"> lub;</w:t>
      </w:r>
    </w:p>
    <w:p w:rsidR="00697CCB" w:rsidRDefault="00697CCB" w:rsidP="00C3272F">
      <w:pPr>
        <w:pStyle w:val="Akapitzlist"/>
        <w:numPr>
          <w:ilvl w:val="2"/>
          <w:numId w:val="61"/>
        </w:numPr>
        <w:jc w:val="both"/>
        <w:rPr>
          <w:b/>
          <w:bCs/>
        </w:rPr>
      </w:pPr>
      <w:r w:rsidRPr="00697CCB">
        <w:rPr>
          <w:b/>
          <w:bCs/>
        </w:rPr>
        <w:t xml:space="preserve"> w postaci elektronicznej (opatrzonej podpisem zaufanym lub podpisem osobistym);</w:t>
      </w:r>
    </w:p>
    <w:p w:rsidR="00972DC7" w:rsidRDefault="00552FDA" w:rsidP="00C3272F">
      <w:pPr>
        <w:pStyle w:val="Akapitzlist"/>
        <w:numPr>
          <w:ilvl w:val="1"/>
          <w:numId w:val="61"/>
        </w:numPr>
        <w:jc w:val="both"/>
      </w:pPr>
      <w:r>
        <w:t>Z ofertą należy złożyć wszystkie wymagane w Rozdziale X ust. 2 oświadczenia i</w:t>
      </w:r>
      <w:r w:rsidR="00762A2D">
        <w:t> </w:t>
      </w:r>
      <w:r>
        <w:t>dokumenty – jeżeli dotyczy Wykonawcy;</w:t>
      </w:r>
    </w:p>
    <w:p w:rsidR="000C5E5A" w:rsidRDefault="009E3522" w:rsidP="00C3272F">
      <w:pPr>
        <w:pStyle w:val="Akapitzlist"/>
        <w:numPr>
          <w:ilvl w:val="1"/>
          <w:numId w:val="61"/>
        </w:numPr>
        <w:jc w:val="both"/>
      </w:pPr>
      <w:r>
        <w:t>Za datę złożenia oferty przyjmuje się datę jej przekazania poprzez Platformę, w drugim kroku składania oferty – poprzez przycisk „Złóż ofertę”, i wyświetleniu się komunikatu, że oferta została zaszyfrowana i złożona;</w:t>
      </w:r>
    </w:p>
    <w:p w:rsidR="009E3522" w:rsidRDefault="009E3522" w:rsidP="00C3272F">
      <w:pPr>
        <w:pStyle w:val="Akapitzlist"/>
        <w:numPr>
          <w:ilvl w:val="1"/>
          <w:numId w:val="61"/>
        </w:numPr>
        <w:jc w:val="both"/>
      </w:pPr>
      <w:r>
        <w:lastRenderedPageBreak/>
        <w:t>Wykonawca za pośrednictwem Platformy może przed upływem terminu składania wycofać złożoną przez siebie ofertę. Po upływie terminu składania ofert, nie będzie możliwe skuteczne wycofanie złożonej oferty;</w:t>
      </w:r>
    </w:p>
    <w:p w:rsidR="009E3522" w:rsidRDefault="00A07995" w:rsidP="00C3272F">
      <w:pPr>
        <w:pStyle w:val="Akapitzlist"/>
        <w:numPr>
          <w:ilvl w:val="1"/>
          <w:numId w:val="61"/>
        </w:numPr>
        <w:jc w:val="both"/>
      </w:pPr>
      <w:r>
        <w:t>Zamawiający nie ponosi odpowiedzialności za złożenie oferty w sposób niezgodny z instrukcją korzystania z Platformy, w szczególności za sytuację, gdy Zamawiający zapozna się z treścią oferty przed upływem terminu składania ofert (np. złożenie oferty przez Wykonawcę w zakładce „Wyślij wiadomość do Zamawiającego”). Taka oferta zostanie uznana przez Zamawiającego za ofertę handlową, i nie będzie brana pod uwagę w przedmiotowym postępowaniu, ponieważ nie został spełniony obowiązek narzucony w art. 221 ustawy</w:t>
      </w:r>
      <w:r w:rsidR="00F72D7C">
        <w:t>;</w:t>
      </w:r>
    </w:p>
    <w:p w:rsidR="00A07995" w:rsidRDefault="00E91502" w:rsidP="00C3272F">
      <w:pPr>
        <w:pStyle w:val="Akapitzlist"/>
        <w:numPr>
          <w:ilvl w:val="1"/>
          <w:numId w:val="61"/>
        </w:numPr>
        <w:jc w:val="both"/>
      </w:pPr>
      <w:r>
        <w:t xml:space="preserve">Szczegółowy opis sposobu złożenia, zmiany i wycofania oferty znajduje się na stronie internetowej operatora Platformy pod adresem: </w:t>
      </w:r>
      <w:hyperlink r:id="rId13" w:history="1">
        <w:r w:rsidRPr="00E91502">
          <w:rPr>
            <w:rStyle w:val="Hipercze"/>
            <w:rFonts w:cs="Times New Roman"/>
          </w:rPr>
          <w:t>https://platformazakupowa.pl/strona/45-instrukcje</w:t>
        </w:r>
      </w:hyperlink>
    </w:p>
    <w:p w:rsidR="00AE0067" w:rsidRDefault="00AE0067" w:rsidP="00AE0067">
      <w:pPr>
        <w:jc w:val="both"/>
      </w:pPr>
    </w:p>
    <w:p w:rsidR="00AE0067" w:rsidRDefault="00AE0067" w:rsidP="00AE0067">
      <w:pPr>
        <w:jc w:val="both"/>
      </w:pPr>
    </w:p>
    <w:p w:rsidR="00AE0067" w:rsidRDefault="00AE0067" w:rsidP="00AE0067">
      <w:pPr>
        <w:jc w:val="both"/>
      </w:pPr>
    </w:p>
    <w:p w:rsidR="00AE0067" w:rsidRDefault="00AE0067" w:rsidP="00AE0067">
      <w:pPr>
        <w:jc w:val="both"/>
      </w:pPr>
    </w:p>
    <w:p w:rsidR="00AE0067" w:rsidRDefault="00AE0067" w:rsidP="00AE0067">
      <w:pPr>
        <w:jc w:val="both"/>
      </w:pPr>
    </w:p>
    <w:p w:rsidR="00AE0067" w:rsidRPr="00111209" w:rsidRDefault="00AE0067" w:rsidP="00C3272F">
      <w:pPr>
        <w:pStyle w:val="Akapitzlist"/>
        <w:numPr>
          <w:ilvl w:val="0"/>
          <w:numId w:val="61"/>
        </w:numPr>
        <w:jc w:val="both"/>
        <w:rPr>
          <w:b/>
          <w:bCs/>
        </w:rPr>
      </w:pPr>
      <w:r w:rsidRPr="00111209">
        <w:rPr>
          <w:b/>
          <w:bCs/>
        </w:rPr>
        <w:t>Termin składania i otwarcia ofert:</w:t>
      </w:r>
    </w:p>
    <w:p w:rsidR="00E4203C" w:rsidRPr="00111209" w:rsidRDefault="00436856" w:rsidP="00C3272F">
      <w:pPr>
        <w:pStyle w:val="Akapitzlist"/>
        <w:numPr>
          <w:ilvl w:val="1"/>
          <w:numId w:val="61"/>
        </w:numPr>
        <w:jc w:val="both"/>
      </w:pPr>
      <w:r w:rsidRPr="00111209">
        <w:t xml:space="preserve">Oferty należy składać za pośrednictwem </w:t>
      </w:r>
      <w:r w:rsidRPr="00111209">
        <w:rPr>
          <w:b/>
          <w:bCs/>
        </w:rPr>
        <w:t>Platformy</w:t>
      </w:r>
      <w:r w:rsidRPr="00111209">
        <w:t xml:space="preserve"> w terminie do dnia</w:t>
      </w:r>
      <w:r w:rsidR="00FF113D" w:rsidRPr="00111209">
        <w:t xml:space="preserve"> </w:t>
      </w:r>
      <w:r w:rsidR="007E67C4" w:rsidRPr="00111209">
        <w:rPr>
          <w:b/>
        </w:rPr>
        <w:t>2</w:t>
      </w:r>
      <w:r w:rsidR="00905F55" w:rsidRPr="00111209">
        <w:rPr>
          <w:b/>
        </w:rPr>
        <w:t>7</w:t>
      </w:r>
      <w:r w:rsidRPr="00111209">
        <w:t xml:space="preserve"> </w:t>
      </w:r>
      <w:r w:rsidR="007E67C4" w:rsidRPr="00111209">
        <w:rPr>
          <w:b/>
        </w:rPr>
        <w:t>lutego</w:t>
      </w:r>
      <w:r w:rsidR="00FF113D" w:rsidRPr="00111209">
        <w:rPr>
          <w:b/>
          <w:bCs/>
        </w:rPr>
        <w:t xml:space="preserve"> </w:t>
      </w:r>
      <w:r w:rsidR="003211C7" w:rsidRPr="00111209">
        <w:rPr>
          <w:b/>
          <w:bCs/>
        </w:rPr>
        <w:t>202</w:t>
      </w:r>
      <w:r w:rsidR="007E67C4" w:rsidRPr="00111209">
        <w:rPr>
          <w:b/>
          <w:bCs/>
        </w:rPr>
        <w:t>3</w:t>
      </w:r>
      <w:r w:rsidR="008453A9" w:rsidRPr="00111209">
        <w:rPr>
          <w:b/>
          <w:bCs/>
        </w:rPr>
        <w:t xml:space="preserve"> r., do godz. 1</w:t>
      </w:r>
      <w:r w:rsidR="00111209" w:rsidRPr="00111209">
        <w:rPr>
          <w:b/>
          <w:bCs/>
        </w:rPr>
        <w:t>2</w:t>
      </w:r>
      <w:r w:rsidRPr="00111209">
        <w:rPr>
          <w:b/>
          <w:bCs/>
        </w:rPr>
        <w:t>:00</w:t>
      </w:r>
      <w:r w:rsidRPr="00111209">
        <w:t>;</w:t>
      </w:r>
    </w:p>
    <w:p w:rsidR="00493CD4" w:rsidRDefault="00493CD4" w:rsidP="00C3272F">
      <w:pPr>
        <w:pStyle w:val="Akapitzlist"/>
        <w:numPr>
          <w:ilvl w:val="1"/>
          <w:numId w:val="61"/>
        </w:numPr>
        <w:jc w:val="both"/>
      </w:pPr>
      <w:r w:rsidRPr="00111209">
        <w:t xml:space="preserve">Otwarcie ofert nastąpi w dniu  </w:t>
      </w:r>
      <w:r w:rsidR="007E67C4" w:rsidRPr="00111209">
        <w:rPr>
          <w:b/>
        </w:rPr>
        <w:t>2</w:t>
      </w:r>
      <w:r w:rsidR="00905F55" w:rsidRPr="00111209">
        <w:rPr>
          <w:b/>
        </w:rPr>
        <w:t>7</w:t>
      </w:r>
      <w:r w:rsidR="007E67C4" w:rsidRPr="00111209">
        <w:t xml:space="preserve"> </w:t>
      </w:r>
      <w:r w:rsidR="007E67C4" w:rsidRPr="00111209">
        <w:rPr>
          <w:b/>
        </w:rPr>
        <w:t>lutego</w:t>
      </w:r>
      <w:r w:rsidR="007E67C4" w:rsidRPr="00111209">
        <w:rPr>
          <w:b/>
          <w:bCs/>
        </w:rPr>
        <w:t xml:space="preserve"> 2023</w:t>
      </w:r>
      <w:r w:rsidR="008453A9" w:rsidRPr="00111209">
        <w:rPr>
          <w:b/>
          <w:bCs/>
        </w:rPr>
        <w:t xml:space="preserve"> r. o godz. 1</w:t>
      </w:r>
      <w:r w:rsidR="00111209" w:rsidRPr="00111209">
        <w:rPr>
          <w:b/>
          <w:bCs/>
        </w:rPr>
        <w:t>2</w:t>
      </w:r>
      <w:r w:rsidRPr="00111209">
        <w:rPr>
          <w:b/>
          <w:bCs/>
        </w:rPr>
        <w:t>:</w:t>
      </w:r>
      <w:r w:rsidR="007E67C4" w:rsidRPr="00111209">
        <w:rPr>
          <w:b/>
          <w:bCs/>
        </w:rPr>
        <w:t>1</w:t>
      </w:r>
      <w:r w:rsidRPr="00111209">
        <w:rPr>
          <w:b/>
          <w:bCs/>
        </w:rPr>
        <w:t>0</w:t>
      </w:r>
      <w:r w:rsidRPr="00111209">
        <w:t>, za pośrednictwem</w:t>
      </w:r>
      <w:r>
        <w:t xml:space="preserve"> Platformy – poprzez ich odszyfrowanie, umożliwiające otwarcie plików z ofertami;</w:t>
      </w:r>
    </w:p>
    <w:p w:rsidR="00601041" w:rsidRDefault="00601041" w:rsidP="00C3272F">
      <w:pPr>
        <w:pStyle w:val="Akapitzlist"/>
        <w:numPr>
          <w:ilvl w:val="1"/>
          <w:numId w:val="61"/>
        </w:numPr>
        <w:jc w:val="both"/>
      </w:pPr>
      <w:r>
        <w:t>Zamawiający, najpóźniej przed otwarciem ofert udostępni na Platformie informację o kwocie, jaką zamierza przeznaczyć na sfinansowanie zamówienia;</w:t>
      </w:r>
    </w:p>
    <w:p w:rsidR="00601041" w:rsidRDefault="005C1487" w:rsidP="00C3272F">
      <w:pPr>
        <w:pStyle w:val="Akapitzlist"/>
        <w:numPr>
          <w:ilvl w:val="1"/>
          <w:numId w:val="61"/>
        </w:numPr>
        <w:jc w:val="both"/>
      </w:pPr>
      <w:r>
        <w:t xml:space="preserve">Niezwłocznie po otwarciu ofert, Zamawiający udostępni na Platformie w sekcji </w:t>
      </w:r>
      <w:r w:rsidRPr="005C1487">
        <w:rPr>
          <w:b/>
          <w:bCs/>
        </w:rPr>
        <w:t>„Komunikaty”</w:t>
      </w:r>
      <w:r>
        <w:t xml:space="preserve"> informacje o:</w:t>
      </w:r>
    </w:p>
    <w:p w:rsidR="00AB1BBB" w:rsidRDefault="00AB1BBB" w:rsidP="00C3272F">
      <w:pPr>
        <w:pStyle w:val="Akapitzlist"/>
        <w:numPr>
          <w:ilvl w:val="2"/>
          <w:numId w:val="61"/>
        </w:numPr>
        <w:jc w:val="both"/>
      </w:pPr>
      <w:r>
        <w:t xml:space="preserve"> nazwach albo imionach i nazwiskach oraz siedzibach lub miejscach prowadzonej działalności gospodarczej albo miejscach zamieszkania Wykonawców, których oferty zostały otwarte;</w:t>
      </w:r>
    </w:p>
    <w:p w:rsidR="00AB1BBB" w:rsidRDefault="00AB1BBB" w:rsidP="00C3272F">
      <w:pPr>
        <w:pStyle w:val="Akapitzlist"/>
        <w:numPr>
          <w:ilvl w:val="2"/>
          <w:numId w:val="61"/>
        </w:numPr>
        <w:jc w:val="both"/>
      </w:pPr>
      <w:r>
        <w:t xml:space="preserve"> cenach lub kosztach zawartych w ofertach.</w:t>
      </w:r>
    </w:p>
    <w:p w:rsidR="00AB1BBB" w:rsidRDefault="00AB1BBB" w:rsidP="00C3272F">
      <w:pPr>
        <w:pStyle w:val="Akapitzlist"/>
        <w:numPr>
          <w:ilvl w:val="1"/>
          <w:numId w:val="61"/>
        </w:numPr>
        <w:jc w:val="both"/>
      </w:pPr>
      <w:r>
        <w:t>W przypadku wystąpienia awarii Platformy, powodującej brak możliwości otwarcia ofert w ustalonym terminie, otwarcie ofert nastąpi niezwłocznie po usunięciu awarii.</w:t>
      </w:r>
    </w:p>
    <w:p w:rsidR="00D340C4" w:rsidRDefault="00D340C4" w:rsidP="00D340C4">
      <w:pPr>
        <w:pStyle w:val="Akapitzlist"/>
        <w:ind w:left="1440"/>
        <w:jc w:val="both"/>
      </w:pPr>
    </w:p>
    <w:p w:rsidR="00D340C4" w:rsidRDefault="00D340C4" w:rsidP="00C3272F">
      <w:pPr>
        <w:pStyle w:val="Akapitzlist"/>
        <w:numPr>
          <w:ilvl w:val="0"/>
          <w:numId w:val="61"/>
        </w:numPr>
        <w:jc w:val="both"/>
        <w:rPr>
          <w:b/>
          <w:bCs/>
        </w:rPr>
      </w:pPr>
      <w:bookmarkStart w:id="16" w:name="_Hlk84366972"/>
      <w:r w:rsidRPr="00091020">
        <w:rPr>
          <w:b/>
          <w:bCs/>
        </w:rPr>
        <w:t>Ocena ofert:</w:t>
      </w:r>
    </w:p>
    <w:bookmarkEnd w:id="16"/>
    <w:p w:rsidR="00B72D6D" w:rsidRDefault="00B72D6D" w:rsidP="00C3272F">
      <w:pPr>
        <w:pStyle w:val="Akapitzlist"/>
        <w:numPr>
          <w:ilvl w:val="1"/>
          <w:numId w:val="61"/>
        </w:numPr>
        <w:jc w:val="both"/>
      </w:pPr>
      <w:r>
        <w:t>W toku badania i oceny ofert Zamawiający może żądać od Wykonawców wyjaśnień dotyczących treści złożonych ofert oraz przedmiotowych środków dowodowych lub innych składanych dokumentów lub oświadczeń;</w:t>
      </w:r>
    </w:p>
    <w:p w:rsidR="00B72D6D" w:rsidRDefault="00B72D6D" w:rsidP="00C3272F">
      <w:pPr>
        <w:pStyle w:val="Akapitzlist"/>
        <w:numPr>
          <w:ilvl w:val="1"/>
          <w:numId w:val="61"/>
        </w:numPr>
        <w:jc w:val="both"/>
      </w:pPr>
      <w:r>
        <w:t xml:space="preserve">W sytuacji, gdy w złożonej ofercie wystąpią oczywiste omyłki pisarskie, oczywiste omyłki rachunkowe oraz inne omyłki polegające na niezgodności oferty z dokumentami zamówienia, niepowodujące istotnych zmian w treści oferty, </w:t>
      </w:r>
      <w:r>
        <w:lastRenderedPageBreak/>
        <w:t>Zamawiający poprawi je, zawiadamiając o tym Wykonawcę, którego oferta została poprawiona;</w:t>
      </w:r>
    </w:p>
    <w:p w:rsidR="00B72D6D" w:rsidRDefault="00B72D6D" w:rsidP="00C3272F">
      <w:pPr>
        <w:pStyle w:val="Akapitzlist"/>
        <w:numPr>
          <w:ilvl w:val="1"/>
          <w:numId w:val="61"/>
        </w:numPr>
        <w:jc w:val="both"/>
      </w:pPr>
      <w:r>
        <w:t>Zamawiający odrzuci ofertę, jeżeli:</w:t>
      </w:r>
    </w:p>
    <w:p w:rsidR="00B72D6D" w:rsidRDefault="00B72D6D" w:rsidP="00C3272F">
      <w:pPr>
        <w:pStyle w:val="Akapitzlist"/>
        <w:numPr>
          <w:ilvl w:val="2"/>
          <w:numId w:val="61"/>
        </w:numPr>
        <w:ind w:left="2268" w:hanging="321"/>
        <w:jc w:val="both"/>
      </w:pPr>
      <w:r>
        <w:t xml:space="preserve"> została złożona po terminie składania ofert;</w:t>
      </w:r>
    </w:p>
    <w:p w:rsidR="00B72D6D" w:rsidRDefault="00B72D6D" w:rsidP="00C3272F">
      <w:pPr>
        <w:pStyle w:val="Akapitzlist"/>
        <w:numPr>
          <w:ilvl w:val="2"/>
          <w:numId w:val="61"/>
        </w:numPr>
        <w:ind w:left="2268" w:hanging="321"/>
        <w:jc w:val="both"/>
      </w:pPr>
      <w:r>
        <w:t xml:space="preserve"> została złożona przez Wykonawcę</w:t>
      </w:r>
      <w:r w:rsidR="00D96883">
        <w:t>:</w:t>
      </w:r>
    </w:p>
    <w:p w:rsidR="002B3F4C" w:rsidRDefault="002B3F4C" w:rsidP="00C3272F">
      <w:pPr>
        <w:pStyle w:val="Akapitzlist"/>
        <w:numPr>
          <w:ilvl w:val="3"/>
          <w:numId w:val="61"/>
        </w:numPr>
        <w:jc w:val="both"/>
      </w:pPr>
      <w:r>
        <w:t>podlegającego wykluczeniu z postępowania, lub;</w:t>
      </w:r>
    </w:p>
    <w:p w:rsidR="002B3F4C" w:rsidRDefault="002B3F4C" w:rsidP="00C3272F">
      <w:pPr>
        <w:pStyle w:val="Akapitzlist"/>
        <w:numPr>
          <w:ilvl w:val="3"/>
          <w:numId w:val="61"/>
        </w:numPr>
        <w:jc w:val="both"/>
      </w:pPr>
      <w:r>
        <w:t>niespełniającego warunków udziału w postępowaniu, lub;</w:t>
      </w:r>
    </w:p>
    <w:p w:rsidR="002B3F4C" w:rsidRDefault="002B3F4C" w:rsidP="00C3272F">
      <w:pPr>
        <w:pStyle w:val="Akapitzlist"/>
        <w:numPr>
          <w:ilvl w:val="3"/>
          <w:numId w:val="61"/>
        </w:numPr>
        <w:jc w:val="both"/>
      </w:pPr>
      <w:r>
        <w:t>który nie złożył w przewidzianym terminie oświadczenia, o którym mowa w art. 125 ust. 1 ustawy, lub podmiotowego środka dowodowego, potwierdzających brak podstaw wykluczenia lub spełnianie warunków udziału w postępowaniu, przedmiotowego środka dowodowego, lub innych dokumentów lub oświadczeń;</w:t>
      </w:r>
    </w:p>
    <w:p w:rsidR="00B72D6D" w:rsidRDefault="00B72D6D" w:rsidP="00C3272F">
      <w:pPr>
        <w:pStyle w:val="Akapitzlist"/>
        <w:numPr>
          <w:ilvl w:val="2"/>
          <w:numId w:val="61"/>
        </w:numPr>
        <w:ind w:left="2268" w:hanging="321"/>
        <w:jc w:val="both"/>
      </w:pPr>
      <w:r>
        <w:t xml:space="preserve"> jest niezgodna z przepisami ustawy;</w:t>
      </w:r>
    </w:p>
    <w:p w:rsidR="00B72D6D" w:rsidRDefault="00B72D6D" w:rsidP="00C3272F">
      <w:pPr>
        <w:pStyle w:val="Akapitzlist"/>
        <w:numPr>
          <w:ilvl w:val="2"/>
          <w:numId w:val="61"/>
        </w:numPr>
        <w:ind w:left="2268" w:hanging="321"/>
        <w:jc w:val="both"/>
      </w:pPr>
      <w:r>
        <w:t xml:space="preserve"> jest nieważna na podstawie odrębnych przepisów;</w:t>
      </w:r>
    </w:p>
    <w:p w:rsidR="00B72D6D" w:rsidRDefault="00B72D6D" w:rsidP="00C3272F">
      <w:pPr>
        <w:pStyle w:val="Akapitzlist"/>
        <w:numPr>
          <w:ilvl w:val="2"/>
          <w:numId w:val="61"/>
        </w:numPr>
        <w:ind w:left="2268" w:hanging="321"/>
        <w:jc w:val="both"/>
      </w:pPr>
      <w:r>
        <w:t xml:space="preserve"> jej treść jest niezgodna z warunkami zamówienia;</w:t>
      </w:r>
    </w:p>
    <w:p w:rsidR="001E0CC2" w:rsidRDefault="001E0CC2" w:rsidP="00C3272F">
      <w:pPr>
        <w:pStyle w:val="Akapitzlist"/>
        <w:numPr>
          <w:ilvl w:val="2"/>
          <w:numId w:val="61"/>
        </w:numPr>
        <w:ind w:left="2268" w:hanging="321"/>
        <w:jc w:val="both"/>
      </w:pPr>
      <w:r>
        <w:t>nie została sporządzona lub przekazana w sposób zgodny z wymaganiami technicznymi oraz organizacyjnymi sporządzania lub przekazywania ofert przy użyciu środków komunikacji elektronicznej określonymi przez Zamawiającego;</w:t>
      </w:r>
    </w:p>
    <w:p w:rsidR="001E0CC2" w:rsidRDefault="001E0CC2" w:rsidP="00C3272F">
      <w:pPr>
        <w:pStyle w:val="Akapitzlist"/>
        <w:numPr>
          <w:ilvl w:val="2"/>
          <w:numId w:val="61"/>
        </w:numPr>
        <w:ind w:left="2268" w:hanging="321"/>
        <w:jc w:val="both"/>
      </w:pPr>
      <w:r>
        <w:t xml:space="preserve"> została złożona w warunkach czynu nieuczciwej konkurencji w rozumieniu ustawy z dnia 16 kwietnia 1993 r. o zwalczaniu nieuczciwej konkurencji;</w:t>
      </w:r>
    </w:p>
    <w:p w:rsidR="001E0CC2" w:rsidRDefault="001B4DD1" w:rsidP="00C3272F">
      <w:pPr>
        <w:pStyle w:val="Akapitzlist"/>
        <w:numPr>
          <w:ilvl w:val="2"/>
          <w:numId w:val="61"/>
        </w:numPr>
        <w:ind w:left="2268" w:hanging="321"/>
        <w:jc w:val="both"/>
      </w:pPr>
      <w:r>
        <w:t xml:space="preserve"> zawiera rażąco niską cenę lub koszt w stosunku do przedmiotu zamówienia;</w:t>
      </w:r>
    </w:p>
    <w:p w:rsidR="001B4DD1" w:rsidRDefault="00CF3EAE" w:rsidP="00C3272F">
      <w:pPr>
        <w:pStyle w:val="Akapitzlist"/>
        <w:numPr>
          <w:ilvl w:val="2"/>
          <w:numId w:val="61"/>
        </w:numPr>
        <w:ind w:left="2268" w:hanging="321"/>
        <w:jc w:val="both"/>
      </w:pPr>
      <w:r>
        <w:t>została złożona przez Wykonawcę niezaproszonego do składania ofert;</w:t>
      </w:r>
    </w:p>
    <w:p w:rsidR="00CF3EAE" w:rsidRDefault="00831E09" w:rsidP="00C3272F">
      <w:pPr>
        <w:pStyle w:val="Akapitzlist"/>
        <w:numPr>
          <w:ilvl w:val="2"/>
          <w:numId w:val="61"/>
        </w:numPr>
        <w:ind w:left="2268" w:hanging="321"/>
        <w:jc w:val="both"/>
      </w:pPr>
      <w:r>
        <w:t>zawiera błędy w obliczeniu ceny lub kosztu;</w:t>
      </w:r>
    </w:p>
    <w:p w:rsidR="00831E09" w:rsidRDefault="00831E09" w:rsidP="00C3272F">
      <w:pPr>
        <w:pStyle w:val="Akapitzlist"/>
        <w:numPr>
          <w:ilvl w:val="2"/>
          <w:numId w:val="61"/>
        </w:numPr>
        <w:ind w:left="2268" w:hanging="321"/>
        <w:jc w:val="both"/>
      </w:pPr>
      <w:r>
        <w:t xml:space="preserve"> Wykonawca w wyznaczonym terminie zakwestionował poprawienie omyłki, o której mowa w art. 223 ust. 2 pkt. 3 ustawy;</w:t>
      </w:r>
    </w:p>
    <w:p w:rsidR="0067767D" w:rsidRDefault="0067767D" w:rsidP="00C3272F">
      <w:pPr>
        <w:pStyle w:val="Akapitzlist"/>
        <w:numPr>
          <w:ilvl w:val="2"/>
          <w:numId w:val="61"/>
        </w:numPr>
        <w:ind w:left="2268" w:hanging="321"/>
        <w:jc w:val="both"/>
      </w:pPr>
      <w:r>
        <w:t xml:space="preserve"> Wykonawca nie wyraził pisemnej zgody na przedłużenie terminu związania ofertą;</w:t>
      </w:r>
    </w:p>
    <w:p w:rsidR="0067767D" w:rsidRDefault="0067767D" w:rsidP="00C3272F">
      <w:pPr>
        <w:pStyle w:val="Akapitzlist"/>
        <w:numPr>
          <w:ilvl w:val="2"/>
          <w:numId w:val="61"/>
        </w:numPr>
        <w:ind w:left="2268" w:hanging="321"/>
        <w:jc w:val="both"/>
      </w:pPr>
      <w:r>
        <w:t>Wykonawca nie wyraził pisemnej zgody na wybór jego oferty po upływie terminu związania ofertą;</w:t>
      </w:r>
    </w:p>
    <w:p w:rsidR="0067767D" w:rsidRDefault="0067767D" w:rsidP="00C3272F">
      <w:pPr>
        <w:pStyle w:val="Akapitzlist"/>
        <w:numPr>
          <w:ilvl w:val="2"/>
          <w:numId w:val="61"/>
        </w:numPr>
        <w:ind w:left="2268" w:hanging="321"/>
        <w:jc w:val="both"/>
      </w:pPr>
      <w:r>
        <w:t xml:space="preserve"> Wykonawca nie wniósł wadium, lub wniósł w sposób nieprawidłowy lub nie utrzymywał wadium nieprzerwanie do upływu terminu związania ofertą lub złożył wniosek o zwrot wadium w przypadku, o którym mowa w art. 98 ust. 2 pkt. 3 ustawy;</w:t>
      </w:r>
    </w:p>
    <w:p w:rsidR="009E1042" w:rsidRDefault="00795DB1" w:rsidP="00C3272F">
      <w:pPr>
        <w:pStyle w:val="Akapitzlist"/>
        <w:numPr>
          <w:ilvl w:val="2"/>
          <w:numId w:val="61"/>
        </w:numPr>
        <w:ind w:left="2268" w:hanging="321"/>
        <w:jc w:val="both"/>
      </w:pPr>
      <w:r>
        <w:t>oferta wariantowa nie została złożona lub nie spełnia minimalnych wymagań określonych przez Zamawiającego, w przypadku gdy Zamawiający wymagał jej złożenia;</w:t>
      </w:r>
    </w:p>
    <w:p w:rsidR="00795DB1" w:rsidRDefault="00795DB1" w:rsidP="00C3272F">
      <w:pPr>
        <w:pStyle w:val="Akapitzlist"/>
        <w:numPr>
          <w:ilvl w:val="2"/>
          <w:numId w:val="61"/>
        </w:numPr>
        <w:ind w:left="2268" w:hanging="321"/>
        <w:jc w:val="both"/>
      </w:pPr>
      <w:r>
        <w:t>jej przyjęcie naruszałoby bezpieczeństwo publiczne lub istotny interes bezpieczeństwa państwa, a tego bezpieczeństwa lub interesu nie można zagwarantować winny sposób;</w:t>
      </w:r>
    </w:p>
    <w:p w:rsidR="00795DB1" w:rsidRDefault="00795DB1" w:rsidP="00C3272F">
      <w:pPr>
        <w:pStyle w:val="Akapitzlist"/>
        <w:numPr>
          <w:ilvl w:val="2"/>
          <w:numId w:val="61"/>
        </w:numPr>
        <w:ind w:left="2268" w:hanging="321"/>
        <w:jc w:val="both"/>
      </w:pPr>
      <w:r>
        <w:lastRenderedPageBreak/>
        <w:t>obejmuje ona urządzenia informatyczne lub oprogramowanie wskazane w rekomendacji, o której mowa wart. 33 ust. 4 ustawy z dnia 5 lipca 2018 r. o krajowym systemie cyber</w:t>
      </w:r>
      <w:r w:rsidR="004C1A15">
        <w:t xml:space="preserve"> </w:t>
      </w:r>
      <w:r>
        <w:t>bezpieczeństwa (</w:t>
      </w:r>
      <w:r w:rsidR="00301224">
        <w:t xml:space="preserve">t.j. </w:t>
      </w:r>
      <w:r>
        <w:t xml:space="preserve">Dz. U. </w:t>
      </w:r>
      <w:r w:rsidR="00301224">
        <w:t xml:space="preserve">z 2022 r., </w:t>
      </w:r>
      <w:r>
        <w:t xml:space="preserve">poz. </w:t>
      </w:r>
      <w:r w:rsidR="00301224">
        <w:t>1863</w:t>
      </w:r>
      <w:r>
        <w:t>), stwierdzającej ich negatywny wpływ na bezpieczeństwo publiczne lub bezpieczeństwo narodowe;</w:t>
      </w:r>
    </w:p>
    <w:p w:rsidR="00795DB1" w:rsidRPr="00B72D6D" w:rsidRDefault="00797416" w:rsidP="00C3272F">
      <w:pPr>
        <w:pStyle w:val="Akapitzlist"/>
        <w:numPr>
          <w:ilvl w:val="2"/>
          <w:numId w:val="61"/>
        </w:numPr>
        <w:ind w:left="2268" w:hanging="321"/>
        <w:jc w:val="both"/>
      </w:pPr>
      <w:r>
        <w:t>została złożona bez odbycia wizji lokalnej lub bez sprawdzenia dokumentów niezbędnych do realizacji zamówienia dostępnych na miejscu u Zamawiającego, w przypadku gdy Zamawiający tego wymagał w dokumentach zamówienia.</w:t>
      </w:r>
    </w:p>
    <w:p w:rsidR="008F01C0" w:rsidRDefault="008F01C0" w:rsidP="008F01C0">
      <w:pPr>
        <w:pStyle w:val="Akapitzlist"/>
        <w:ind w:left="1440"/>
        <w:jc w:val="both"/>
      </w:pPr>
    </w:p>
    <w:p w:rsidR="00D46C94" w:rsidRDefault="00D46C94" w:rsidP="00D46C94">
      <w:pPr>
        <w:pStyle w:val="Nagwek2"/>
        <w:spacing w:before="240" w:after="240" w:line="360" w:lineRule="auto"/>
        <w:jc w:val="both"/>
        <w:rPr>
          <w:b/>
          <w:bCs/>
          <w:sz w:val="22"/>
          <w:szCs w:val="22"/>
          <w:u w:val="single"/>
        </w:rPr>
      </w:pPr>
      <w:bookmarkStart w:id="17" w:name="_Toc84457205"/>
      <w:r>
        <w:rPr>
          <w:b/>
          <w:bCs/>
          <w:sz w:val="22"/>
          <w:szCs w:val="22"/>
          <w:u w:val="single"/>
        </w:rPr>
        <w:t>XII</w:t>
      </w:r>
      <w:r w:rsidRPr="007C2D39">
        <w:rPr>
          <w:b/>
          <w:bCs/>
          <w:sz w:val="22"/>
          <w:szCs w:val="22"/>
          <w:u w:val="single"/>
        </w:rPr>
        <w:t xml:space="preserve">.  </w:t>
      </w:r>
      <w:r w:rsidR="006148D1" w:rsidRPr="006148D1">
        <w:rPr>
          <w:b/>
          <w:bCs/>
          <w:sz w:val="22"/>
          <w:szCs w:val="22"/>
          <w:u w:val="single"/>
        </w:rPr>
        <w:t>Podstawy wykluczenia z postępowania o udzielenie zamówienia</w:t>
      </w:r>
      <w:r w:rsidR="006148D1">
        <w:rPr>
          <w:b/>
          <w:bCs/>
          <w:sz w:val="22"/>
          <w:szCs w:val="22"/>
          <w:u w:val="single"/>
        </w:rPr>
        <w:t>.</w:t>
      </w:r>
      <w:bookmarkEnd w:id="17"/>
    </w:p>
    <w:p w:rsidR="00AB1B3B" w:rsidRDefault="00AB1B3B" w:rsidP="00C3272F">
      <w:pPr>
        <w:pStyle w:val="Akapitzlist"/>
        <w:numPr>
          <w:ilvl w:val="0"/>
          <w:numId w:val="62"/>
        </w:numPr>
        <w:rPr>
          <w:b/>
          <w:bCs/>
        </w:rPr>
      </w:pPr>
      <w:r w:rsidRPr="00AB1B3B">
        <w:rPr>
          <w:b/>
          <w:bCs/>
        </w:rPr>
        <w:t>Podstawy wykluczenia, o których mowa w art. 108 ust. 1 ustawy:</w:t>
      </w:r>
    </w:p>
    <w:p w:rsidR="00AB1B3B" w:rsidRDefault="00AB1B3B" w:rsidP="00AB1B3B">
      <w:pPr>
        <w:pStyle w:val="Akapitzlist"/>
      </w:pPr>
      <w:r>
        <w:t>Z postępowania o udzielenie zamówienia wyklucza się Wykonawcę:</w:t>
      </w:r>
    </w:p>
    <w:p w:rsidR="00AB1B3B" w:rsidRDefault="00500ACD" w:rsidP="00C3272F">
      <w:pPr>
        <w:pStyle w:val="Akapitzlist"/>
        <w:numPr>
          <w:ilvl w:val="1"/>
          <w:numId w:val="62"/>
        </w:numPr>
      </w:pPr>
      <w:r>
        <w:t>Będącego osobą fizyczną, którego prawomocnie skazano za przestępstwo:</w:t>
      </w:r>
    </w:p>
    <w:p w:rsidR="00500ACD" w:rsidRDefault="00621886" w:rsidP="00C3272F">
      <w:pPr>
        <w:pStyle w:val="Akapitzlist"/>
        <w:numPr>
          <w:ilvl w:val="2"/>
          <w:numId w:val="62"/>
        </w:numPr>
        <w:jc w:val="both"/>
      </w:pPr>
      <w:r>
        <w:t xml:space="preserve"> udziału w zorganizowanej grupie przestępczej albo związku mającym na celu popełnienie przestępstwa lub przestępstwa skarbowego, o którym mowa</w:t>
      </w:r>
      <w:r w:rsidR="0004570C">
        <w:br/>
      </w:r>
      <w:r>
        <w:t>w art. 258 Kodeksu karnego;</w:t>
      </w:r>
    </w:p>
    <w:p w:rsidR="006D0D3C" w:rsidRDefault="006D0D3C" w:rsidP="00C3272F">
      <w:pPr>
        <w:pStyle w:val="Akapitzlist"/>
        <w:numPr>
          <w:ilvl w:val="2"/>
          <w:numId w:val="62"/>
        </w:numPr>
        <w:jc w:val="both"/>
      </w:pPr>
      <w:r>
        <w:t xml:space="preserve"> handlu ludźmi, o którym mowa w art. 189a Kodeksu karnego;</w:t>
      </w:r>
    </w:p>
    <w:p w:rsidR="006D0D3C" w:rsidRDefault="00A33A0A" w:rsidP="00C3272F">
      <w:pPr>
        <w:pStyle w:val="Akapitzlist"/>
        <w:numPr>
          <w:ilvl w:val="2"/>
          <w:numId w:val="62"/>
        </w:numPr>
        <w:jc w:val="both"/>
      </w:pPr>
      <w:r>
        <w:t xml:space="preserve"> o którym mowa w art. 228 – 230a, art. 250a Kodeksu karnego lub w art. 46 lub art. 48 ustawy z dnia 25 czerwca 2010 r. o sporcie;</w:t>
      </w:r>
    </w:p>
    <w:p w:rsidR="00D61ACE" w:rsidRDefault="00D61ACE" w:rsidP="00C3272F">
      <w:pPr>
        <w:pStyle w:val="Akapitzlist"/>
        <w:numPr>
          <w:ilvl w:val="2"/>
          <w:numId w:val="62"/>
        </w:numPr>
        <w:jc w:val="both"/>
      </w:pPr>
      <w: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54647" w:rsidRDefault="00254647" w:rsidP="00C3272F">
      <w:pPr>
        <w:pStyle w:val="Akapitzlist"/>
        <w:numPr>
          <w:ilvl w:val="2"/>
          <w:numId w:val="62"/>
        </w:numPr>
        <w:jc w:val="both"/>
      </w:pPr>
      <w:r>
        <w:t xml:space="preserve"> </w:t>
      </w:r>
      <w:r w:rsidRPr="00254647">
        <w:t>o charakterze terrorystycznym, o którym mowa w art. 115 § 20 Kodeksu karnego, lub mające na celu popełnienie tego przestępstwa</w:t>
      </w:r>
      <w:r>
        <w:t>;</w:t>
      </w:r>
    </w:p>
    <w:p w:rsidR="00254647" w:rsidRDefault="0071653E" w:rsidP="00C3272F">
      <w:pPr>
        <w:pStyle w:val="Akapitzlist"/>
        <w:numPr>
          <w:ilvl w:val="2"/>
          <w:numId w:val="62"/>
        </w:numPr>
        <w:jc w:val="both"/>
      </w:pPr>
      <w:r>
        <w:t>powierzenia wykonywania pracy małoletniemu cudzoziemców, o którym mowa wart. 9 ust. 2 ustawy z dnia 15 czerwca 2012 r. o skutkach powierzania wykonywania pracy cudzoziemcom przebywającym wbrew przepisom na terytorium Rzeczypospolitej Polskiej (</w:t>
      </w:r>
      <w:r w:rsidR="00301224">
        <w:t xml:space="preserve">t.j. </w:t>
      </w:r>
      <w:r>
        <w:t>Dz. U.</w:t>
      </w:r>
      <w:r w:rsidR="00301224">
        <w:t xml:space="preserve"> z 2021 r.,</w:t>
      </w:r>
      <w:r>
        <w:t xml:space="preserve"> poz. </w:t>
      </w:r>
      <w:r w:rsidR="00301224">
        <w:t>1745</w:t>
      </w:r>
      <w:r>
        <w:t>);</w:t>
      </w:r>
    </w:p>
    <w:p w:rsidR="0071653E" w:rsidRDefault="00206580" w:rsidP="00C3272F">
      <w:pPr>
        <w:pStyle w:val="Akapitzlist"/>
        <w:numPr>
          <w:ilvl w:val="2"/>
          <w:numId w:val="62"/>
        </w:numPr>
        <w:jc w:val="both"/>
      </w:pPr>
      <w:r>
        <w:t xml:space="preserve">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rsidR="00206580" w:rsidRDefault="00206580" w:rsidP="00C3272F">
      <w:pPr>
        <w:pStyle w:val="Akapitzlist"/>
        <w:numPr>
          <w:ilvl w:val="2"/>
          <w:numId w:val="62"/>
        </w:numPr>
        <w:jc w:val="both"/>
      </w:pPr>
      <w:r>
        <w:t xml:space="preserve"> o którym mowa w art. 9 ust. 1 i 3 lub art.10 ustawy z dnia 15 czerwca 2012 r. o skutkach powierzania wykonywania pracy cudzoziemcom przebywającym wbrew przepisom na terytorium Rzeczypospolitej Polskiej</w:t>
      </w:r>
      <w:r w:rsidR="00486E6A">
        <w:t xml:space="preserve"> – lub za odpowiedni czyn zabroniony określony w przepisach prawa obcego;</w:t>
      </w:r>
    </w:p>
    <w:p w:rsidR="00477251" w:rsidRDefault="00860C42" w:rsidP="00C3272F">
      <w:pPr>
        <w:pStyle w:val="Akapitzlist"/>
        <w:numPr>
          <w:ilvl w:val="1"/>
          <w:numId w:val="62"/>
        </w:numPr>
        <w:jc w:val="both"/>
      </w:pPr>
      <w:r>
        <w:lastRenderedPageBreak/>
        <w:t>Jeżeli urzędującego członka jego organu zarządzającego lub nadzorczego, wspólnika spółki w spółce jawnej lub partnerskiej albo komplementariusza współce komandytowej lub komandytowo – akcyjnej lub prokurenta prawomocnie skazano za przestępstwo, o którym mowa w pkt. 1;</w:t>
      </w:r>
    </w:p>
    <w:p w:rsidR="008031C1" w:rsidRDefault="000772BB" w:rsidP="00C3272F">
      <w:pPr>
        <w:pStyle w:val="Akapitzlist"/>
        <w:numPr>
          <w:ilvl w:val="1"/>
          <w:numId w:val="62"/>
        </w:numPr>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772BB" w:rsidRDefault="000C603F" w:rsidP="00C3272F">
      <w:pPr>
        <w:pStyle w:val="Akapitzlist"/>
        <w:numPr>
          <w:ilvl w:val="1"/>
          <w:numId w:val="62"/>
        </w:numPr>
        <w:jc w:val="both"/>
      </w:pPr>
      <w:r>
        <w:t>Wobec którego prawomocnie orzeczono zakaz ubiegania się o zamówienia publiczne;</w:t>
      </w:r>
    </w:p>
    <w:p w:rsidR="000C603F" w:rsidRDefault="00810C38" w:rsidP="00C3272F">
      <w:pPr>
        <w:pStyle w:val="Akapitzlist"/>
        <w:numPr>
          <w:ilvl w:val="1"/>
          <w:numId w:val="62"/>
        </w:numPr>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1557" w:rsidRDefault="00371557" w:rsidP="00C3272F">
      <w:pPr>
        <w:pStyle w:val="Akapitzlist"/>
        <w:numPr>
          <w:ilvl w:val="1"/>
          <w:numId w:val="62"/>
        </w:numPr>
        <w:jc w:val="both"/>
      </w:pPr>
      <w: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w:t>
      </w:r>
      <w:r w:rsidR="001C7163">
        <w:t xml:space="preserve"> niż przez wykluczenie wykonawcy z udziału w postępowaniu o udzielenie zamówienia.</w:t>
      </w:r>
    </w:p>
    <w:p w:rsidR="00A323AC" w:rsidRDefault="00A323AC" w:rsidP="00A323AC">
      <w:pPr>
        <w:pStyle w:val="Akapitzlist"/>
        <w:ind w:left="1440"/>
        <w:jc w:val="both"/>
      </w:pPr>
    </w:p>
    <w:p w:rsidR="00A323AC" w:rsidRDefault="00A323AC" w:rsidP="00C3272F">
      <w:pPr>
        <w:pStyle w:val="Akapitzlist"/>
        <w:numPr>
          <w:ilvl w:val="0"/>
          <w:numId w:val="62"/>
        </w:numPr>
        <w:jc w:val="both"/>
        <w:rPr>
          <w:b/>
          <w:bCs/>
        </w:rPr>
      </w:pPr>
      <w:r w:rsidRPr="00A323AC">
        <w:rPr>
          <w:b/>
          <w:bCs/>
        </w:rPr>
        <w:t>Podstawy wykluczenia, o których mowa w art. 109 ust. 1 ustawy:</w:t>
      </w:r>
    </w:p>
    <w:p w:rsidR="00F94B9E" w:rsidRDefault="00F94B9E" w:rsidP="00F94B9E">
      <w:pPr>
        <w:pStyle w:val="Akapitzlist"/>
        <w:jc w:val="both"/>
      </w:pPr>
      <w:r>
        <w:t>Z postępowania o udzielenie zamówienia wyklucza się również Wykonawcę:</w:t>
      </w:r>
    </w:p>
    <w:p w:rsidR="00F94B9E" w:rsidRDefault="00B85ECA" w:rsidP="00C3272F">
      <w:pPr>
        <w:pStyle w:val="Akapitzlist"/>
        <w:numPr>
          <w:ilvl w:val="1"/>
          <w:numId w:val="62"/>
        </w:numPr>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0160" w:rsidRDefault="00770160" w:rsidP="00C3272F">
      <w:pPr>
        <w:pStyle w:val="Akapitzlist"/>
        <w:numPr>
          <w:ilvl w:val="1"/>
          <w:numId w:val="62"/>
        </w:numPr>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47D33">
        <w:t>.</w:t>
      </w:r>
    </w:p>
    <w:p w:rsidR="00111209" w:rsidRDefault="00111209" w:rsidP="00111209">
      <w:pPr>
        <w:jc w:val="both"/>
      </w:pPr>
    </w:p>
    <w:p w:rsidR="00111209" w:rsidRDefault="00111209" w:rsidP="00111209">
      <w:pPr>
        <w:jc w:val="both"/>
      </w:pPr>
    </w:p>
    <w:p w:rsidR="00F94B9E" w:rsidRDefault="007E3714" w:rsidP="00C3272F">
      <w:pPr>
        <w:pStyle w:val="Akapitzlist"/>
        <w:numPr>
          <w:ilvl w:val="0"/>
          <w:numId w:val="62"/>
        </w:numPr>
        <w:jc w:val="both"/>
        <w:rPr>
          <w:b/>
          <w:bCs/>
        </w:rPr>
      </w:pPr>
      <w:r w:rsidRPr="007E3714">
        <w:rPr>
          <w:b/>
          <w:bCs/>
        </w:rPr>
        <w:lastRenderedPageBreak/>
        <w:t>Wykluczenie wykonawcy następuje:</w:t>
      </w:r>
    </w:p>
    <w:p w:rsidR="007E3714" w:rsidRDefault="007E3714" w:rsidP="00C3272F">
      <w:pPr>
        <w:pStyle w:val="Akapitzlist"/>
        <w:numPr>
          <w:ilvl w:val="1"/>
          <w:numId w:val="62"/>
        </w:numPr>
        <w:jc w:val="both"/>
      </w:pPr>
      <w:r>
        <w:t>W przypadkach, o których mowa w art. 108 ust.1 pkt. 1 lit. a – g i pkt. 2 ustawy, na okres 5 lat od dnia uprawomocnienia się wyroku potwierdzającego zaistnienie jednej z podstaw wykluczenia, chyba że w tym wyroku został określony inny okres wykluczenia;</w:t>
      </w:r>
    </w:p>
    <w:p w:rsidR="00B653FE" w:rsidRDefault="00B653FE" w:rsidP="00C3272F">
      <w:pPr>
        <w:pStyle w:val="Akapitzlist"/>
        <w:numPr>
          <w:ilvl w:val="1"/>
          <w:numId w:val="62"/>
        </w:numPr>
        <w:jc w:val="both"/>
      </w:pPr>
      <w:r>
        <w:t>W przypadkach, o których mowa w:</w:t>
      </w:r>
    </w:p>
    <w:p w:rsidR="00513295" w:rsidRDefault="00513295" w:rsidP="00C3272F">
      <w:pPr>
        <w:pStyle w:val="Akapitzlist"/>
        <w:numPr>
          <w:ilvl w:val="2"/>
          <w:numId w:val="62"/>
        </w:numPr>
        <w:jc w:val="both"/>
      </w:pPr>
      <w:r>
        <w:t>art. 108 ust.1 pkt. 1 lit. h i pkt. 2 ustawy, gdy osoba, o której mowa w tych przepisach, została skazana za przestępstwo wymienione w art. 108 ust. 1 pkt. 1 lit. h ustawy;</w:t>
      </w:r>
    </w:p>
    <w:p w:rsidR="00AA483E" w:rsidRPr="00513295" w:rsidRDefault="00513295" w:rsidP="00AA483E">
      <w:pPr>
        <w:spacing w:line="360" w:lineRule="auto"/>
        <w:ind w:left="1980"/>
        <w:jc w:val="both"/>
        <w:rPr>
          <w:sz w:val="20"/>
          <w:szCs w:val="20"/>
        </w:rPr>
      </w:pPr>
      <w:r w:rsidRPr="00513295">
        <w:rPr>
          <w:sz w:val="20"/>
          <w:szCs w:val="20"/>
        </w:rPr>
        <w:t>- na okres 3 lat od dnia uprawomocnienia się odpowiednio wyroku potwierdzającego zaistnienie jednej z podstaw wykluczenia, wydania ostatecznej decyzji lub zaistnienia zdarzenia będącego podstawą wykluczenia, chyba że w</w:t>
      </w:r>
      <w:r w:rsidR="003F4EA1">
        <w:rPr>
          <w:sz w:val="20"/>
          <w:szCs w:val="20"/>
        </w:rPr>
        <w:t> </w:t>
      </w:r>
      <w:r w:rsidRPr="00513295">
        <w:rPr>
          <w:sz w:val="20"/>
          <w:szCs w:val="20"/>
        </w:rPr>
        <w:t>wyroku lub decyzji został określony inny okres wykluczenia;</w:t>
      </w:r>
    </w:p>
    <w:p w:rsidR="00F94B9E" w:rsidRDefault="0009781F" w:rsidP="00C3272F">
      <w:pPr>
        <w:pStyle w:val="Akapitzlist"/>
        <w:numPr>
          <w:ilvl w:val="1"/>
          <w:numId w:val="62"/>
        </w:numPr>
        <w:jc w:val="both"/>
      </w:pPr>
      <w:r>
        <w:t>W przypadku, o którym mowa w art. 108 ust.1 pkt. 4 ustawy, na okres, na jaki został prawomocnie orzeczony zakaz ubiegania się o zamówienia publiczne;</w:t>
      </w:r>
    </w:p>
    <w:p w:rsidR="00234548" w:rsidRDefault="00234548" w:rsidP="00C3272F">
      <w:pPr>
        <w:pStyle w:val="Akapitzlist"/>
        <w:numPr>
          <w:ilvl w:val="1"/>
          <w:numId w:val="62"/>
        </w:numPr>
        <w:jc w:val="both"/>
      </w:pPr>
      <w:r>
        <w:t>W przypadkach, o których mowa w art. 108 ust. 1 pkt. 5 , art. 109 ust.1 pkt. 4, 5, 7 i 9 ustawy, na okres 3 lat od zaistnienia zdarzenia będącego podstawą wykluczenia.</w:t>
      </w:r>
    </w:p>
    <w:p w:rsidR="00234548" w:rsidRPr="00AA483E" w:rsidRDefault="00234548" w:rsidP="00234548">
      <w:pPr>
        <w:pStyle w:val="Akapitzlist"/>
        <w:ind w:left="709"/>
        <w:jc w:val="both"/>
      </w:pPr>
      <w:r>
        <w:t>Zamawiający może wykluczyć Wykonawcę na każdym etapie postępowania o udzielenie zamówienia.</w:t>
      </w:r>
    </w:p>
    <w:p w:rsidR="00F94B9E" w:rsidRDefault="00F94B9E" w:rsidP="00F94B9E">
      <w:pPr>
        <w:jc w:val="both"/>
      </w:pPr>
    </w:p>
    <w:p w:rsidR="002D466F" w:rsidRPr="002D466F" w:rsidRDefault="002D466F" w:rsidP="002D466F">
      <w:pPr>
        <w:numPr>
          <w:ilvl w:val="0"/>
          <w:numId w:val="62"/>
        </w:numPr>
        <w:spacing w:line="360" w:lineRule="auto"/>
        <w:jc w:val="both"/>
        <w:rPr>
          <w:sz w:val="20"/>
        </w:rPr>
      </w:pPr>
      <w:r w:rsidRPr="002D466F">
        <w:rPr>
          <w:sz w:val="20"/>
        </w:rPr>
        <w:t>Z postępowania o udzielenie zamówienia publicznego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(Dz.U. 2022r., poz. 835), odpowiednio:</w:t>
      </w:r>
    </w:p>
    <w:p w:rsidR="002D466F" w:rsidRPr="002D466F" w:rsidRDefault="002D466F" w:rsidP="002D466F">
      <w:pPr>
        <w:numPr>
          <w:ilvl w:val="1"/>
          <w:numId w:val="72"/>
        </w:numPr>
        <w:spacing w:line="360" w:lineRule="auto"/>
        <w:jc w:val="both"/>
        <w:rPr>
          <w:sz w:val="20"/>
        </w:rPr>
      </w:pPr>
      <w:r w:rsidRPr="002D466F">
        <w:rPr>
          <w:sz w:val="20"/>
        </w:rPr>
        <w:t>wymienionych w wykazach określonych w rozporządzeniu 765/2006 i rozporządzeniu 269/2014 albo wpisanych na listę na podstawie decyzji w sprawie wpisu na listę rozstrzygającej o zastosowaniu środka, o którym mowa w art. 1 pkt 3;</w:t>
      </w:r>
    </w:p>
    <w:p w:rsidR="002D466F" w:rsidRPr="002D466F" w:rsidRDefault="002D466F" w:rsidP="002D466F">
      <w:pPr>
        <w:numPr>
          <w:ilvl w:val="1"/>
          <w:numId w:val="72"/>
        </w:numPr>
        <w:spacing w:line="360" w:lineRule="auto"/>
        <w:jc w:val="both"/>
        <w:rPr>
          <w:sz w:val="20"/>
        </w:rPr>
      </w:pPr>
      <w:r w:rsidRPr="002D466F">
        <w:rPr>
          <w:sz w:val="20"/>
        </w:rPr>
        <w:t>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D466F" w:rsidRPr="002D466F" w:rsidRDefault="002D466F" w:rsidP="002D466F">
      <w:pPr>
        <w:numPr>
          <w:ilvl w:val="1"/>
          <w:numId w:val="72"/>
        </w:numPr>
        <w:spacing w:line="360" w:lineRule="auto"/>
        <w:jc w:val="both"/>
        <w:rPr>
          <w:sz w:val="20"/>
        </w:rPr>
      </w:pPr>
      <w:r w:rsidRPr="002D466F">
        <w:rPr>
          <w:sz w:val="20"/>
        </w:rPr>
        <w:t>których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D466F" w:rsidRPr="002D466F" w:rsidRDefault="002D466F" w:rsidP="002D466F">
      <w:pPr>
        <w:numPr>
          <w:ilvl w:val="0"/>
          <w:numId w:val="62"/>
        </w:numPr>
        <w:spacing w:line="360" w:lineRule="auto"/>
        <w:jc w:val="both"/>
        <w:rPr>
          <w:sz w:val="20"/>
        </w:rPr>
      </w:pPr>
      <w:r w:rsidRPr="002D466F">
        <w:rPr>
          <w:sz w:val="20"/>
        </w:rPr>
        <w:lastRenderedPageBreak/>
        <w:t>Wykluczenie następuje na okres trwania okoliczności określonych w art. 7 ust. 1 ustawy z dnia 13 kwietnia 2022 r. o szczególnych rozwiązaniach w zakresie przeciwdziałania wspieraniu agresji na Ukrainę oraz służących ochronie bezpieczeństwa narodowego (Dz. U. 2022 r., poz. 835).</w:t>
      </w:r>
    </w:p>
    <w:p w:rsidR="002D466F" w:rsidRPr="002D466F" w:rsidRDefault="002D466F" w:rsidP="002D466F">
      <w:pPr>
        <w:numPr>
          <w:ilvl w:val="0"/>
          <w:numId w:val="62"/>
        </w:numPr>
        <w:spacing w:line="360" w:lineRule="auto"/>
        <w:jc w:val="both"/>
        <w:rPr>
          <w:sz w:val="20"/>
        </w:rPr>
      </w:pPr>
      <w:r w:rsidRPr="002D466F">
        <w:rPr>
          <w:sz w:val="20"/>
        </w:rPr>
        <w:t>W przypadku wykonawcy lub uczestnika konkursu wykluczonego na podstawie art. 7 ust. 1 ustawy z dnia 13 kwietnia 2022 r. o szczególnych rozwiązaniach w zakresie przeciwdziałania wspieraniu agresji na Ukrainę oraz służących ochronie bezpieczeństwa narodowego (Dz.U. 2022 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D466F" w:rsidRPr="002D466F" w:rsidRDefault="002D466F" w:rsidP="002D466F">
      <w:pPr>
        <w:numPr>
          <w:ilvl w:val="0"/>
          <w:numId w:val="62"/>
        </w:numPr>
        <w:spacing w:line="360" w:lineRule="auto"/>
        <w:jc w:val="both"/>
        <w:rPr>
          <w:sz w:val="20"/>
        </w:rPr>
      </w:pPr>
      <w:r w:rsidRPr="002D466F">
        <w:rPr>
          <w:sz w:val="20"/>
        </w:rPr>
        <w:t>Osoba lub podmiot podlegające wykluczeniu na podstawie art. 7 ust. 1 ustawy z dnia 13 kwietnia 2022 r. o szczególnych rozwiązaniach w zakresie przeciwdziałania wspieraniu agresji na Ukrainę oraz służących ochronie bezpieczeństwa narodowego (Dz. U. 2022 r., poz. 835), które w okresie tego wykluczenia ubiegają się o udzielenie zamówienia publicznego lub dopuszczenie do udziału w konkursie lub biorą udział w postępowaniu o udzielenie zamówienia publicznego lub w konkursie, podlegają karze pieniężnej.</w:t>
      </w:r>
    </w:p>
    <w:p w:rsidR="002D466F" w:rsidRPr="002D466F" w:rsidRDefault="002D466F" w:rsidP="002D466F">
      <w:pPr>
        <w:spacing w:line="360" w:lineRule="auto"/>
        <w:jc w:val="both"/>
        <w:rPr>
          <w:sz w:val="20"/>
        </w:rPr>
      </w:pPr>
      <w:r w:rsidRPr="002D466F">
        <w:rPr>
          <w:sz w:val="20"/>
        </w:rPr>
        <w:t>Karę pieniężną, o której mowa w pkt. 10, nakłada Prezes Urzędu Zamówień Publicznych, w drodze decyzji, w wysokości do 20 000 000 zł.</w:t>
      </w:r>
    </w:p>
    <w:p w:rsidR="002D466F" w:rsidRDefault="002D466F" w:rsidP="00F94B9E">
      <w:pPr>
        <w:jc w:val="both"/>
      </w:pPr>
    </w:p>
    <w:p w:rsidR="00BC796D" w:rsidRDefault="00BC796D" w:rsidP="00BC796D">
      <w:pPr>
        <w:pStyle w:val="Nagwek2"/>
        <w:spacing w:before="240" w:after="240" w:line="360" w:lineRule="auto"/>
        <w:jc w:val="both"/>
        <w:rPr>
          <w:b/>
          <w:bCs/>
          <w:sz w:val="22"/>
          <w:szCs w:val="22"/>
          <w:u w:val="single"/>
        </w:rPr>
      </w:pPr>
      <w:bookmarkStart w:id="18" w:name="_Toc84457206"/>
      <w:r>
        <w:rPr>
          <w:b/>
          <w:bCs/>
          <w:sz w:val="22"/>
          <w:szCs w:val="22"/>
          <w:u w:val="single"/>
        </w:rPr>
        <w:t>XIII</w:t>
      </w:r>
      <w:r w:rsidRPr="007C2D39">
        <w:rPr>
          <w:b/>
          <w:bCs/>
          <w:sz w:val="22"/>
          <w:szCs w:val="22"/>
          <w:u w:val="single"/>
        </w:rPr>
        <w:t xml:space="preserve">.  </w:t>
      </w:r>
      <w:r>
        <w:rPr>
          <w:b/>
          <w:bCs/>
          <w:sz w:val="22"/>
          <w:szCs w:val="22"/>
          <w:u w:val="single"/>
        </w:rPr>
        <w:t>Warunki udziału w postępowaniu.</w:t>
      </w:r>
      <w:bookmarkEnd w:id="18"/>
    </w:p>
    <w:p w:rsidR="00535C56" w:rsidRPr="00535C56" w:rsidRDefault="00535C56" w:rsidP="00535C56">
      <w:pPr>
        <w:jc w:val="both"/>
        <w:rPr>
          <w:sz w:val="18"/>
          <w:szCs w:val="18"/>
        </w:rPr>
      </w:pPr>
      <w:r w:rsidRPr="00C74448">
        <w:rPr>
          <w:sz w:val="20"/>
          <w:szCs w:val="20"/>
        </w:rPr>
        <w:t>Zamawiający nie określa warunków udziału w niniejszym postępowaniu.</w:t>
      </w:r>
    </w:p>
    <w:p w:rsidR="001C3C63" w:rsidRDefault="001C3C63" w:rsidP="001C3C63">
      <w:pPr>
        <w:pStyle w:val="Nagwek2"/>
        <w:spacing w:before="240" w:after="240" w:line="360" w:lineRule="auto"/>
        <w:jc w:val="both"/>
        <w:rPr>
          <w:b/>
          <w:bCs/>
          <w:sz w:val="22"/>
          <w:szCs w:val="22"/>
          <w:u w:val="single"/>
        </w:rPr>
      </w:pPr>
      <w:bookmarkStart w:id="19" w:name="_Toc84457207"/>
      <w:r>
        <w:rPr>
          <w:b/>
          <w:bCs/>
          <w:sz w:val="22"/>
          <w:szCs w:val="22"/>
          <w:u w:val="single"/>
        </w:rPr>
        <w:t>XI</w:t>
      </w:r>
      <w:r w:rsidR="00235FEA">
        <w:rPr>
          <w:b/>
          <w:bCs/>
          <w:sz w:val="22"/>
          <w:szCs w:val="22"/>
          <w:u w:val="single"/>
        </w:rPr>
        <w:t>V</w:t>
      </w:r>
      <w:r w:rsidRPr="007C2D39">
        <w:rPr>
          <w:b/>
          <w:bCs/>
          <w:sz w:val="22"/>
          <w:szCs w:val="22"/>
          <w:u w:val="single"/>
        </w:rPr>
        <w:t xml:space="preserve">.  </w:t>
      </w:r>
      <w:r w:rsidRPr="001C3C63">
        <w:rPr>
          <w:b/>
          <w:bCs/>
          <w:sz w:val="22"/>
          <w:szCs w:val="22"/>
          <w:u w:val="single"/>
        </w:rPr>
        <w:t>Podmiotowe środki dowodowe</w:t>
      </w:r>
      <w:r>
        <w:rPr>
          <w:b/>
          <w:bCs/>
          <w:sz w:val="22"/>
          <w:szCs w:val="22"/>
          <w:u w:val="single"/>
        </w:rPr>
        <w:t>.</w:t>
      </w:r>
      <w:bookmarkEnd w:id="19"/>
    </w:p>
    <w:p w:rsidR="001C3C63" w:rsidRDefault="005363D6" w:rsidP="00C3272F">
      <w:pPr>
        <w:pStyle w:val="Akapitzlist"/>
        <w:numPr>
          <w:ilvl w:val="0"/>
          <w:numId w:val="63"/>
        </w:numPr>
        <w:jc w:val="both"/>
      </w:pPr>
      <w:r>
        <w:t>Zamawiający wezwie Wykonawcę, którego oferta została najwyżej oceniona, do złożenia w</w:t>
      </w:r>
      <w:r w:rsidR="00623951">
        <w:t> </w:t>
      </w:r>
      <w:r>
        <w:t>wyznaczonym terminie, nie krótszym niż 5 dni od dnia wezwania, podmiotowych środków dowodowych, aktualnych na dzień ich złożenia, tj.:</w:t>
      </w:r>
    </w:p>
    <w:p w:rsidR="008C3E2C" w:rsidRDefault="007909D8" w:rsidP="00C3272F">
      <w:pPr>
        <w:pStyle w:val="Akapitzlist"/>
        <w:numPr>
          <w:ilvl w:val="1"/>
          <w:numId w:val="63"/>
        </w:numPr>
        <w:jc w:val="both"/>
      </w:pPr>
      <w:r w:rsidRPr="007909D8">
        <w:rPr>
          <w:b/>
          <w:bCs/>
        </w:rPr>
        <w:t>W celu potwierdzenia braku podstaw wykluczenia Wykonawcy z udziału w</w:t>
      </w:r>
      <w:r w:rsidR="006B343E">
        <w:rPr>
          <w:b/>
          <w:bCs/>
        </w:rPr>
        <w:t> </w:t>
      </w:r>
      <w:r w:rsidRPr="007909D8">
        <w:rPr>
          <w:b/>
          <w:bCs/>
        </w:rPr>
        <w:t>postępowaniu, Zamawiający wymagał będzie od Wykonawcy którego oferta została najwyżej oceniona</w:t>
      </w:r>
      <w:r>
        <w:t xml:space="preserve"> złożenia następujących podmiotowych środków dowodowych:</w:t>
      </w:r>
    </w:p>
    <w:p w:rsidR="009D39BE" w:rsidRDefault="009D39BE" w:rsidP="00C3272F">
      <w:pPr>
        <w:pStyle w:val="Akapitzlist"/>
        <w:numPr>
          <w:ilvl w:val="2"/>
          <w:numId w:val="63"/>
        </w:numPr>
        <w:jc w:val="both"/>
      </w:pPr>
      <w:r>
        <w:t xml:space="preserve"> </w:t>
      </w:r>
      <w:r w:rsidR="00797A63">
        <w:t>odpis lub informacja z Krajowego Rejestru Sądowego lub z Centralnej Ewidencji i Informacji o Działalności Gospodarczej w zakresie art. 109 ust. 1 pkt. 4 ustawy, sporządzone nie wcześniej niż 3 miesiące przed ich złożeniem, jeżeli odrębne przepisy wymagają wpisu do rejestru lub ewidencji;</w:t>
      </w:r>
    </w:p>
    <w:p w:rsidR="004E6560" w:rsidRDefault="004E6560" w:rsidP="004E6560">
      <w:pPr>
        <w:pStyle w:val="Akapitzlist"/>
        <w:ind w:left="2160"/>
        <w:jc w:val="both"/>
      </w:pPr>
      <w:r>
        <w:rPr>
          <w:b/>
        </w:rPr>
        <w:lastRenderedPageBreak/>
        <w:t>Zamawiający nie wymaga przedstawienia tych odpisów o ile Wykonawca wskaże w formularzu zamówienia adresy ogólnodostępnych i bezpłatnych baz danych, z których możliwe jest pobranie tych odpisów.</w:t>
      </w:r>
    </w:p>
    <w:p w:rsidR="00BE12C7" w:rsidRDefault="00886346" w:rsidP="00C3272F">
      <w:pPr>
        <w:pStyle w:val="Akapitzlist"/>
        <w:numPr>
          <w:ilvl w:val="0"/>
          <w:numId w:val="63"/>
        </w:numPr>
        <w:jc w:val="both"/>
      </w:pPr>
      <w:r>
        <w:t>Jeżeli podmiotowe środki dowodowe budzić będą wątpliwości Zamawiającego, może on zwrócić się bezpośrednio do podmiotu, który jest w posiadaniu informacji lub dokumentów istotnych w tym zakresie dla oceny braku postaw wykluczenia, o przedstawienie takich informacji lub dokumentów.</w:t>
      </w:r>
    </w:p>
    <w:p w:rsidR="00886346" w:rsidRDefault="00886346" w:rsidP="00C3272F">
      <w:pPr>
        <w:pStyle w:val="Akapitzlist"/>
        <w:numPr>
          <w:ilvl w:val="0"/>
          <w:numId w:val="63"/>
        </w:numPr>
        <w:jc w:val="both"/>
      </w:pPr>
      <w:r>
        <w:t>Wykonawca nie jest zobowiązany do złożenia podmiotowych środków dowodowych, które Zamawiający posiada, jeżeli Wykonawca wskaże te środki oraz potwierdzi ich prawidłowość i aktualność.</w:t>
      </w:r>
    </w:p>
    <w:p w:rsidR="00886346" w:rsidRPr="001C3C63" w:rsidRDefault="00886346" w:rsidP="00C3272F">
      <w:pPr>
        <w:pStyle w:val="Akapitzlist"/>
        <w:numPr>
          <w:ilvl w:val="0"/>
          <w:numId w:val="63"/>
        </w:numPr>
        <w:jc w:val="both"/>
      </w:pPr>
      <w:bookmarkStart w:id="20" w:name="_Hlk84368154"/>
      <w:r>
        <w:t xml:space="preserve">Podmiotowe środki dowodowe, o których mowa powyżej składa się w formie elektronicznej </w:t>
      </w:r>
      <w:bookmarkEnd w:id="20"/>
      <w:r>
        <w:t>opatrzonej kwalifikowanym podpisem elektronicznym lub w postaci elektronicznej opatrzonej podpisem zaufanym lub podpisem osobistym – w zakresie i sposób określony w Rozporządzeniu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 r. poz. 2452).</w:t>
      </w:r>
    </w:p>
    <w:p w:rsidR="00BC796D" w:rsidRPr="00F94B9E" w:rsidRDefault="00BC796D" w:rsidP="00F94B9E">
      <w:pPr>
        <w:jc w:val="both"/>
      </w:pPr>
    </w:p>
    <w:p w:rsidR="00235FEA" w:rsidRDefault="00235FEA" w:rsidP="00235FEA">
      <w:pPr>
        <w:pStyle w:val="Nagwek2"/>
        <w:spacing w:before="240" w:after="240" w:line="360" w:lineRule="auto"/>
        <w:jc w:val="both"/>
        <w:rPr>
          <w:b/>
          <w:bCs/>
          <w:sz w:val="22"/>
          <w:szCs w:val="22"/>
          <w:u w:val="single"/>
        </w:rPr>
      </w:pPr>
      <w:bookmarkStart w:id="21" w:name="_Toc84457208"/>
      <w:r>
        <w:rPr>
          <w:b/>
          <w:bCs/>
          <w:sz w:val="22"/>
          <w:szCs w:val="22"/>
          <w:u w:val="single"/>
        </w:rPr>
        <w:t>XV</w:t>
      </w:r>
      <w:r w:rsidRPr="007C2D39">
        <w:rPr>
          <w:b/>
          <w:bCs/>
          <w:sz w:val="22"/>
          <w:szCs w:val="22"/>
          <w:u w:val="single"/>
        </w:rPr>
        <w:t xml:space="preserve">.  </w:t>
      </w:r>
      <w:r w:rsidR="00D169ED" w:rsidRPr="00D169ED">
        <w:rPr>
          <w:b/>
          <w:bCs/>
          <w:sz w:val="22"/>
          <w:szCs w:val="22"/>
          <w:u w:val="single"/>
        </w:rPr>
        <w:t>Informacje dotyczące wadium</w:t>
      </w:r>
      <w:r>
        <w:rPr>
          <w:b/>
          <w:bCs/>
          <w:sz w:val="22"/>
          <w:szCs w:val="22"/>
          <w:u w:val="single"/>
        </w:rPr>
        <w:t>.</w:t>
      </w:r>
      <w:bookmarkEnd w:id="21"/>
    </w:p>
    <w:p w:rsidR="00164CA7" w:rsidRPr="00164CA7" w:rsidRDefault="00164CA7" w:rsidP="00164CA7">
      <w:pPr>
        <w:jc w:val="both"/>
        <w:rPr>
          <w:sz w:val="20"/>
          <w:szCs w:val="20"/>
        </w:rPr>
      </w:pPr>
      <w:r w:rsidRPr="00164CA7">
        <w:rPr>
          <w:sz w:val="20"/>
          <w:szCs w:val="20"/>
        </w:rPr>
        <w:t>Zamawiający nie wymaga wniesienia wadium.</w:t>
      </w:r>
    </w:p>
    <w:p w:rsidR="00F566C7" w:rsidRPr="00F566C7" w:rsidRDefault="00F566C7" w:rsidP="00F566C7">
      <w:pPr>
        <w:pStyle w:val="Akapitzlist"/>
        <w:jc w:val="both"/>
        <w:rPr>
          <w:szCs w:val="18"/>
        </w:rPr>
      </w:pPr>
    </w:p>
    <w:p w:rsidR="008E6067" w:rsidRDefault="008E6067" w:rsidP="008E6067">
      <w:pPr>
        <w:pStyle w:val="Nagwek2"/>
        <w:spacing w:before="240" w:after="240" w:line="360" w:lineRule="auto"/>
        <w:jc w:val="both"/>
        <w:rPr>
          <w:b/>
          <w:bCs/>
          <w:sz w:val="22"/>
          <w:szCs w:val="22"/>
          <w:u w:val="single"/>
        </w:rPr>
      </w:pPr>
      <w:bookmarkStart w:id="22" w:name="_Toc84457209"/>
      <w:r>
        <w:rPr>
          <w:b/>
          <w:bCs/>
          <w:sz w:val="22"/>
          <w:szCs w:val="22"/>
          <w:u w:val="single"/>
        </w:rPr>
        <w:t>XVI</w:t>
      </w:r>
      <w:r w:rsidRPr="007C2D39">
        <w:rPr>
          <w:b/>
          <w:bCs/>
          <w:sz w:val="22"/>
          <w:szCs w:val="22"/>
          <w:u w:val="single"/>
        </w:rPr>
        <w:t xml:space="preserve">.  </w:t>
      </w:r>
      <w:r w:rsidR="005B46DA" w:rsidRPr="005B46DA">
        <w:rPr>
          <w:b/>
          <w:bCs/>
          <w:sz w:val="22"/>
          <w:szCs w:val="22"/>
          <w:u w:val="single"/>
        </w:rPr>
        <w:t>Sposób obliczenia ceny oferty</w:t>
      </w:r>
      <w:r w:rsidR="005B46DA">
        <w:rPr>
          <w:b/>
          <w:bCs/>
          <w:sz w:val="22"/>
          <w:szCs w:val="22"/>
          <w:u w:val="single"/>
        </w:rPr>
        <w:t>.</w:t>
      </w:r>
      <w:bookmarkEnd w:id="22"/>
    </w:p>
    <w:p w:rsidR="000129F6" w:rsidRDefault="00DA47A1" w:rsidP="00C3272F">
      <w:pPr>
        <w:pStyle w:val="Akapitzlist"/>
        <w:numPr>
          <w:ilvl w:val="0"/>
          <w:numId w:val="64"/>
        </w:numPr>
        <w:jc w:val="both"/>
      </w:pPr>
      <w:r>
        <w:t>Wykonawca w ofercie określi jedną cenę w walucie krajowej (PLN), łącznie z aktualnie obowiązującą stawką podatku VAT.</w:t>
      </w:r>
    </w:p>
    <w:p w:rsidR="00DA47A1" w:rsidRDefault="00DC522F" w:rsidP="00C3272F">
      <w:pPr>
        <w:pStyle w:val="Akapitzlist"/>
        <w:numPr>
          <w:ilvl w:val="0"/>
          <w:numId w:val="64"/>
        </w:numPr>
        <w:jc w:val="both"/>
      </w:pPr>
      <w:r>
        <w:t xml:space="preserve">Cenę oferty należy podać w </w:t>
      </w:r>
      <w:r w:rsidRPr="00DC522F">
        <w:rPr>
          <w:b/>
          <w:bCs/>
        </w:rPr>
        <w:t>Formularzu of</w:t>
      </w:r>
      <w:r w:rsidR="00442610">
        <w:rPr>
          <w:b/>
          <w:bCs/>
        </w:rPr>
        <w:t>erty – Zał. Nr 2</w:t>
      </w:r>
      <w:r>
        <w:t xml:space="preserve"> cyfrowo (z dokładnością do dwóch miejsc po przecinku) i słownie.</w:t>
      </w:r>
    </w:p>
    <w:p w:rsidR="00D0089B" w:rsidRDefault="00D0089B" w:rsidP="00C3272F">
      <w:pPr>
        <w:pStyle w:val="Akapitzlist"/>
        <w:numPr>
          <w:ilvl w:val="0"/>
          <w:numId w:val="64"/>
        </w:numPr>
        <w:jc w:val="both"/>
      </w:pPr>
      <w:r>
        <w:t>Cena oferty powinna obejmować wszelkie koszty związane z wykonaniem przedmiotu zamówienia, w tym również podatki, cła oraz koszty dostawy samochodu do siedziby Zamawiającego.</w:t>
      </w:r>
    </w:p>
    <w:p w:rsidR="00D0089B" w:rsidRDefault="00510A17" w:rsidP="00C3272F">
      <w:pPr>
        <w:pStyle w:val="Akapitzlist"/>
        <w:numPr>
          <w:ilvl w:val="0"/>
          <w:numId w:val="64"/>
        </w:numPr>
        <w:jc w:val="both"/>
      </w:pPr>
      <w:r>
        <w:t>Rozliczenia pomiędzy Zamawiającym, a przyszłym Wykonawcą zamówienia odbywać się będą w złotych polskich PLN.</w:t>
      </w:r>
    </w:p>
    <w:p w:rsidR="00510A17" w:rsidRDefault="00FD78FE" w:rsidP="00C3272F">
      <w:pPr>
        <w:pStyle w:val="Akapitzlist"/>
        <w:numPr>
          <w:ilvl w:val="0"/>
          <w:numId w:val="64"/>
        </w:numPr>
        <w:jc w:val="both"/>
      </w:pPr>
      <w:r>
        <w:t>Jeżeli złożona zostanie oferta, której wybór prowadzić będzie do powstania u Zamawiającego obowiązku podatkowego zgodnie z przepisami o podatku od towarów i usług, Zamawiający w</w:t>
      </w:r>
      <w:r w:rsidR="006A1325">
        <w:t> </w:t>
      </w:r>
      <w:r>
        <w:t xml:space="preserve">celu oceny takiej oferty doliczy do przedstawionej w niej ceny podatek od towarów i usług, który miałby obowiązek rozliczyć zgodnie z tymi przepisami. Wykonawca, w składanej ofercie zamieści informację czy wybór oferty będzie prowadzić do powstania u Zamawiającego obowiązku podatkowego, wskazując nazwę (rodzaj) towaru lub usługi, których dostawa lub </w:t>
      </w:r>
      <w:r>
        <w:lastRenderedPageBreak/>
        <w:t>świadczenie będzie prowadzić do jego powstania, oraz wskazując ich wartość bez kwoty podatku. Brak informacji w tym zakresie w ofercie Wykonawcy oznaczał będzie, iż wybór oferty nie będzie prowadzić do powstania u Zamawiającego obowiązku podatkowego.</w:t>
      </w:r>
    </w:p>
    <w:p w:rsidR="00FD78FE" w:rsidRPr="000129F6" w:rsidRDefault="00FD78FE" w:rsidP="00EB67FB">
      <w:pPr>
        <w:ind w:left="360"/>
        <w:jc w:val="both"/>
      </w:pPr>
    </w:p>
    <w:p w:rsidR="00D463C6" w:rsidRDefault="00D463C6" w:rsidP="00D463C6">
      <w:pPr>
        <w:pStyle w:val="Nagwek2"/>
        <w:spacing w:before="240" w:after="240" w:line="360" w:lineRule="auto"/>
        <w:jc w:val="both"/>
        <w:rPr>
          <w:b/>
          <w:bCs/>
          <w:sz w:val="22"/>
          <w:szCs w:val="22"/>
          <w:u w:val="single"/>
        </w:rPr>
      </w:pPr>
      <w:bookmarkStart w:id="23" w:name="_Toc84457210"/>
      <w:r>
        <w:rPr>
          <w:b/>
          <w:bCs/>
          <w:sz w:val="22"/>
          <w:szCs w:val="22"/>
          <w:u w:val="single"/>
        </w:rPr>
        <w:t>XV</w:t>
      </w:r>
      <w:r w:rsidR="0053757B">
        <w:rPr>
          <w:b/>
          <w:bCs/>
          <w:sz w:val="22"/>
          <w:szCs w:val="22"/>
          <w:u w:val="single"/>
        </w:rPr>
        <w:t>I</w:t>
      </w:r>
      <w:r>
        <w:rPr>
          <w:b/>
          <w:bCs/>
          <w:sz w:val="22"/>
          <w:szCs w:val="22"/>
          <w:u w:val="single"/>
        </w:rPr>
        <w:t>I</w:t>
      </w:r>
      <w:r w:rsidRPr="007C2D39">
        <w:rPr>
          <w:b/>
          <w:bCs/>
          <w:sz w:val="22"/>
          <w:szCs w:val="22"/>
          <w:u w:val="single"/>
        </w:rPr>
        <w:t xml:space="preserve">.  </w:t>
      </w:r>
      <w:r>
        <w:rPr>
          <w:b/>
          <w:bCs/>
          <w:sz w:val="22"/>
          <w:szCs w:val="22"/>
          <w:u w:val="single"/>
        </w:rPr>
        <w:t>Kryteria oceny</w:t>
      </w:r>
      <w:r w:rsidRPr="005B46DA">
        <w:rPr>
          <w:b/>
          <w:bCs/>
          <w:sz w:val="22"/>
          <w:szCs w:val="22"/>
          <w:u w:val="single"/>
        </w:rPr>
        <w:t xml:space="preserve"> ofert</w:t>
      </w:r>
      <w:r>
        <w:rPr>
          <w:b/>
          <w:bCs/>
          <w:sz w:val="22"/>
          <w:szCs w:val="22"/>
          <w:u w:val="single"/>
        </w:rPr>
        <w:t>.</w:t>
      </w:r>
      <w:bookmarkEnd w:id="23"/>
    </w:p>
    <w:p w:rsidR="006D2B57" w:rsidRDefault="000720B4" w:rsidP="00C3272F">
      <w:pPr>
        <w:pStyle w:val="Akapitzlist"/>
        <w:numPr>
          <w:ilvl w:val="0"/>
          <w:numId w:val="65"/>
        </w:numPr>
      </w:pPr>
      <w:r>
        <w:t>O wyborze oferty najkorzystniejszej decydować będą kryteria</w:t>
      </w:r>
    </w:p>
    <w:p w:rsidR="004C75A6" w:rsidRDefault="004C75A6" w:rsidP="00C3272F">
      <w:pPr>
        <w:pStyle w:val="Akapitzlist"/>
        <w:numPr>
          <w:ilvl w:val="1"/>
          <w:numId w:val="65"/>
        </w:numPr>
      </w:pPr>
      <w:r w:rsidRPr="002D340F">
        <w:rPr>
          <w:b/>
          <w:bCs/>
        </w:rPr>
        <w:t>Cena oferty</w:t>
      </w:r>
      <w:r>
        <w:t xml:space="preserve"> –</w:t>
      </w:r>
      <w:r w:rsidR="0031554F">
        <w:t xml:space="preserve"> waga kryterium</w:t>
      </w:r>
      <w:r w:rsidR="0031554F" w:rsidRPr="002D340F">
        <w:t>:</w:t>
      </w:r>
      <w:r w:rsidRPr="002D340F">
        <w:rPr>
          <w:b/>
          <w:bCs/>
        </w:rPr>
        <w:t xml:space="preserve"> 60 %,</w:t>
      </w:r>
    </w:p>
    <w:p w:rsidR="004C75A6" w:rsidRPr="00FD7986" w:rsidRDefault="004C75A6" w:rsidP="00C3272F">
      <w:pPr>
        <w:pStyle w:val="Akapitzlist"/>
        <w:numPr>
          <w:ilvl w:val="1"/>
          <w:numId w:val="65"/>
        </w:numPr>
      </w:pPr>
      <w:r w:rsidRPr="002D340F">
        <w:rPr>
          <w:b/>
          <w:bCs/>
        </w:rPr>
        <w:t>Okres gwarancji</w:t>
      </w:r>
      <w:r>
        <w:t xml:space="preserve"> – </w:t>
      </w:r>
      <w:r w:rsidR="0031554F">
        <w:t xml:space="preserve">waga kryterium: </w:t>
      </w:r>
      <w:r w:rsidR="00EA5847">
        <w:rPr>
          <w:b/>
          <w:bCs/>
        </w:rPr>
        <w:t>3</w:t>
      </w:r>
      <w:r w:rsidRPr="002D340F">
        <w:rPr>
          <w:b/>
          <w:bCs/>
        </w:rPr>
        <w:t>0 %</w:t>
      </w:r>
      <w:r w:rsidR="00FD7986">
        <w:rPr>
          <w:b/>
          <w:bCs/>
        </w:rPr>
        <w:t>,</w:t>
      </w:r>
    </w:p>
    <w:p w:rsidR="00FD7986" w:rsidRPr="00FD7986" w:rsidRDefault="00FD7986" w:rsidP="00C3272F">
      <w:pPr>
        <w:pStyle w:val="Akapitzlist"/>
        <w:numPr>
          <w:ilvl w:val="1"/>
          <w:numId w:val="65"/>
        </w:numPr>
      </w:pPr>
      <w:r w:rsidRPr="00FD7986">
        <w:rPr>
          <w:b/>
          <w:bCs/>
        </w:rPr>
        <w:t>Wielkość emisji CO</w:t>
      </w:r>
      <w:r w:rsidRPr="00FD7986">
        <w:rPr>
          <w:b/>
          <w:bCs/>
          <w:vertAlign w:val="subscript"/>
        </w:rPr>
        <w:t>2</w:t>
      </w:r>
      <w:r>
        <w:rPr>
          <w:vertAlign w:val="subscript"/>
        </w:rPr>
        <w:t xml:space="preserve"> </w:t>
      </w:r>
      <w:r>
        <w:t xml:space="preserve">– waga kryterium: </w:t>
      </w:r>
      <w:r>
        <w:rPr>
          <w:b/>
          <w:bCs/>
        </w:rPr>
        <w:t>1</w:t>
      </w:r>
      <w:r w:rsidRPr="002D340F">
        <w:rPr>
          <w:b/>
          <w:bCs/>
        </w:rPr>
        <w:t>0 %</w:t>
      </w:r>
      <w:r>
        <w:rPr>
          <w:b/>
          <w:bCs/>
        </w:rPr>
        <w:t>.</w:t>
      </w:r>
    </w:p>
    <w:p w:rsidR="00AD2D7A" w:rsidRDefault="00D31373" w:rsidP="00C3272F">
      <w:pPr>
        <w:pStyle w:val="Akapitzlist"/>
        <w:numPr>
          <w:ilvl w:val="0"/>
          <w:numId w:val="65"/>
        </w:numPr>
      </w:pPr>
      <w:r>
        <w:t>Ocena punktowa dotyczyć będzie wyłącznie ofert nie podlegających odrzuceniu.</w:t>
      </w:r>
    </w:p>
    <w:p w:rsidR="00D31373" w:rsidRDefault="0016679C" w:rsidP="00C3272F">
      <w:pPr>
        <w:pStyle w:val="Akapitzlist"/>
        <w:numPr>
          <w:ilvl w:val="0"/>
          <w:numId w:val="65"/>
        </w:numPr>
      </w:pPr>
      <w:r>
        <w:t>Ocena punktowa ofert dokonywana będzie w niżej określony sposób:</w:t>
      </w:r>
    </w:p>
    <w:p w:rsidR="00F13E9E" w:rsidRDefault="00F13E9E" w:rsidP="00C3272F">
      <w:pPr>
        <w:pStyle w:val="Akapitzlist"/>
        <w:numPr>
          <w:ilvl w:val="1"/>
          <w:numId w:val="65"/>
        </w:numPr>
      </w:pPr>
      <w:r>
        <w:t xml:space="preserve">W ramach kryterium </w:t>
      </w:r>
      <w:r w:rsidRPr="00F13E9E">
        <w:rPr>
          <w:b/>
          <w:bCs/>
        </w:rPr>
        <w:t>cena oferty</w:t>
      </w:r>
      <w:r>
        <w:t>:</w:t>
      </w:r>
    </w:p>
    <w:p w:rsidR="00B779C6" w:rsidRDefault="00B779C6" w:rsidP="00C3272F">
      <w:pPr>
        <w:pStyle w:val="Akapitzlist"/>
        <w:numPr>
          <w:ilvl w:val="2"/>
          <w:numId w:val="65"/>
        </w:numPr>
        <w:jc w:val="both"/>
      </w:pPr>
      <w:r>
        <w:t xml:space="preserve"> maksymalna ilość możliwych do uzyskania punktów:</w:t>
      </w:r>
      <w:r w:rsidR="006B6935">
        <w:t xml:space="preserve"> P1</w:t>
      </w:r>
      <w:r>
        <w:t xml:space="preserve"> = 60 pkt.;</w:t>
      </w:r>
    </w:p>
    <w:p w:rsidR="006B6935" w:rsidRDefault="00C73C86" w:rsidP="00C3272F">
      <w:pPr>
        <w:pStyle w:val="Akapitzlist"/>
        <w:numPr>
          <w:ilvl w:val="2"/>
          <w:numId w:val="65"/>
        </w:numPr>
        <w:jc w:val="both"/>
      </w:pPr>
      <w:r>
        <w:t xml:space="preserve"> </w:t>
      </w:r>
      <w:r w:rsidR="006B6935">
        <w:t>oferta z najniższą oferowaną ceną „C min” otrzyma 60 pkt.;</w:t>
      </w:r>
    </w:p>
    <w:p w:rsidR="00FD3382" w:rsidRDefault="00FD3382" w:rsidP="00C3272F">
      <w:pPr>
        <w:pStyle w:val="Akapitzlist"/>
        <w:numPr>
          <w:ilvl w:val="2"/>
          <w:numId w:val="65"/>
        </w:numPr>
        <w:jc w:val="both"/>
      </w:pPr>
      <w:r>
        <w:t xml:space="preserve"> każda inna oferta „C” otrzyma ilość punktów wynikającą z wyliczenia wg wzoru: </w:t>
      </w:r>
    </w:p>
    <w:p w:rsidR="00FD3382" w:rsidRDefault="00FD3382" w:rsidP="00FD3382">
      <w:pPr>
        <w:pStyle w:val="Akapitzlist"/>
        <w:ind w:left="2160"/>
      </w:pPr>
      <m:oMathPara>
        <m:oMath>
          <m:r>
            <m:rPr>
              <m:sty m:val="b"/>
            </m:rPr>
            <w:rPr>
              <w:rFonts w:ascii="Cambria Math" w:hAnsi="Cambria Math"/>
              <w:sz w:val="32"/>
              <w:szCs w:val="32"/>
            </w:rPr>
            <m:t>P1</m:t>
          </m:r>
          <m:r>
            <m:rPr>
              <m:sty m:val="b"/>
            </m:rPr>
            <w:rPr>
              <w:rFonts w:ascii="Cambria Math" w:hAnsi="Times New Roman"/>
              <w:sz w:val="32"/>
              <w:szCs w:val="32"/>
            </w:rPr>
            <m:t>=</m:t>
          </m:r>
          <m:f>
            <m:fPr>
              <m:ctrlPr>
                <w:rPr>
                  <w:rFonts w:ascii="Cambria Math" w:hAnsi="Times New Roman"/>
                  <w:b/>
                  <w:sz w:val="32"/>
                  <w:szCs w:val="32"/>
                  <w:lang w:eastAsia="en-US"/>
                </w:rPr>
              </m:ctrlPr>
            </m:fPr>
            <m:num>
              <m:r>
                <m:rPr>
                  <m:sty m:val="b"/>
                </m:rPr>
                <w:rPr>
                  <w:rFonts w:ascii="Cambria Math" w:hAnsi="Cambria Math"/>
                  <w:sz w:val="32"/>
                  <w:szCs w:val="32"/>
                </w:rPr>
                <m:t>C min</m:t>
              </m:r>
            </m:num>
            <m:den>
              <m:r>
                <m:rPr>
                  <m:sty m:val="b"/>
                </m:rPr>
                <w:rPr>
                  <w:rFonts w:ascii="Cambria Math" w:hAnsi="Cambria Math"/>
                  <w:sz w:val="32"/>
                  <w:szCs w:val="32"/>
                </w:rPr>
                <m:t>C</m:t>
              </m:r>
            </m:den>
          </m:f>
          <m:r>
            <m:rPr>
              <m:sty m:val="b"/>
            </m:rPr>
            <w:rPr>
              <w:rFonts w:ascii="Cambria Math" w:hAnsi="Cambria Math"/>
              <w:sz w:val="32"/>
              <w:szCs w:val="32"/>
            </w:rPr>
            <m:t xml:space="preserve"> x 60 pkt</m:t>
          </m:r>
        </m:oMath>
      </m:oMathPara>
    </w:p>
    <w:p w:rsidR="00FD3382" w:rsidRDefault="00FD3382" w:rsidP="00FD3382">
      <w:pPr>
        <w:pStyle w:val="Akapitzlist"/>
        <w:ind w:left="2160"/>
        <w:rPr>
          <w:b/>
          <w:bCs/>
        </w:rPr>
      </w:pPr>
      <w:r w:rsidRPr="00FD3382">
        <w:rPr>
          <w:b/>
          <w:bCs/>
        </w:rPr>
        <w:t>Uwaga:</w:t>
      </w:r>
    </w:p>
    <w:p w:rsidR="00FD3382" w:rsidRPr="00FD3382" w:rsidRDefault="00FD3382" w:rsidP="00511220">
      <w:pPr>
        <w:pStyle w:val="Akapitzlist"/>
        <w:ind w:left="2160"/>
        <w:jc w:val="both"/>
        <w:rPr>
          <w:b/>
          <w:bCs/>
        </w:rPr>
      </w:pPr>
      <w:r>
        <w:t>Przez cenę oferty należy rozumieć cenę brutto za wykonanie przedmiotu zamówienia, podaną przez Wykonawcę w Formularzu oferty.</w:t>
      </w:r>
    </w:p>
    <w:p w:rsidR="00FD3382" w:rsidRDefault="00FD3382" w:rsidP="00C3272F">
      <w:pPr>
        <w:pStyle w:val="Akapitzlist"/>
        <w:numPr>
          <w:ilvl w:val="1"/>
          <w:numId w:val="65"/>
        </w:numPr>
      </w:pPr>
      <w:r>
        <w:t xml:space="preserve">W ramach kryterium </w:t>
      </w:r>
      <w:r>
        <w:rPr>
          <w:b/>
          <w:bCs/>
        </w:rPr>
        <w:t>okres gwarancji</w:t>
      </w:r>
      <w:r>
        <w:t>:</w:t>
      </w:r>
    </w:p>
    <w:p w:rsidR="00D72470" w:rsidRDefault="00D72470" w:rsidP="00D72470">
      <w:pPr>
        <w:pStyle w:val="Akapitzlist"/>
        <w:numPr>
          <w:ilvl w:val="2"/>
          <w:numId w:val="65"/>
        </w:numPr>
      </w:pPr>
      <w:r>
        <w:t>maksymalna ilość możliwych do uzyskania punktów: P2 = 30 pkt.;</w:t>
      </w:r>
    </w:p>
    <w:p w:rsidR="00D72470" w:rsidRDefault="00D72470" w:rsidP="00D72470">
      <w:pPr>
        <w:pStyle w:val="Akapitzlist"/>
        <w:numPr>
          <w:ilvl w:val="2"/>
          <w:numId w:val="65"/>
        </w:numPr>
      </w:pPr>
      <w:r>
        <w:t xml:space="preserve"> oferta z najdłuższym okresem gwarancji „G max” otrzyma 30 pkt.;</w:t>
      </w:r>
    </w:p>
    <w:p w:rsidR="00D72470" w:rsidRDefault="00D72470" w:rsidP="00D72470">
      <w:pPr>
        <w:pStyle w:val="Akapitzlist"/>
        <w:numPr>
          <w:ilvl w:val="2"/>
          <w:numId w:val="65"/>
        </w:numPr>
      </w:pPr>
      <w:r>
        <w:t xml:space="preserve"> każda inna oferta „G” otrzyma ilość punktów wynikającą z wyliczenia wg wzoru:</w:t>
      </w:r>
    </w:p>
    <w:p w:rsidR="00D72470" w:rsidRPr="00E71FEA" w:rsidRDefault="00D72470" w:rsidP="00D72470">
      <w:pPr>
        <w:pStyle w:val="Akapitzlist"/>
        <w:ind w:left="2160"/>
        <w:rPr>
          <w:b/>
          <w:sz w:val="32"/>
          <w:szCs w:val="32"/>
          <w:lang w:eastAsia="en-US"/>
        </w:rPr>
      </w:pPr>
      <m:oMathPara>
        <m:oMath>
          <m:r>
            <m:rPr>
              <m:sty m:val="b"/>
            </m:rPr>
            <w:rPr>
              <w:rFonts w:ascii="Cambria Math" w:hAnsi="Cambria Math"/>
              <w:sz w:val="32"/>
              <w:szCs w:val="32"/>
            </w:rPr>
            <m:t>P2</m:t>
          </m:r>
          <m:r>
            <m:rPr>
              <m:sty m:val="b"/>
            </m:rPr>
            <w:rPr>
              <w:rFonts w:ascii="Cambria Math" w:hAnsi="Times New Roman"/>
              <w:sz w:val="32"/>
              <w:szCs w:val="32"/>
            </w:rPr>
            <m:t>=</m:t>
          </m:r>
          <m:f>
            <m:fPr>
              <m:ctrlPr>
                <w:rPr>
                  <w:rFonts w:ascii="Cambria Math" w:hAnsi="Times New Roman"/>
                  <w:b/>
                  <w:sz w:val="32"/>
                  <w:szCs w:val="32"/>
                  <w:lang w:eastAsia="en-US"/>
                </w:rPr>
              </m:ctrlPr>
            </m:fPr>
            <m:num>
              <m:r>
                <m:rPr>
                  <m:sty m:val="bi"/>
                </m:rPr>
                <w:rPr>
                  <w:rFonts w:ascii="Cambria Math" w:hAnsi="Times New Roman"/>
                  <w:sz w:val="32"/>
                  <w:szCs w:val="32"/>
                  <w:lang w:eastAsia="en-US"/>
                </w:rPr>
                <m:t>G</m:t>
              </m:r>
            </m:num>
            <m:den>
              <m:r>
                <m:rPr>
                  <m:sty m:val="bi"/>
                </m:rPr>
                <w:rPr>
                  <w:rFonts w:ascii="Cambria Math" w:hAnsi="Times New Roman"/>
                  <w:sz w:val="32"/>
                  <w:szCs w:val="32"/>
                  <w:lang w:eastAsia="en-US"/>
                </w:rPr>
                <m:t>G max</m:t>
              </m:r>
            </m:den>
          </m:f>
          <m:r>
            <m:rPr>
              <m:sty m:val="bi"/>
            </m:rPr>
            <w:rPr>
              <w:rFonts w:ascii="Cambria Math" w:hAnsi="Times New Roman"/>
              <w:sz w:val="32"/>
              <w:szCs w:val="32"/>
              <w:lang w:eastAsia="en-US"/>
            </w:rPr>
            <m:t xml:space="preserve"> x 30 pkt</m:t>
          </m:r>
        </m:oMath>
      </m:oMathPara>
    </w:p>
    <w:p w:rsidR="00D72470" w:rsidRPr="00D72470" w:rsidRDefault="00D72470" w:rsidP="00D72470">
      <w:pPr>
        <w:spacing w:line="360" w:lineRule="auto"/>
        <w:jc w:val="both"/>
        <w:rPr>
          <w:color w:val="FF0000"/>
          <w:sz w:val="20"/>
          <w:szCs w:val="20"/>
        </w:rPr>
      </w:pPr>
    </w:p>
    <w:p w:rsidR="00E71FEA" w:rsidRDefault="00E71FEA" w:rsidP="00E71FEA">
      <w:pPr>
        <w:pStyle w:val="Akapitzlist"/>
        <w:ind w:left="2160"/>
        <w:jc w:val="both"/>
      </w:pPr>
    </w:p>
    <w:p w:rsidR="002910D3" w:rsidRDefault="002910D3" w:rsidP="002910D3">
      <w:pPr>
        <w:pStyle w:val="Akapitzlist"/>
        <w:numPr>
          <w:ilvl w:val="1"/>
          <w:numId w:val="65"/>
        </w:numPr>
      </w:pPr>
      <w:r>
        <w:t xml:space="preserve">W ramach kryterium </w:t>
      </w:r>
      <w:r w:rsidR="002F35B5" w:rsidRPr="002F35B5">
        <w:rPr>
          <w:b/>
          <w:bCs/>
        </w:rPr>
        <w:t>wielkość emisji CO2 (dwutlenku węgla)</w:t>
      </w:r>
      <w:r w:rsidR="002F35B5">
        <w:t>:</w:t>
      </w:r>
    </w:p>
    <w:p w:rsidR="004F1707" w:rsidRDefault="004F1707" w:rsidP="004F1707">
      <w:pPr>
        <w:pStyle w:val="Akapitzlist"/>
        <w:numPr>
          <w:ilvl w:val="2"/>
          <w:numId w:val="65"/>
        </w:numPr>
      </w:pPr>
      <w:r>
        <w:t xml:space="preserve"> maksymalna ilość możliwych do uzyskania punktów: P</w:t>
      </w:r>
      <w:r w:rsidR="00EA5847">
        <w:t>3</w:t>
      </w:r>
      <w:r>
        <w:t xml:space="preserve"> = 10 pkt.;</w:t>
      </w:r>
    </w:p>
    <w:p w:rsidR="004F1707" w:rsidRDefault="004F1707" w:rsidP="004F1707">
      <w:pPr>
        <w:pStyle w:val="Akapitzlist"/>
        <w:numPr>
          <w:ilvl w:val="2"/>
          <w:numId w:val="65"/>
        </w:numPr>
      </w:pPr>
      <w:r>
        <w:t xml:space="preserve"> oferta z najniższą emisją CO2 „E min” otrzyma 10 pkt.;</w:t>
      </w:r>
    </w:p>
    <w:p w:rsidR="004F1707" w:rsidRDefault="004F1707" w:rsidP="004F1707">
      <w:pPr>
        <w:pStyle w:val="Akapitzlist"/>
        <w:numPr>
          <w:ilvl w:val="2"/>
          <w:numId w:val="65"/>
        </w:numPr>
      </w:pPr>
      <w:r>
        <w:t xml:space="preserve"> każda inna oferta „E” otrzyma ilość punktów wynikającą z wyliczenia wg wzoru:</w:t>
      </w:r>
    </w:p>
    <w:p w:rsidR="004F1707" w:rsidRPr="00111209" w:rsidRDefault="004F1707" w:rsidP="004F1707">
      <w:pPr>
        <w:pStyle w:val="Akapitzlist"/>
        <w:ind w:left="2160"/>
        <w:rPr>
          <w:b/>
          <w:sz w:val="32"/>
          <w:szCs w:val="32"/>
          <w:lang w:eastAsia="en-US"/>
        </w:rPr>
      </w:pPr>
      <m:oMathPara>
        <m:oMath>
          <m:r>
            <m:rPr>
              <m:sty m:val="b"/>
            </m:rPr>
            <w:rPr>
              <w:rFonts w:ascii="Cambria Math" w:hAnsi="Cambria Math"/>
              <w:sz w:val="32"/>
              <w:szCs w:val="32"/>
            </w:rPr>
            <m:t>P3</m:t>
          </m:r>
          <m:r>
            <m:rPr>
              <m:sty m:val="b"/>
            </m:rPr>
            <w:rPr>
              <w:rFonts w:ascii="Cambria Math" w:hAnsi="Times New Roman"/>
              <w:sz w:val="32"/>
              <w:szCs w:val="32"/>
            </w:rPr>
            <m:t>=</m:t>
          </m:r>
          <m:f>
            <m:fPr>
              <m:ctrlPr>
                <w:rPr>
                  <w:rFonts w:ascii="Cambria Math" w:hAnsi="Times New Roman"/>
                  <w:b/>
                  <w:sz w:val="32"/>
                  <w:szCs w:val="32"/>
                  <w:lang w:eastAsia="en-US"/>
                </w:rPr>
              </m:ctrlPr>
            </m:fPr>
            <m:num>
              <m:r>
                <m:rPr>
                  <m:sty m:val="bi"/>
                </m:rPr>
                <w:rPr>
                  <w:rFonts w:ascii="Cambria Math" w:hAnsi="Times New Roman"/>
                  <w:sz w:val="32"/>
                  <w:szCs w:val="32"/>
                  <w:lang w:eastAsia="en-US"/>
                </w:rPr>
                <m:t>E min</m:t>
              </m:r>
            </m:num>
            <m:den>
              <m:r>
                <m:rPr>
                  <m:sty m:val="bi"/>
                </m:rPr>
                <w:rPr>
                  <w:rFonts w:ascii="Cambria Math" w:hAnsi="Times New Roman"/>
                  <w:sz w:val="32"/>
                  <w:szCs w:val="32"/>
                  <w:lang w:eastAsia="en-US"/>
                </w:rPr>
                <m:t>E</m:t>
              </m:r>
            </m:den>
          </m:f>
          <m:r>
            <m:rPr>
              <m:sty m:val="bi"/>
            </m:rPr>
            <w:rPr>
              <w:rFonts w:ascii="Cambria Math" w:hAnsi="Times New Roman"/>
              <w:sz w:val="32"/>
              <w:szCs w:val="32"/>
              <w:lang w:eastAsia="en-US"/>
            </w:rPr>
            <m:t xml:space="preserve"> x 10 pkt</m:t>
          </m:r>
        </m:oMath>
      </m:oMathPara>
    </w:p>
    <w:p w:rsidR="00111209" w:rsidRPr="004F1707" w:rsidRDefault="00111209" w:rsidP="004F1707">
      <w:pPr>
        <w:pStyle w:val="Akapitzlist"/>
        <w:ind w:left="2160"/>
        <w:rPr>
          <w:b/>
          <w:sz w:val="32"/>
          <w:szCs w:val="32"/>
          <w:lang w:eastAsia="en-US"/>
        </w:rPr>
      </w:pPr>
      <w:bookmarkStart w:id="24" w:name="_GoBack"/>
      <w:bookmarkEnd w:id="24"/>
    </w:p>
    <w:p w:rsidR="004F1707" w:rsidRDefault="004F1707" w:rsidP="004F1707">
      <w:pPr>
        <w:spacing w:line="360" w:lineRule="auto"/>
        <w:ind w:left="2160"/>
        <w:jc w:val="both"/>
        <w:rPr>
          <w:b/>
          <w:bCs/>
          <w:sz w:val="20"/>
          <w:szCs w:val="20"/>
        </w:rPr>
      </w:pPr>
      <w:r w:rsidRPr="00CA4581">
        <w:rPr>
          <w:b/>
          <w:bCs/>
          <w:sz w:val="20"/>
          <w:szCs w:val="20"/>
        </w:rPr>
        <w:t>Uwaga</w:t>
      </w:r>
      <w:r>
        <w:rPr>
          <w:b/>
          <w:bCs/>
          <w:sz w:val="20"/>
          <w:szCs w:val="20"/>
        </w:rPr>
        <w:t>:</w:t>
      </w:r>
    </w:p>
    <w:p w:rsidR="004F1707" w:rsidRDefault="004F1707" w:rsidP="004F1707">
      <w:pPr>
        <w:pStyle w:val="Akapitzlist"/>
        <w:ind w:left="2160"/>
        <w:jc w:val="both"/>
      </w:pPr>
      <w:r>
        <w:t>Zamawiający dokona powyższego obliczenia na podst. deklaracji Wykonawcy zamieszczonej w ofercie o wielkości emisji dwutlenku węgla (CO2) w cyklu łącznym (wartość uśredniona) oferowanego samochodu, wyrażonej w gramach na 1 km (g/km). Zadeklarowana przez Wykonawcę wielkość emisji dwutlenku węgla musi być zgodna z wielkością podaną w świadectwie homologacji pojazdu lub świadectwie zgodności WE dla kompletnych pojazdów. W</w:t>
      </w:r>
      <w:r w:rsidR="00DE7E28">
        <w:t> </w:t>
      </w:r>
      <w:r>
        <w:t>przypadku nie określenia przez Wykonawcę w ofercie wielkości emisji CO2, oferta w tym kryterium otrzyma 0 pkt.</w:t>
      </w:r>
    </w:p>
    <w:p w:rsidR="004F1707" w:rsidRPr="002910D3" w:rsidRDefault="004F1707" w:rsidP="004F1707">
      <w:pPr>
        <w:pStyle w:val="Akapitzlist"/>
        <w:ind w:left="2160"/>
      </w:pPr>
    </w:p>
    <w:p w:rsidR="002476B4" w:rsidRPr="007502D3" w:rsidRDefault="007502D3" w:rsidP="00C3272F">
      <w:pPr>
        <w:pStyle w:val="Akapitzlist"/>
        <w:numPr>
          <w:ilvl w:val="1"/>
          <w:numId w:val="65"/>
        </w:numPr>
        <w:jc w:val="both"/>
        <w:rPr>
          <w:sz w:val="16"/>
          <w:szCs w:val="16"/>
        </w:rPr>
      </w:pPr>
      <w:r>
        <w:t>Realizacja zamówienia zostanie powierzona Wykonawcy, który spełni wszystkie postawione w Specyfikacji warunki, i uzyska najwyższą ilość punktów wyliczoną zgodnie ze wzorem:</w:t>
      </w:r>
    </w:p>
    <w:p w:rsidR="007502D3" w:rsidRPr="002476B4" w:rsidRDefault="007502D3" w:rsidP="007502D3">
      <w:pPr>
        <w:pStyle w:val="Akapitzlist"/>
        <w:ind w:left="1440"/>
        <w:jc w:val="both"/>
        <w:rPr>
          <w:sz w:val="16"/>
          <w:szCs w:val="16"/>
        </w:rPr>
      </w:pPr>
      <m:oMathPara>
        <m:oMath>
          <m:r>
            <m:rPr>
              <m:sty m:val="b"/>
            </m:rPr>
            <w:rPr>
              <w:rFonts w:ascii="Cambria Math" w:hAnsi="Cambria Math"/>
              <w:sz w:val="32"/>
              <w:szCs w:val="32"/>
            </w:rPr>
            <m:t>P</m:t>
          </m:r>
          <m:r>
            <m:rPr>
              <m:sty m:val="b"/>
            </m:rPr>
            <w:rPr>
              <w:rFonts w:ascii="Cambria Math" w:hAnsi="Times New Roman"/>
              <w:sz w:val="32"/>
              <w:szCs w:val="32"/>
            </w:rPr>
            <m:t>=</m:t>
          </m:r>
          <m:r>
            <m:rPr>
              <m:sty m:val="b"/>
            </m:rPr>
            <w:rPr>
              <w:rFonts w:ascii="Cambria Math" w:hAnsi="Times New Roman"/>
              <w:sz w:val="32"/>
              <w:szCs w:val="32"/>
              <w:lang w:eastAsia="en-US"/>
            </w:rPr>
            <m:t>P1+P2+P3</m:t>
          </m:r>
        </m:oMath>
      </m:oMathPara>
    </w:p>
    <w:p w:rsidR="00FD3382" w:rsidRDefault="00FD3382" w:rsidP="00FD3382">
      <w:pPr>
        <w:pStyle w:val="Akapitzlist"/>
        <w:spacing w:after="120"/>
        <w:jc w:val="center"/>
        <w:rPr>
          <w:rFonts w:ascii="Times New Roman" w:eastAsiaTheme="minorEastAsia" w:hAnsi="Times New Roman"/>
          <w:sz w:val="36"/>
          <w:szCs w:val="36"/>
        </w:rPr>
      </w:pPr>
    </w:p>
    <w:p w:rsidR="00F24536" w:rsidRPr="00F24536" w:rsidRDefault="00F24536" w:rsidP="00F24536">
      <w:pPr>
        <w:pStyle w:val="Nagwek2"/>
        <w:spacing w:before="0" w:after="0" w:line="360" w:lineRule="auto"/>
        <w:jc w:val="both"/>
        <w:rPr>
          <w:b/>
          <w:bCs/>
          <w:sz w:val="22"/>
          <w:szCs w:val="22"/>
          <w:u w:val="single"/>
        </w:rPr>
      </w:pPr>
      <w:bookmarkStart w:id="25" w:name="_Toc84457211"/>
      <w:r>
        <w:rPr>
          <w:b/>
          <w:bCs/>
          <w:sz w:val="22"/>
          <w:szCs w:val="22"/>
          <w:u w:val="single"/>
        </w:rPr>
        <w:t>XVIII</w:t>
      </w:r>
      <w:r w:rsidRPr="007C2D39">
        <w:rPr>
          <w:b/>
          <w:bCs/>
          <w:sz w:val="22"/>
          <w:szCs w:val="22"/>
          <w:u w:val="single"/>
        </w:rPr>
        <w:t xml:space="preserve">.  </w:t>
      </w:r>
      <w:r w:rsidRPr="00F24536">
        <w:rPr>
          <w:b/>
          <w:bCs/>
          <w:sz w:val="22"/>
          <w:szCs w:val="22"/>
          <w:u w:val="single"/>
        </w:rPr>
        <w:t>Informacje o formalnościach, jakie muszą zostać dopełnione po wyborze oferty</w:t>
      </w:r>
      <w:bookmarkEnd w:id="25"/>
      <w:r w:rsidRPr="00F24536">
        <w:rPr>
          <w:b/>
          <w:bCs/>
          <w:sz w:val="22"/>
          <w:szCs w:val="22"/>
          <w:u w:val="single"/>
        </w:rPr>
        <w:t xml:space="preserve"> </w:t>
      </w:r>
    </w:p>
    <w:p w:rsidR="00F24536" w:rsidRDefault="00F24536" w:rsidP="00F24536">
      <w:pPr>
        <w:pStyle w:val="Nagwek2"/>
        <w:spacing w:before="0" w:after="0" w:line="360" w:lineRule="auto"/>
        <w:jc w:val="both"/>
        <w:rPr>
          <w:b/>
          <w:bCs/>
          <w:sz w:val="22"/>
          <w:szCs w:val="22"/>
          <w:u w:val="single"/>
        </w:rPr>
      </w:pPr>
      <w:bookmarkStart w:id="26" w:name="_Toc84457212"/>
      <w:r w:rsidRPr="00F24536">
        <w:rPr>
          <w:b/>
          <w:bCs/>
          <w:sz w:val="22"/>
          <w:szCs w:val="22"/>
          <w:u w:val="single"/>
        </w:rPr>
        <w:t>w celu zawarcia umowy w sprawie zamówienia publicznego</w:t>
      </w:r>
      <w:r>
        <w:rPr>
          <w:b/>
          <w:bCs/>
          <w:sz w:val="22"/>
          <w:szCs w:val="22"/>
          <w:u w:val="single"/>
        </w:rPr>
        <w:t>.</w:t>
      </w:r>
      <w:bookmarkEnd w:id="26"/>
    </w:p>
    <w:p w:rsidR="00F24536" w:rsidRDefault="00F24536" w:rsidP="00F24536"/>
    <w:p w:rsidR="00F24536" w:rsidRDefault="00D64CCF" w:rsidP="00C3272F">
      <w:pPr>
        <w:pStyle w:val="Akapitzlist"/>
        <w:numPr>
          <w:ilvl w:val="0"/>
          <w:numId w:val="66"/>
        </w:numPr>
        <w:jc w:val="both"/>
        <w:rPr>
          <w:b/>
          <w:bCs/>
        </w:rPr>
      </w:pPr>
      <w:r w:rsidRPr="00D64CCF">
        <w:rPr>
          <w:b/>
          <w:bCs/>
        </w:rPr>
        <w:t>Termin zawarcia umowy w sprawie udzielenia zamówienia:</w:t>
      </w:r>
    </w:p>
    <w:p w:rsidR="007B084E" w:rsidRDefault="008B03B2" w:rsidP="00C3272F">
      <w:pPr>
        <w:pStyle w:val="Akapitzlist"/>
        <w:numPr>
          <w:ilvl w:val="1"/>
          <w:numId w:val="66"/>
        </w:numPr>
        <w:jc w:val="both"/>
      </w:pPr>
      <w:r>
        <w:t>Zamawiający z Wykonawcą, którego ofertę wybrano zawrze umowę w sprawie zamówienia publicznego, z uwzględnieniem art. 577 ustawy, w terminie nie krótszym, niż 5 dni od dnia przesłania zawiadomienia o wyborze najkorzystniejszej oferty przy użyciu środków komunikacji elektronicznej, albo 10 dni – jeżeli zawiadomienie zostało przesłane w inny sposób;</w:t>
      </w:r>
    </w:p>
    <w:p w:rsidR="008B03B2" w:rsidRPr="007B084E" w:rsidRDefault="008B03B2" w:rsidP="00C3272F">
      <w:pPr>
        <w:pStyle w:val="Akapitzlist"/>
        <w:numPr>
          <w:ilvl w:val="1"/>
          <w:numId w:val="66"/>
        </w:numPr>
        <w:jc w:val="both"/>
      </w:pPr>
      <w:r>
        <w:t>Zamawiający może zawrzeć umowę w sprawie zamówienia publicznego przed upływem terminów określonych w pkt. 1, jeżeli w prowadzonym postępowaniu złożono tylko jedną ofertę;</w:t>
      </w:r>
    </w:p>
    <w:p w:rsidR="00341CF1" w:rsidRDefault="00341CF1" w:rsidP="00C3272F">
      <w:pPr>
        <w:pStyle w:val="Akapitzlist"/>
        <w:numPr>
          <w:ilvl w:val="0"/>
          <w:numId w:val="66"/>
        </w:numPr>
        <w:jc w:val="both"/>
        <w:rPr>
          <w:b/>
          <w:bCs/>
        </w:rPr>
      </w:pPr>
      <w:r w:rsidRPr="00341CF1">
        <w:rPr>
          <w:b/>
          <w:bCs/>
        </w:rPr>
        <w:t>Wymagania dotyczące zawarcia umowy w sprawie udzielenia zamówienia:</w:t>
      </w:r>
    </w:p>
    <w:p w:rsidR="008B03B2" w:rsidRDefault="008B03B2" w:rsidP="008B03B2">
      <w:pPr>
        <w:pStyle w:val="Akapitzlist"/>
        <w:jc w:val="both"/>
      </w:pPr>
      <w:r>
        <w:t>Wykonawca przed podpisaniem umowy w sprawie udzielenia zamówienia, zobowiązany jest przekazać Zamawiającemu:</w:t>
      </w:r>
    </w:p>
    <w:p w:rsidR="008B03B2" w:rsidRDefault="005B3B98" w:rsidP="00C3272F">
      <w:pPr>
        <w:pStyle w:val="Akapitzlist"/>
        <w:numPr>
          <w:ilvl w:val="0"/>
          <w:numId w:val="67"/>
        </w:numPr>
        <w:jc w:val="both"/>
      </w:pPr>
      <w:r>
        <w:t>Pełnomocnictwo do podpisania umowy, jeżeli umowę podpisuje pełnomocnik;</w:t>
      </w:r>
    </w:p>
    <w:p w:rsidR="005B3B98" w:rsidRPr="008B03B2" w:rsidRDefault="0092302C" w:rsidP="00C3272F">
      <w:pPr>
        <w:pStyle w:val="Akapitzlist"/>
        <w:numPr>
          <w:ilvl w:val="0"/>
          <w:numId w:val="67"/>
        </w:numPr>
        <w:jc w:val="both"/>
      </w:pPr>
      <w:r>
        <w:t>Umowę regulującą współpracę Wykonawców wspólnie ubiegających się o udzielenie zamówienia, jeżeli oferta tych Wykonawców została wybrana.</w:t>
      </w:r>
    </w:p>
    <w:p w:rsidR="00447EC6" w:rsidRDefault="00736933" w:rsidP="00C3272F">
      <w:pPr>
        <w:pStyle w:val="Akapitzlist"/>
        <w:numPr>
          <w:ilvl w:val="0"/>
          <w:numId w:val="66"/>
        </w:numPr>
        <w:jc w:val="both"/>
        <w:rPr>
          <w:b/>
          <w:bCs/>
        </w:rPr>
      </w:pPr>
      <w:r w:rsidRPr="00736933">
        <w:rPr>
          <w:b/>
          <w:bCs/>
        </w:rPr>
        <w:t>Zabezpieczenie należytego wykonania umowy:</w:t>
      </w:r>
    </w:p>
    <w:p w:rsidR="0092302C" w:rsidRPr="00736933" w:rsidRDefault="0092302C" w:rsidP="0092302C">
      <w:pPr>
        <w:pStyle w:val="Akapitzlist"/>
        <w:jc w:val="both"/>
        <w:rPr>
          <w:b/>
          <w:bCs/>
        </w:rPr>
      </w:pPr>
      <w:r>
        <w:t>Zamawiający nie wymaga wniesienia zabezpieczenia należytego wykonania umowy.</w:t>
      </w:r>
    </w:p>
    <w:p w:rsidR="00027185" w:rsidRDefault="00027185" w:rsidP="00FD3382">
      <w:pPr>
        <w:pStyle w:val="Akapitzlist"/>
        <w:spacing w:after="120"/>
        <w:jc w:val="center"/>
        <w:rPr>
          <w:rFonts w:ascii="Times New Roman" w:eastAsiaTheme="minorEastAsia" w:hAnsi="Times New Roman"/>
          <w:sz w:val="36"/>
          <w:szCs w:val="36"/>
        </w:rPr>
      </w:pPr>
    </w:p>
    <w:p w:rsidR="00301224" w:rsidRDefault="00301224" w:rsidP="00FD3382">
      <w:pPr>
        <w:pStyle w:val="Akapitzlist"/>
        <w:spacing w:after="120"/>
        <w:jc w:val="center"/>
        <w:rPr>
          <w:rFonts w:ascii="Times New Roman" w:eastAsiaTheme="minorEastAsia" w:hAnsi="Times New Roman"/>
          <w:sz w:val="36"/>
          <w:szCs w:val="36"/>
        </w:rPr>
      </w:pPr>
    </w:p>
    <w:p w:rsidR="00937B8B" w:rsidRDefault="00937B8B" w:rsidP="00937B8B">
      <w:pPr>
        <w:pStyle w:val="Nagwek2"/>
        <w:spacing w:before="0" w:after="0" w:line="360" w:lineRule="auto"/>
        <w:jc w:val="both"/>
        <w:rPr>
          <w:b/>
          <w:bCs/>
          <w:sz w:val="22"/>
          <w:szCs w:val="22"/>
          <w:u w:val="single"/>
        </w:rPr>
      </w:pPr>
      <w:bookmarkStart w:id="27" w:name="_Toc84457213"/>
      <w:r>
        <w:rPr>
          <w:b/>
          <w:bCs/>
          <w:sz w:val="22"/>
          <w:szCs w:val="22"/>
          <w:u w:val="single"/>
        </w:rPr>
        <w:t>XIX</w:t>
      </w:r>
      <w:r w:rsidRPr="007C2D39">
        <w:rPr>
          <w:b/>
          <w:bCs/>
          <w:sz w:val="22"/>
          <w:szCs w:val="22"/>
          <w:u w:val="single"/>
        </w:rPr>
        <w:t xml:space="preserve">.  </w:t>
      </w:r>
      <w:r w:rsidRPr="00F24536">
        <w:rPr>
          <w:b/>
          <w:bCs/>
          <w:sz w:val="22"/>
          <w:szCs w:val="22"/>
          <w:u w:val="single"/>
        </w:rPr>
        <w:t xml:space="preserve">Informacje </w:t>
      </w:r>
      <w:r>
        <w:rPr>
          <w:b/>
          <w:bCs/>
          <w:sz w:val="22"/>
          <w:szCs w:val="22"/>
          <w:u w:val="single"/>
        </w:rPr>
        <w:t>dodatkowe.</w:t>
      </w:r>
      <w:bookmarkEnd w:id="27"/>
    </w:p>
    <w:p w:rsidR="00E55CC0" w:rsidRDefault="00E55CC0" w:rsidP="00E55CC0"/>
    <w:p w:rsidR="00E55CC0" w:rsidRDefault="00E55CC0" w:rsidP="00C3272F">
      <w:pPr>
        <w:pStyle w:val="Akapitzlist"/>
        <w:numPr>
          <w:ilvl w:val="0"/>
          <w:numId w:val="68"/>
        </w:numPr>
        <w:jc w:val="both"/>
        <w:rPr>
          <w:b/>
          <w:bCs/>
        </w:rPr>
      </w:pPr>
      <w:r w:rsidRPr="00E55CC0">
        <w:rPr>
          <w:b/>
          <w:bCs/>
        </w:rPr>
        <w:t>Postanowienia dotyczące składania oferty wspólnej, przez dwa lub więcej podmiotów gospodarczych (konsorcja/spółki cywilne)</w:t>
      </w:r>
      <w:r w:rsidR="00E5031F">
        <w:rPr>
          <w:b/>
          <w:bCs/>
        </w:rPr>
        <w:t>:</w:t>
      </w:r>
    </w:p>
    <w:p w:rsidR="00972BD2" w:rsidRDefault="001959E5" w:rsidP="00C3272F">
      <w:pPr>
        <w:pStyle w:val="Akapitzlist"/>
        <w:numPr>
          <w:ilvl w:val="1"/>
          <w:numId w:val="68"/>
        </w:numPr>
        <w:jc w:val="both"/>
      </w:pPr>
      <w:r>
        <w:t>Wykonawcy mogą wspólnie ubiegać się o udzielenie zamówienia. W przypadku gdy oferta Wykonawców wspólnie ubiegających się o udzielenia zamówienia zostanie wybrana, Zamawiający zażąda przed zawarciem umowy w sprawie zamówienia publicznego kopię umowy regulującej współpracę tych Wykonawców, przy czym termin na jaki zostało zawarte konsorcjum, nie może być krótszy niż termin realizacji zamówienia;</w:t>
      </w:r>
    </w:p>
    <w:p w:rsidR="001959E5" w:rsidRDefault="00104FAC" w:rsidP="00C3272F">
      <w:pPr>
        <w:pStyle w:val="Akapitzlist"/>
        <w:numPr>
          <w:ilvl w:val="1"/>
          <w:numId w:val="68"/>
        </w:numPr>
        <w:jc w:val="both"/>
      </w:pPr>
      <w:r>
        <w:t>Wykonawcy ustanawiają pełnomocnika do reprezentowania ich w postępowaniu o</w:t>
      </w:r>
      <w:r w:rsidR="00472EBD">
        <w:t> </w:t>
      </w:r>
      <w:r>
        <w:t>udzielenie zamówienia albo reprezentowania w postępowaniu i zawarcia umowy w</w:t>
      </w:r>
      <w:r w:rsidR="00472EBD">
        <w:t> </w:t>
      </w:r>
      <w:r>
        <w:t>sprawie zamówienia publicznego;</w:t>
      </w:r>
    </w:p>
    <w:p w:rsidR="00104FAC" w:rsidRDefault="00EB7ECA" w:rsidP="00C3272F">
      <w:pPr>
        <w:pStyle w:val="Akapitzlist"/>
        <w:numPr>
          <w:ilvl w:val="1"/>
          <w:numId w:val="68"/>
        </w:numPr>
        <w:jc w:val="both"/>
      </w:pPr>
      <w:r>
        <w:t>Przepisy dotyczące Wykonawcy stosuje się odpowiednio do Wykonawców wspólnie ubiegających się o udzielenie zamówienia;</w:t>
      </w:r>
    </w:p>
    <w:p w:rsidR="00EB7ECA" w:rsidRDefault="00F95EE5" w:rsidP="00C3272F">
      <w:pPr>
        <w:pStyle w:val="Akapitzlist"/>
        <w:numPr>
          <w:ilvl w:val="1"/>
          <w:numId w:val="68"/>
        </w:numPr>
        <w:jc w:val="both"/>
      </w:pPr>
      <w:r>
        <w:t>W przypadku Wykonawców wspólnie ubiegających się o udzielenie zamówienia, żaden z nich nie może podlegać wykluczeniu w okolicznościach, o których mowa w art. 108 ust. 1 oraz art. 109 ust. 1 pkt. 4 i 7 ustawy;</w:t>
      </w:r>
    </w:p>
    <w:p w:rsidR="00F95EE5" w:rsidRDefault="00B525E0" w:rsidP="00C3272F">
      <w:pPr>
        <w:pStyle w:val="Akapitzlist"/>
        <w:numPr>
          <w:ilvl w:val="1"/>
          <w:numId w:val="68"/>
        </w:numPr>
        <w:jc w:val="both"/>
      </w:pPr>
      <w:r>
        <w:t>Każdy z Wykonawców wspólnie ubiegających się o zamówienie składa:</w:t>
      </w:r>
    </w:p>
    <w:p w:rsidR="00A65171" w:rsidRDefault="001640AE" w:rsidP="00C3272F">
      <w:pPr>
        <w:pStyle w:val="Akapitzlist"/>
        <w:numPr>
          <w:ilvl w:val="2"/>
          <w:numId w:val="68"/>
        </w:numPr>
        <w:jc w:val="both"/>
      </w:pPr>
      <w:r>
        <w:t xml:space="preserve"> wraz z ofertą, oświadczenie – zgodnie ze wzorem określonym w </w:t>
      </w:r>
      <w:r w:rsidRPr="001640AE">
        <w:rPr>
          <w:b/>
          <w:bCs/>
        </w:rPr>
        <w:t>Zał. Nr 3</w:t>
      </w:r>
      <w:r>
        <w:t xml:space="preserve"> stanowiące dowód potwierdzający brak podstaw wykluczenia z udziału w postępowaniu;</w:t>
      </w:r>
    </w:p>
    <w:p w:rsidR="0050366A" w:rsidRDefault="0050366A" w:rsidP="00C3272F">
      <w:pPr>
        <w:pStyle w:val="Akapitzlist"/>
        <w:numPr>
          <w:ilvl w:val="2"/>
          <w:numId w:val="68"/>
        </w:numPr>
        <w:jc w:val="both"/>
      </w:pPr>
      <w:r>
        <w:t>na wezwanie Zamawiającego, podmiotowe środki dowodowe – potwierdzające brak podstaw wykluczenia z postępowania;</w:t>
      </w:r>
    </w:p>
    <w:p w:rsidR="009458EF" w:rsidRDefault="009458EF" w:rsidP="009458EF">
      <w:pPr>
        <w:spacing w:line="360" w:lineRule="auto"/>
        <w:ind w:left="1980"/>
        <w:jc w:val="both"/>
        <w:rPr>
          <w:sz w:val="20"/>
          <w:szCs w:val="20"/>
        </w:rPr>
      </w:pPr>
      <w:r w:rsidRPr="009458EF">
        <w:rPr>
          <w:sz w:val="20"/>
          <w:szCs w:val="20"/>
        </w:rPr>
        <w:t>zaś pozostałe dokumenty składane są wspólnie.</w:t>
      </w:r>
    </w:p>
    <w:p w:rsidR="004541FE" w:rsidRDefault="004541FE" w:rsidP="00C3272F">
      <w:pPr>
        <w:pStyle w:val="Akapitzlist"/>
        <w:numPr>
          <w:ilvl w:val="0"/>
          <w:numId w:val="68"/>
        </w:numPr>
        <w:jc w:val="both"/>
        <w:rPr>
          <w:b/>
          <w:bCs/>
        </w:rPr>
      </w:pPr>
      <w:r w:rsidRPr="00E55CC0">
        <w:rPr>
          <w:b/>
          <w:bCs/>
        </w:rPr>
        <w:t xml:space="preserve">Postanowienia </w:t>
      </w:r>
      <w:r w:rsidRPr="004541FE">
        <w:rPr>
          <w:b/>
          <w:bCs/>
        </w:rPr>
        <w:t xml:space="preserve">dotyczące Wykonawców mających siedzibę lub miejsce </w:t>
      </w:r>
      <w:r w:rsidRPr="00813CAF">
        <w:rPr>
          <w:b/>
          <w:bCs/>
        </w:rPr>
        <w:t>zamieszkania poza terytorium Rzeczypospolitej Polskiej:</w:t>
      </w:r>
    </w:p>
    <w:p w:rsidR="009F4E4C" w:rsidRDefault="009B3944" w:rsidP="00C3272F">
      <w:pPr>
        <w:pStyle w:val="Akapitzlist"/>
        <w:numPr>
          <w:ilvl w:val="1"/>
          <w:numId w:val="68"/>
        </w:numPr>
        <w:jc w:val="both"/>
      </w:pPr>
      <w:r>
        <w:t>Jeżeli Wykonawca ma siedzibę lub miejsce zamieszkania poza terytorium Rzeczypospolitej Polskiej, zamiast odpisu albo informacji z Krajowego Rejestru Sądowego lub z Centralnej Ewidencji i Informacji o Działalności Gospodarczej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rsidR="009B3944" w:rsidRDefault="001644CB" w:rsidP="00C3272F">
      <w:pPr>
        <w:pStyle w:val="Akapitzlist"/>
        <w:numPr>
          <w:ilvl w:val="1"/>
          <w:numId w:val="68"/>
        </w:numPr>
        <w:jc w:val="both"/>
      </w:pPr>
      <w:r>
        <w:t xml:space="preserve">Jeżeli w kraju, w którym Wykonawca ma siedzibę lub miejsce zamieszkania, nie wydaje się dokumentów, o których mowa w pkt. 2, zastępuje się je w całości lub </w:t>
      </w:r>
      <w:r>
        <w:lastRenderedPageBreak/>
        <w:t>części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administracyjnym, notariuszem, organem samorządu zawodowego lub gospodarczego właściwym ze względu na siedzibę lub miejsce zamieszkania Wykonawcy.</w:t>
      </w:r>
    </w:p>
    <w:p w:rsidR="0042623C" w:rsidRDefault="0042623C" w:rsidP="00C3272F">
      <w:pPr>
        <w:pStyle w:val="Akapitzlist"/>
        <w:numPr>
          <w:ilvl w:val="0"/>
          <w:numId w:val="68"/>
        </w:numPr>
        <w:jc w:val="both"/>
        <w:rPr>
          <w:b/>
          <w:bCs/>
        </w:rPr>
      </w:pPr>
      <w:r w:rsidRPr="0042623C">
        <w:rPr>
          <w:b/>
          <w:bCs/>
        </w:rPr>
        <w:t>Pozostałe informacje:</w:t>
      </w:r>
    </w:p>
    <w:p w:rsidR="0042623C" w:rsidRDefault="00095232" w:rsidP="00C3272F">
      <w:pPr>
        <w:pStyle w:val="Akapitzlist"/>
        <w:numPr>
          <w:ilvl w:val="1"/>
          <w:numId w:val="68"/>
        </w:numPr>
        <w:jc w:val="both"/>
      </w:pPr>
      <w:r>
        <w:t>Zamawiający nie dopuszcza możliwości składania ofert wariantowych.</w:t>
      </w:r>
    </w:p>
    <w:p w:rsidR="00095232" w:rsidRDefault="00095232" w:rsidP="00C3272F">
      <w:pPr>
        <w:pStyle w:val="Akapitzlist"/>
        <w:numPr>
          <w:ilvl w:val="1"/>
          <w:numId w:val="68"/>
        </w:numPr>
        <w:jc w:val="both"/>
      </w:pPr>
      <w:r>
        <w:t>Zamawiający nie przewiduje zawarcia umowy ramowej.</w:t>
      </w:r>
    </w:p>
    <w:p w:rsidR="00095232" w:rsidRDefault="00095232" w:rsidP="00C3272F">
      <w:pPr>
        <w:pStyle w:val="Akapitzlist"/>
        <w:numPr>
          <w:ilvl w:val="1"/>
          <w:numId w:val="68"/>
        </w:numPr>
        <w:jc w:val="both"/>
      </w:pPr>
      <w:r>
        <w:t>Zamawiający nie przewiduje wyboru najkorzystniejszej oferty z zastosowaniem aukcji elektronicznej.</w:t>
      </w:r>
    </w:p>
    <w:p w:rsidR="00095232" w:rsidRDefault="00095232" w:rsidP="00C3272F">
      <w:pPr>
        <w:pStyle w:val="Akapitzlist"/>
        <w:numPr>
          <w:ilvl w:val="1"/>
          <w:numId w:val="68"/>
        </w:numPr>
        <w:jc w:val="both"/>
      </w:pPr>
      <w:r>
        <w:t>Zamawiający nie dopuszcza możliwości złożenia oferty w postaci katalogów elektronicznych.</w:t>
      </w:r>
    </w:p>
    <w:p w:rsidR="00095232" w:rsidRDefault="00095232" w:rsidP="00095232">
      <w:pPr>
        <w:ind w:left="1080"/>
        <w:jc w:val="both"/>
      </w:pPr>
    </w:p>
    <w:p w:rsidR="00301224" w:rsidRPr="00D173C2" w:rsidRDefault="00301224" w:rsidP="00095232">
      <w:pPr>
        <w:ind w:left="1080"/>
        <w:jc w:val="both"/>
      </w:pPr>
    </w:p>
    <w:p w:rsidR="00F53127" w:rsidRDefault="00F53127" w:rsidP="00F53127">
      <w:pPr>
        <w:pStyle w:val="Nagwek2"/>
        <w:spacing w:before="0" w:after="0" w:line="360" w:lineRule="auto"/>
        <w:jc w:val="both"/>
        <w:rPr>
          <w:b/>
          <w:bCs/>
          <w:sz w:val="22"/>
          <w:szCs w:val="22"/>
          <w:u w:val="single"/>
        </w:rPr>
      </w:pPr>
      <w:bookmarkStart w:id="28" w:name="_Toc84457214"/>
      <w:r>
        <w:rPr>
          <w:b/>
          <w:bCs/>
          <w:sz w:val="22"/>
          <w:szCs w:val="22"/>
          <w:u w:val="single"/>
        </w:rPr>
        <w:t>XX</w:t>
      </w:r>
      <w:r w:rsidRPr="007C2D39">
        <w:rPr>
          <w:b/>
          <w:bCs/>
          <w:sz w:val="22"/>
          <w:szCs w:val="22"/>
          <w:u w:val="single"/>
        </w:rPr>
        <w:t xml:space="preserve">.  </w:t>
      </w:r>
      <w:r>
        <w:rPr>
          <w:b/>
          <w:bCs/>
          <w:sz w:val="22"/>
          <w:szCs w:val="22"/>
          <w:u w:val="single"/>
        </w:rPr>
        <w:t>Środki ochrony prawnej.</w:t>
      </w:r>
      <w:bookmarkEnd w:id="28"/>
    </w:p>
    <w:p w:rsidR="00871C74" w:rsidRDefault="00871C74" w:rsidP="00871C74"/>
    <w:p w:rsidR="00871C74" w:rsidRDefault="00871C74" w:rsidP="00C850BC">
      <w:pPr>
        <w:spacing w:line="360" w:lineRule="auto"/>
        <w:jc w:val="both"/>
        <w:rPr>
          <w:sz w:val="20"/>
          <w:szCs w:val="20"/>
        </w:rPr>
      </w:pPr>
      <w:r w:rsidRPr="00871C74">
        <w:rPr>
          <w:sz w:val="20"/>
          <w:szCs w:val="20"/>
        </w:rPr>
        <w:t>Środki ochrony prawnej przysługują Wykonawcy, a także innemu podmiotowi, jeżeli ma lub miał interes w uzyskaniu zamówienia oraz poniósł lub może ponieść szkodę w wyniku naruszenia przez Zamawiającego przepisów ustawy. Środki ochrony prawnej wobec ogłoszenia wszczynającego postepowanie o udzielenie zamówienia oraz dokumentów zamówienia przysługują również organizacjom wpisanym na listę, o której mowa w art. 469 pkt. 15 ustawy oraz Rzecznikowi Małych i</w:t>
      </w:r>
      <w:r>
        <w:rPr>
          <w:sz w:val="20"/>
          <w:szCs w:val="20"/>
        </w:rPr>
        <w:t> </w:t>
      </w:r>
      <w:r w:rsidRPr="00871C74">
        <w:rPr>
          <w:sz w:val="20"/>
          <w:szCs w:val="20"/>
        </w:rPr>
        <w:t>Średnich Przedsiębiorców.</w:t>
      </w:r>
    </w:p>
    <w:p w:rsidR="009E77ED" w:rsidRPr="009E77ED" w:rsidRDefault="009E77ED" w:rsidP="009E77ED">
      <w:pPr>
        <w:pStyle w:val="Akapitzlist"/>
        <w:numPr>
          <w:ilvl w:val="0"/>
          <w:numId w:val="69"/>
        </w:numPr>
        <w:jc w:val="both"/>
        <w:rPr>
          <w:szCs w:val="20"/>
        </w:rPr>
      </w:pPr>
      <w:r>
        <w:t>Postępowanie odwoławcze:</w:t>
      </w:r>
    </w:p>
    <w:p w:rsidR="009E77ED" w:rsidRPr="007A41FF" w:rsidRDefault="007A41FF" w:rsidP="009E77ED">
      <w:pPr>
        <w:pStyle w:val="Akapitzlist"/>
        <w:numPr>
          <w:ilvl w:val="1"/>
          <w:numId w:val="69"/>
        </w:numPr>
        <w:jc w:val="both"/>
        <w:rPr>
          <w:szCs w:val="20"/>
        </w:rPr>
      </w:pPr>
      <w:r>
        <w:t>Postępowanie odwoławcze jest prowadzone w języku polskim.</w:t>
      </w:r>
    </w:p>
    <w:p w:rsidR="007A41FF" w:rsidRPr="007A41FF" w:rsidRDefault="007A41FF" w:rsidP="009E77ED">
      <w:pPr>
        <w:pStyle w:val="Akapitzlist"/>
        <w:numPr>
          <w:ilvl w:val="1"/>
          <w:numId w:val="69"/>
        </w:numPr>
        <w:jc w:val="both"/>
        <w:rPr>
          <w:szCs w:val="20"/>
        </w:rPr>
      </w:pPr>
      <w: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7A41FF" w:rsidRPr="00C1074D" w:rsidRDefault="00C1074D" w:rsidP="009E77ED">
      <w:pPr>
        <w:pStyle w:val="Akapitzlist"/>
        <w:numPr>
          <w:ilvl w:val="1"/>
          <w:numId w:val="69"/>
        </w:numPr>
        <w:jc w:val="both"/>
        <w:rPr>
          <w:szCs w:val="20"/>
        </w:rPr>
      </w:pPr>
      <w:r>
        <w:t>Pisma składane w toku postępowania odwoławczego przez strony oraz uczestników postępowania odwoławczego wnosi się z odpisami dla stron oraz uczestników postępowania odwoławczego.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1074D" w:rsidRPr="00C1074D" w:rsidRDefault="00C1074D" w:rsidP="009E77ED">
      <w:pPr>
        <w:pStyle w:val="Akapitzlist"/>
        <w:numPr>
          <w:ilvl w:val="1"/>
          <w:numId w:val="69"/>
        </w:numPr>
        <w:jc w:val="both"/>
        <w:rPr>
          <w:szCs w:val="20"/>
        </w:rPr>
      </w:pPr>
      <w:r>
        <w:t>Pisma w formie pisemnej wnosi się za pośrednictwem operatora pocztowego, w rozumieniu ustawy z dnia 23 listopada 2012 r. Prawo pocztowe, osobiście, za pośrednictwem posłańca, a pisma w postaci elektronicznej wnosi się przy użyciu środków komunikacji elektronicznej.</w:t>
      </w:r>
    </w:p>
    <w:p w:rsidR="00C1074D" w:rsidRPr="00051E32" w:rsidRDefault="00051E32" w:rsidP="009E77ED">
      <w:pPr>
        <w:pStyle w:val="Akapitzlist"/>
        <w:numPr>
          <w:ilvl w:val="1"/>
          <w:numId w:val="69"/>
        </w:numPr>
        <w:jc w:val="both"/>
        <w:rPr>
          <w:szCs w:val="20"/>
        </w:rPr>
      </w:pPr>
      <w:r>
        <w:lastRenderedPageBreak/>
        <w:t>Terminy oblicza się według przepisów prawa cywilnego. Jeżeli koniec terminu do wykonania czynności przypada na sobotę lub dzień ustawowo wolny od pracy, termin upływa dnia następnego po dniu lub dniach wolnych od pracy.</w:t>
      </w:r>
    </w:p>
    <w:p w:rsidR="00051E32" w:rsidRPr="00051E32" w:rsidRDefault="00051E32" w:rsidP="00051E32">
      <w:pPr>
        <w:pStyle w:val="Akapitzlist"/>
        <w:numPr>
          <w:ilvl w:val="0"/>
          <w:numId w:val="69"/>
        </w:numPr>
        <w:jc w:val="both"/>
        <w:rPr>
          <w:szCs w:val="20"/>
        </w:rPr>
      </w:pPr>
      <w:r>
        <w:t>Odwołanie:</w:t>
      </w:r>
    </w:p>
    <w:p w:rsidR="00051E32" w:rsidRPr="00051E32" w:rsidRDefault="00051E32" w:rsidP="00051E32">
      <w:pPr>
        <w:pStyle w:val="Akapitzlist"/>
        <w:numPr>
          <w:ilvl w:val="1"/>
          <w:numId w:val="69"/>
        </w:numPr>
        <w:jc w:val="both"/>
        <w:rPr>
          <w:szCs w:val="20"/>
        </w:rPr>
      </w:pPr>
      <w:r>
        <w:t>Odwołanie przysługuje na:</w:t>
      </w:r>
    </w:p>
    <w:p w:rsidR="00051E32" w:rsidRPr="00E70BAE" w:rsidRDefault="00051E32" w:rsidP="00051E32">
      <w:pPr>
        <w:pStyle w:val="Akapitzlist"/>
        <w:numPr>
          <w:ilvl w:val="2"/>
          <w:numId w:val="69"/>
        </w:numPr>
        <w:jc w:val="both"/>
        <w:rPr>
          <w:szCs w:val="20"/>
        </w:rPr>
      </w:pPr>
      <w:r>
        <w:rPr>
          <w:szCs w:val="20"/>
        </w:rPr>
        <w:t xml:space="preserve"> </w:t>
      </w:r>
      <w:r>
        <w:t>niezgodną z przepisami ustawy czynność Zamawiającego, podjętą w postępowaniu o udzielenie zamówienia, o zawarcie umowy ramowej, dynamicznym systemie zakupów, systemie kwalifikowania wykonawców lub konkursie, w tym na projektowane postanowienie umowy;</w:t>
      </w:r>
    </w:p>
    <w:p w:rsidR="00E70BAE" w:rsidRPr="00E70BAE" w:rsidRDefault="00E70BAE" w:rsidP="00051E32">
      <w:pPr>
        <w:pStyle w:val="Akapitzlist"/>
        <w:numPr>
          <w:ilvl w:val="2"/>
          <w:numId w:val="69"/>
        </w:numPr>
        <w:jc w:val="both"/>
        <w:rPr>
          <w:szCs w:val="20"/>
        </w:rPr>
      </w:pPr>
      <w:r>
        <w:t xml:space="preserve"> zaniechanie czynności w postępowaniu o udzielenie zamówienia, o zawarcie umowy ramowej, dynamicznym systemie zakupów, systemie kwalifikowania wykonawców lub konkursie, do której Zamawiający był obowiązany na podstawie ustawy;</w:t>
      </w:r>
    </w:p>
    <w:p w:rsidR="00E70BAE" w:rsidRPr="002F605C" w:rsidRDefault="00E70BAE" w:rsidP="00051E32">
      <w:pPr>
        <w:pStyle w:val="Akapitzlist"/>
        <w:numPr>
          <w:ilvl w:val="2"/>
          <w:numId w:val="69"/>
        </w:numPr>
        <w:jc w:val="both"/>
        <w:rPr>
          <w:szCs w:val="20"/>
        </w:rPr>
      </w:pPr>
      <w:r>
        <w:t xml:space="preserve"> zaniechanie przeprowadzenia postępowania o udzielenie zamówienia lub zorganizowania konkursu na podstawie ustawy, mimo że Zamawiający był do tego obowiązany.</w:t>
      </w:r>
    </w:p>
    <w:p w:rsidR="002F605C" w:rsidRPr="002F605C" w:rsidRDefault="002F605C" w:rsidP="002F605C">
      <w:pPr>
        <w:pStyle w:val="Akapitzlist"/>
        <w:numPr>
          <w:ilvl w:val="1"/>
          <w:numId w:val="69"/>
        </w:numPr>
        <w:jc w:val="both"/>
        <w:rPr>
          <w:szCs w:val="20"/>
        </w:rPr>
      </w:pPr>
      <w:r>
        <w:t>Odwołanie wnosi się do Prezesa Krajowej Izby Odwoławczej.</w:t>
      </w:r>
    </w:p>
    <w:p w:rsidR="002F605C" w:rsidRPr="00FC39A7" w:rsidRDefault="00FC39A7" w:rsidP="002F605C">
      <w:pPr>
        <w:pStyle w:val="Akapitzlist"/>
        <w:numPr>
          <w:ilvl w:val="1"/>
          <w:numId w:val="69"/>
        </w:numPr>
        <w:jc w:val="both"/>
        <w:rPr>
          <w:szCs w:val="20"/>
        </w:rPr>
      </w:pPr>
      <w:r>
        <w:t>Odwołujący przekazuje kopię odwołania Zamawiającemu przed upływem terminu do wniesienia odwołania w taki sposób, aby mógł on zapoznać się z jego treścią przed upływem tego terminu.</w:t>
      </w:r>
    </w:p>
    <w:p w:rsidR="00FC39A7" w:rsidRPr="00FC39A7" w:rsidRDefault="00FC39A7" w:rsidP="002F605C">
      <w:pPr>
        <w:pStyle w:val="Akapitzlist"/>
        <w:numPr>
          <w:ilvl w:val="1"/>
          <w:numId w:val="69"/>
        </w:numPr>
        <w:jc w:val="both"/>
        <w:rPr>
          <w:szCs w:val="20"/>
        </w:rPr>
      </w:pPr>
      <w:r>
        <w:t>Domniemywa się, że Zamawiający mógł zapoznać się z treścią odwołania przed upływem terminu do jego wniesienia, jeżeli przekazanie jego kopii nastąpiło przed upływem terminu do jego wniesienia przy użyciu środków komunikacji elektronicznej.</w:t>
      </w:r>
    </w:p>
    <w:p w:rsidR="00FC39A7" w:rsidRPr="00FC39A7" w:rsidRDefault="00FC39A7" w:rsidP="002F605C">
      <w:pPr>
        <w:pStyle w:val="Akapitzlist"/>
        <w:numPr>
          <w:ilvl w:val="1"/>
          <w:numId w:val="69"/>
        </w:numPr>
        <w:jc w:val="both"/>
        <w:rPr>
          <w:szCs w:val="20"/>
        </w:rPr>
      </w:pPr>
      <w:r>
        <w:t>Odwołanie w przypadku zamówień, których wartość jest mniejsza niż progi unijne, wnosi się w terminie:</w:t>
      </w:r>
    </w:p>
    <w:p w:rsidR="00FC39A7" w:rsidRPr="00FC39A7" w:rsidRDefault="00FC39A7" w:rsidP="00FC39A7">
      <w:pPr>
        <w:pStyle w:val="Akapitzlist"/>
        <w:numPr>
          <w:ilvl w:val="2"/>
          <w:numId w:val="69"/>
        </w:numPr>
        <w:jc w:val="both"/>
        <w:rPr>
          <w:szCs w:val="20"/>
        </w:rPr>
      </w:pPr>
      <w:r>
        <w:t xml:space="preserve"> 5 dni od dnia przekazania informacji o czynności Zamawiającego stanowiącej podstawę jego wniesienia, jeżeli informacja została przekazana przy użyciu środków komunikacji elektronicznej,</w:t>
      </w:r>
    </w:p>
    <w:p w:rsidR="00FC39A7" w:rsidRPr="00FC39A7" w:rsidRDefault="00FC39A7" w:rsidP="00FC39A7">
      <w:pPr>
        <w:pStyle w:val="Akapitzlist"/>
        <w:numPr>
          <w:ilvl w:val="2"/>
          <w:numId w:val="69"/>
        </w:numPr>
        <w:jc w:val="both"/>
        <w:rPr>
          <w:szCs w:val="20"/>
        </w:rPr>
      </w:pPr>
      <w:r>
        <w:t xml:space="preserve"> 10 dni od dnia przekazania informacji o czynności zamawiającego stanowiącej podstawę jego wniesienia, jeżeli informacja została przekazana w sposób inny niż określony powyżej;</w:t>
      </w:r>
    </w:p>
    <w:p w:rsidR="00FC39A7" w:rsidRPr="00400A24" w:rsidRDefault="00400A24" w:rsidP="00FC39A7">
      <w:pPr>
        <w:pStyle w:val="Akapitzlist"/>
        <w:numPr>
          <w:ilvl w:val="1"/>
          <w:numId w:val="69"/>
        </w:numPr>
        <w:jc w:val="both"/>
        <w:rPr>
          <w:szCs w:val="20"/>
        </w:rPr>
      </w:pPr>
      <w: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400A24" w:rsidRPr="00400A24" w:rsidRDefault="00400A24" w:rsidP="00FC39A7">
      <w:pPr>
        <w:pStyle w:val="Akapitzlist"/>
        <w:numPr>
          <w:ilvl w:val="1"/>
          <w:numId w:val="69"/>
        </w:numPr>
        <w:jc w:val="both"/>
        <w:rPr>
          <w:szCs w:val="20"/>
        </w:rPr>
      </w:pPr>
      <w:r>
        <w:t>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00A24" w:rsidRPr="00BA60CD" w:rsidRDefault="00B1242C" w:rsidP="00FC39A7">
      <w:pPr>
        <w:pStyle w:val="Akapitzlist"/>
        <w:numPr>
          <w:ilvl w:val="1"/>
          <w:numId w:val="69"/>
        </w:numPr>
        <w:jc w:val="both"/>
        <w:rPr>
          <w:szCs w:val="20"/>
        </w:rPr>
      </w:pPr>
      <w:r>
        <w:lastRenderedPageBreak/>
        <w:t>Szczegółowe postanowienia dotyczące postępowania odwoławczego zawarto w ustawie: Dział IX – Środki ochrony prawnej, Rozdział 2 – Postępowanie odwoławcze.</w:t>
      </w:r>
    </w:p>
    <w:p w:rsidR="00BA60CD" w:rsidRPr="00BA60CD" w:rsidRDefault="00BA60CD" w:rsidP="00BA60CD">
      <w:pPr>
        <w:pStyle w:val="Akapitzlist"/>
        <w:numPr>
          <w:ilvl w:val="0"/>
          <w:numId w:val="69"/>
        </w:numPr>
        <w:jc w:val="both"/>
        <w:rPr>
          <w:szCs w:val="20"/>
        </w:rPr>
      </w:pPr>
      <w:r>
        <w:t>Postepowanie skargowe:</w:t>
      </w:r>
    </w:p>
    <w:p w:rsidR="00BA60CD" w:rsidRPr="00BA60CD" w:rsidRDefault="00BA60CD" w:rsidP="00BA60CD">
      <w:pPr>
        <w:pStyle w:val="Akapitzlist"/>
        <w:numPr>
          <w:ilvl w:val="1"/>
          <w:numId w:val="69"/>
        </w:numPr>
        <w:jc w:val="both"/>
        <w:rPr>
          <w:szCs w:val="20"/>
        </w:rPr>
      </w:pPr>
      <w:r>
        <w:t>Na orzeczenie Krajowej Izby Odwoławczej oraz postanowienie Prezesa Krajowej Izby Odwoławczej stronom oraz uczestnikom postępowania odwoławczego przysługuje skarga do sądu;</w:t>
      </w:r>
    </w:p>
    <w:p w:rsidR="00BA60CD" w:rsidRPr="00BA60CD" w:rsidRDefault="00BA60CD" w:rsidP="00BA60CD">
      <w:pPr>
        <w:pStyle w:val="Akapitzlist"/>
        <w:numPr>
          <w:ilvl w:val="1"/>
          <w:numId w:val="69"/>
        </w:numPr>
        <w:jc w:val="both"/>
        <w:rPr>
          <w:szCs w:val="20"/>
        </w:rPr>
      </w:pPr>
      <w:r>
        <w:t>Skargę wnosi się do sądu Okręgowego w Warszawie – „sądu zamówień publicznych”;</w:t>
      </w:r>
    </w:p>
    <w:p w:rsidR="00BA60CD" w:rsidRPr="00BA60CD" w:rsidRDefault="00BA60CD" w:rsidP="00BA60CD">
      <w:pPr>
        <w:pStyle w:val="Akapitzlist"/>
        <w:numPr>
          <w:ilvl w:val="1"/>
          <w:numId w:val="69"/>
        </w:numPr>
        <w:jc w:val="both"/>
        <w:rPr>
          <w:szCs w:val="20"/>
        </w:rPr>
      </w:pPr>
      <w:r>
        <w:t>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publicznego jest równoznaczne z jej wniesieniem;</w:t>
      </w:r>
    </w:p>
    <w:p w:rsidR="00BA60CD" w:rsidRPr="00BA60CD" w:rsidRDefault="00BA60CD" w:rsidP="00BA60CD">
      <w:pPr>
        <w:pStyle w:val="Akapitzlist"/>
        <w:numPr>
          <w:ilvl w:val="1"/>
          <w:numId w:val="69"/>
        </w:numPr>
        <w:jc w:val="both"/>
        <w:rPr>
          <w:szCs w:val="20"/>
        </w:rPr>
      </w:pPr>
      <w:r>
        <w:t>Prezes Izby przekazuje skargę wraz z aktami postępowania odwoławczego do sądu zamówień publicznych w terminie 7 dni od dnia jej otrzymania.</w:t>
      </w:r>
    </w:p>
    <w:p w:rsidR="00BA60CD" w:rsidRPr="009E77ED" w:rsidRDefault="00BA60CD" w:rsidP="00BA60CD">
      <w:pPr>
        <w:pStyle w:val="Akapitzlist"/>
        <w:numPr>
          <w:ilvl w:val="1"/>
          <w:numId w:val="69"/>
        </w:numPr>
        <w:jc w:val="both"/>
        <w:rPr>
          <w:szCs w:val="20"/>
        </w:rPr>
      </w:pPr>
      <w:r>
        <w:t>Szczegółowe postanowienia dotyczące postępowania skargowego zawarto w ustawie: Dział IX – Środki ochrony prawnej, Rozdział 3 – Postępowanie skargowe.</w:t>
      </w:r>
    </w:p>
    <w:p w:rsidR="00937B8B" w:rsidRPr="006E1549" w:rsidRDefault="00937B8B" w:rsidP="00FD3382">
      <w:pPr>
        <w:pStyle w:val="Akapitzlist"/>
        <w:spacing w:after="120"/>
        <w:jc w:val="center"/>
        <w:rPr>
          <w:rFonts w:ascii="Times New Roman" w:eastAsiaTheme="minorEastAsia" w:hAnsi="Times New Roman"/>
          <w:sz w:val="18"/>
          <w:szCs w:val="18"/>
        </w:rPr>
      </w:pPr>
    </w:p>
    <w:p w:rsidR="005B356F" w:rsidRDefault="002A3AA4" w:rsidP="00321BB0">
      <w:pPr>
        <w:pStyle w:val="Nagwek2"/>
        <w:spacing w:before="0" w:after="0" w:line="360" w:lineRule="auto"/>
        <w:jc w:val="both"/>
        <w:rPr>
          <w:b/>
          <w:bCs/>
          <w:sz w:val="22"/>
          <w:szCs w:val="22"/>
          <w:u w:val="single"/>
        </w:rPr>
      </w:pPr>
      <w:bookmarkStart w:id="29" w:name="_Toc84457215"/>
      <w:r w:rsidRPr="003C70C9">
        <w:rPr>
          <w:b/>
          <w:bCs/>
          <w:sz w:val="22"/>
          <w:szCs w:val="22"/>
          <w:u w:val="single"/>
        </w:rPr>
        <w:t xml:space="preserve">XXI.  </w:t>
      </w:r>
      <w:r w:rsidR="00E94B91" w:rsidRPr="003C70C9">
        <w:rPr>
          <w:b/>
          <w:bCs/>
          <w:sz w:val="22"/>
          <w:szCs w:val="22"/>
          <w:u w:val="single"/>
        </w:rPr>
        <w:t>Ochrona danych osobowych (klauzula informacyjna z art. 13 RODO).</w:t>
      </w:r>
      <w:bookmarkEnd w:id="29"/>
    </w:p>
    <w:p w:rsidR="00321BB0" w:rsidRDefault="00321BB0" w:rsidP="00321BB0"/>
    <w:p w:rsidR="005B356F" w:rsidRPr="00D63F10" w:rsidRDefault="00D375AB" w:rsidP="00D63F10">
      <w:pPr>
        <w:spacing w:line="360" w:lineRule="auto"/>
        <w:jc w:val="both"/>
        <w:rPr>
          <w:sz w:val="20"/>
          <w:szCs w:val="18"/>
        </w:rPr>
      </w:pPr>
      <w:r w:rsidRPr="00D63F10">
        <w:rPr>
          <w:sz w:val="20"/>
          <w:szCs w:val="18"/>
        </w:rPr>
        <w:t>Zgodnie z art. 13 ust. 1 i 2 rozporządzenia Parlamentu Europejskiego i Rady (UE) 2016/679 z dnia 27 kwietnia 2016 r. w sprawie ochrony osób fizycznych w związku z przetwarzaniem danych osobowych i</w:t>
      </w:r>
      <w:r w:rsidR="00A24AE3">
        <w:rPr>
          <w:sz w:val="20"/>
          <w:szCs w:val="18"/>
        </w:rPr>
        <w:t> </w:t>
      </w:r>
      <w:r w:rsidRPr="00D63F10">
        <w:rPr>
          <w:sz w:val="20"/>
          <w:szCs w:val="18"/>
        </w:rPr>
        <w:t>w sprawie swobodnego przepływu takich danych oraz uchylenia dyrektywy 95/46/WE (ogólne rozporządzenie o danych) (Dz. U. UE L119 z dnia 4 maja 2016 r., str. 1; zwanym dalej „RODO”) informuj</w:t>
      </w:r>
      <w:r w:rsidR="001A62F9">
        <w:rPr>
          <w:sz w:val="20"/>
          <w:szCs w:val="18"/>
        </w:rPr>
        <w:t>ę</w:t>
      </w:r>
      <w:r w:rsidRPr="00D63F10">
        <w:rPr>
          <w:sz w:val="20"/>
          <w:szCs w:val="18"/>
        </w:rPr>
        <w:t>, że:</w:t>
      </w:r>
    </w:p>
    <w:p w:rsidR="005B356F" w:rsidRPr="00D63F10" w:rsidRDefault="00D375AB" w:rsidP="00805DEC">
      <w:pPr>
        <w:pStyle w:val="Akapitzlist"/>
        <w:numPr>
          <w:ilvl w:val="0"/>
          <w:numId w:val="19"/>
        </w:numPr>
        <w:ind w:left="709"/>
        <w:jc w:val="both"/>
        <w:rPr>
          <w:szCs w:val="20"/>
        </w:rPr>
      </w:pPr>
      <w:r w:rsidRPr="00D63F10">
        <w:rPr>
          <w:szCs w:val="20"/>
        </w:rPr>
        <w:t xml:space="preserve">administratorem Pani/Pana danych osobowych jest </w:t>
      </w:r>
      <w:r w:rsidR="00D15A72" w:rsidRPr="00D63F10">
        <w:rPr>
          <w:szCs w:val="20"/>
        </w:rPr>
        <w:t xml:space="preserve">Komendant </w:t>
      </w:r>
      <w:r w:rsidR="00581103">
        <w:rPr>
          <w:szCs w:val="20"/>
        </w:rPr>
        <w:t>Miejski</w:t>
      </w:r>
      <w:r w:rsidR="00D15A72" w:rsidRPr="00D63F10">
        <w:rPr>
          <w:szCs w:val="20"/>
        </w:rPr>
        <w:t xml:space="preserve"> Państwo</w:t>
      </w:r>
      <w:r w:rsidR="00697740" w:rsidRPr="00D63F10">
        <w:rPr>
          <w:szCs w:val="20"/>
        </w:rPr>
        <w:t xml:space="preserve">wej Straży Pożarnej w </w:t>
      </w:r>
      <w:r w:rsidR="00581103">
        <w:rPr>
          <w:szCs w:val="20"/>
        </w:rPr>
        <w:t>Rybniku</w:t>
      </w:r>
      <w:r w:rsidRPr="00D63F10">
        <w:rPr>
          <w:szCs w:val="20"/>
        </w:rPr>
        <w:t>.</w:t>
      </w:r>
    </w:p>
    <w:p w:rsidR="005B356F" w:rsidRPr="00D63F10" w:rsidRDefault="00D375AB" w:rsidP="00805DEC">
      <w:pPr>
        <w:pStyle w:val="Akapitzlist"/>
        <w:numPr>
          <w:ilvl w:val="0"/>
          <w:numId w:val="19"/>
        </w:numPr>
        <w:ind w:left="709"/>
        <w:jc w:val="both"/>
        <w:rPr>
          <w:szCs w:val="20"/>
        </w:rPr>
      </w:pPr>
      <w:r w:rsidRPr="00D63F10">
        <w:rPr>
          <w:szCs w:val="20"/>
        </w:rPr>
        <w:t xml:space="preserve">administrator wyznaczył Inspektora Danych Osobowych, z którym można się kontaktować pod adresem e-mail: </w:t>
      </w:r>
      <w:hyperlink r:id="rId14" w:history="1">
        <w:r w:rsidR="00321BB0" w:rsidRPr="00D63F10">
          <w:rPr>
            <w:rStyle w:val="Hipercze"/>
            <w:rFonts w:cs="Times New Roman"/>
            <w:szCs w:val="20"/>
          </w:rPr>
          <w:t>iod@katowice.kwpsp.gov.pl</w:t>
        </w:r>
      </w:hyperlink>
    </w:p>
    <w:p w:rsidR="0076162D" w:rsidRPr="00D63F10" w:rsidRDefault="00D375AB" w:rsidP="00805DEC">
      <w:pPr>
        <w:pStyle w:val="Akapitzlist"/>
        <w:numPr>
          <w:ilvl w:val="0"/>
          <w:numId w:val="19"/>
        </w:numPr>
        <w:ind w:left="709"/>
        <w:jc w:val="both"/>
      </w:pPr>
      <w:r w:rsidRPr="00D63F10">
        <w:rPr>
          <w:szCs w:val="20"/>
        </w:rPr>
        <w:t>Pani/Pana dane osobowe przetwarzane będą na podstawie art. 6 ust. 1 lit. c RODO w</w:t>
      </w:r>
      <w:r w:rsidR="00A805AD" w:rsidRPr="00D63F10">
        <w:rPr>
          <w:szCs w:val="20"/>
        </w:rPr>
        <w:t> </w:t>
      </w:r>
      <w:r w:rsidRPr="00D63F10">
        <w:rPr>
          <w:szCs w:val="20"/>
        </w:rPr>
        <w:t xml:space="preserve">celu związanym z przedmiotowym postępowaniem o udzielenie zamówienia publicznego, </w:t>
      </w:r>
      <w:r w:rsidR="00B019C6" w:rsidRPr="00D63F10">
        <w:t>prowadzonym w oparciu o przepisy ustawy z dnia 11 września 2019 r. Prawo zamówień publicznych zwanej dalej ustawą Pzp.</w:t>
      </w:r>
      <w:bookmarkStart w:id="30" w:name="_epsepounxnv1" w:colFirst="0" w:colLast="0"/>
      <w:bookmarkEnd w:id="30"/>
    </w:p>
    <w:p w:rsidR="00D63F10" w:rsidRDefault="00D63F10" w:rsidP="00805DEC">
      <w:pPr>
        <w:pStyle w:val="Akapitzlist"/>
        <w:numPr>
          <w:ilvl w:val="0"/>
          <w:numId w:val="19"/>
        </w:numPr>
        <w:ind w:left="709"/>
        <w:jc w:val="both"/>
      </w:pPr>
      <w:r w:rsidRPr="00D63F10">
        <w:t>Odbiorcami danych osobowych będą:</w:t>
      </w:r>
    </w:p>
    <w:p w:rsidR="008D3688" w:rsidRDefault="008D3688" w:rsidP="008D3688">
      <w:pPr>
        <w:pStyle w:val="Akapitzlist"/>
        <w:numPr>
          <w:ilvl w:val="1"/>
          <w:numId w:val="19"/>
        </w:numPr>
        <w:jc w:val="both"/>
      </w:pPr>
      <w:r>
        <w:t>Wszelkie osoby i podmioty, którym udostępniona zostanie dokumentacja postępowania na gruncie ustawy Pzp z zastrzeżeniem, że zasada jawności doznaje pewnych ograniczeń wynikających z:</w:t>
      </w:r>
    </w:p>
    <w:p w:rsidR="00171E33" w:rsidRDefault="00171E33" w:rsidP="00171E33">
      <w:pPr>
        <w:pStyle w:val="Akapitzlist"/>
        <w:numPr>
          <w:ilvl w:val="2"/>
          <w:numId w:val="19"/>
        </w:numPr>
        <w:ind w:left="1560"/>
        <w:jc w:val="both"/>
      </w:pPr>
      <w:r>
        <w:t>art. 18 ust. 3 ustawy Pzp (jeżeli Pani/Pana dane osobowe objęte będą tajemnicą przedsiębiorstwa);</w:t>
      </w:r>
    </w:p>
    <w:p w:rsidR="00171E33" w:rsidRDefault="00520C56" w:rsidP="00171E33">
      <w:pPr>
        <w:pStyle w:val="Akapitzlist"/>
        <w:numPr>
          <w:ilvl w:val="2"/>
          <w:numId w:val="19"/>
        </w:numPr>
        <w:ind w:left="1560"/>
        <w:jc w:val="both"/>
      </w:pPr>
      <w:r>
        <w:t>art. 18 ust. 5 pkt. 1 i 2 ustawy Pzp (jeżeli będzie to uzasadnione ochroną prywatności lub interesem publicznym, Administrator może nie ujawniać danych osobowych, w</w:t>
      </w:r>
      <w:r w:rsidR="00356E55">
        <w:t> </w:t>
      </w:r>
      <w:r>
        <w:t xml:space="preserve">przypadku zamówienia udzielonego na podstawie art. 214 ust. 1 pkt. </w:t>
      </w:r>
      <w:r>
        <w:lastRenderedPageBreak/>
        <w:t>1 lit. b ustawy Pzp i wysokości wynagrodzenia, w przypadku zamówienia udzielonego na podstawie art. 214 ust. 1 pkt. 2 ustawy Pzp);</w:t>
      </w:r>
    </w:p>
    <w:p w:rsidR="00F25E70" w:rsidRDefault="00F25E70" w:rsidP="00171E33">
      <w:pPr>
        <w:pStyle w:val="Akapitzlist"/>
        <w:numPr>
          <w:ilvl w:val="2"/>
          <w:numId w:val="19"/>
        </w:numPr>
        <w:ind w:left="1560"/>
        <w:jc w:val="both"/>
      </w:pPr>
      <w:r>
        <w:t>art. 74 ust. 3 ustawy Pzp (od dnia zakończenia postępowania o udzielenie zamówienia publicznego, w przypadku, gdy Pani/Pan wniesie żądanie, o którym mowa w art. 18 ust. 1 RODO, powodujące ograniczenie przetwarzania danych osobowych zawartych w protokole i załącznikach do protokołu, Administrator nie udostępnia tych danych (może je tylko przechowywać), chyba, że zachodzą przesłanki, o których mowa w art.</w:t>
      </w:r>
      <w:r w:rsidR="00093131">
        <w:t> </w:t>
      </w:r>
      <w:r>
        <w:t>18 ust. 2 RODO (czyli: osoba, której dane dotyczą wyrazi zgodę lub w celu ustalenia, dochodzenia lub obrony roszczeń lub w celu ochrony prawnej innej osoby fizycznej lub prawnej, lub z uwagi na ważne względy interesu publicznego Unii Europejskiej lub państwa członkowskiego);</w:t>
      </w:r>
    </w:p>
    <w:p w:rsidR="00F25E70" w:rsidRDefault="00F25E70" w:rsidP="00171E33">
      <w:pPr>
        <w:pStyle w:val="Akapitzlist"/>
        <w:numPr>
          <w:ilvl w:val="2"/>
          <w:numId w:val="19"/>
        </w:numPr>
        <w:ind w:left="1560"/>
        <w:jc w:val="both"/>
      </w:pPr>
      <w:r>
        <w:t>art. 74 ust. 4 ustawy Pzp (w zakresie danych, o których mowa w art. 9 RODO zawartych w załącznikach do protokołu postępowania, zebranych w toku postępowania o udzielenie zamówienia. Administrator udostępnia dane osobowe, o</w:t>
      </w:r>
      <w:r w:rsidR="0011449C">
        <w:t> </w:t>
      </w:r>
      <w:r>
        <w:t>których mowa w art. 10 RODO w celu umożliwienia korzystania ze środków ochrony prawnej, o których mowa w dziale IX ustawy Pzp, do upływu terminu na ich wniesienie. Ww. zasady ograniczające jawność postępowania o udzielenie zamówienia publicznego nie mają zastosowania do podmiotów uprawnionych na podstawie przepisów prawa do wykonywania czynności kontrolnych u Administratora.</w:t>
      </w:r>
    </w:p>
    <w:p w:rsidR="008D3688" w:rsidRDefault="008D3688" w:rsidP="008D3688">
      <w:pPr>
        <w:pStyle w:val="Akapitzlist"/>
        <w:numPr>
          <w:ilvl w:val="1"/>
          <w:numId w:val="19"/>
        </w:numPr>
        <w:jc w:val="both"/>
      </w:pPr>
      <w:r>
        <w:t>Podmioty uprawnione do obsługi doręczeń przy użyciu środków komunikacji elektronicznej;</w:t>
      </w:r>
    </w:p>
    <w:p w:rsidR="008D3688" w:rsidRDefault="008D3688" w:rsidP="008D3688">
      <w:pPr>
        <w:pStyle w:val="Akapitzlist"/>
        <w:numPr>
          <w:ilvl w:val="1"/>
          <w:numId w:val="19"/>
        </w:numPr>
        <w:jc w:val="both"/>
      </w:pPr>
      <w:r>
        <w:t>Operator pocztowy lub firma kurierska (tylko w zakresie nazwy Wykonawcy i danych adresowych);</w:t>
      </w:r>
    </w:p>
    <w:p w:rsidR="008D3688" w:rsidRDefault="0073509A" w:rsidP="008D3688">
      <w:pPr>
        <w:pStyle w:val="Akapitzlist"/>
        <w:numPr>
          <w:ilvl w:val="1"/>
          <w:numId w:val="19"/>
        </w:numPr>
        <w:jc w:val="both"/>
      </w:pPr>
      <w:r>
        <w:t>Podmioty przetwarzające, czyli podmioty, którym Administrator powierzył lub powierzy przetwarzanie Pani/Pana danych osobowych na zasadach określonych w art. 28 RODO (np. w związku z umową na świadczenie usług w zakresie obsługi systemów informatycznych lub obsługi prawnej) z zastrzeżeniem, iż zakres danych przekazany podmiotom przetwarzającym, ograniczony jest wyłącznie do możliwości zapoznania się z tymi danymi w związku ze świadczonymi usługami.</w:t>
      </w:r>
    </w:p>
    <w:p w:rsidR="00B44F72" w:rsidRDefault="00B44F72" w:rsidP="00B44F72">
      <w:pPr>
        <w:pStyle w:val="Akapitzlist"/>
        <w:numPr>
          <w:ilvl w:val="0"/>
          <w:numId w:val="19"/>
        </w:numPr>
        <w:jc w:val="both"/>
      </w:pPr>
      <w:r>
        <w:t>Pani/Pana dane osobowe zawarte w dokumentacji papierowej będą przechowywane przez okres 4 lat od dnia zakończenia postępowania o udzielenie zamówienia, (Administrator przechowuje protokół postępowania wraz z załącznikami) z zastrzeżeniem, że jeżeli okres obowiązywania umowy w sprawie zamówienia publicznego przekracza 4 lata, okres przechowywania obejmuje czas obowiązywania umowy w sprawie zamówienia publicznego.</w:t>
      </w:r>
    </w:p>
    <w:p w:rsidR="00B44F72" w:rsidRDefault="00935A96" w:rsidP="00B44F72">
      <w:pPr>
        <w:pStyle w:val="Akapitzlist"/>
        <w:numPr>
          <w:ilvl w:val="0"/>
          <w:numId w:val="19"/>
        </w:numPr>
        <w:jc w:val="both"/>
      </w:pPr>
      <w:r>
        <w:t>Przysługuje Pani/Panu prawo wnioskowania do Administratora o realizację następujących praw wynikających z RODO:</w:t>
      </w:r>
    </w:p>
    <w:p w:rsidR="00935A96" w:rsidRDefault="00935A96" w:rsidP="00935A96">
      <w:pPr>
        <w:pStyle w:val="Akapitzlist"/>
        <w:numPr>
          <w:ilvl w:val="1"/>
          <w:numId w:val="19"/>
        </w:numPr>
        <w:jc w:val="both"/>
      </w:pPr>
      <w:r>
        <w:t xml:space="preserve">Prawa dostępu do swoich danych oraz otrzymania ich kopii (art. 15 RODO). W przypadku, gdy wykonanie tego prawa przez Administratora wymagałoby niewspółmiernie dużego wysiłku, możemy od Pani/Pana zażądać wskazania </w:t>
      </w:r>
      <w:r>
        <w:lastRenderedPageBreak/>
        <w:t>dodatkowych informacji mających na celu sprecyzowanie żądania, w szczególności podania nazwy lub daty postępowania o udzielenie zamówienia publicznego lub konkursu lub daty zakończenia postępowania o udzielenie zamówienia;</w:t>
      </w:r>
    </w:p>
    <w:p w:rsidR="00935A96" w:rsidRDefault="0063172F" w:rsidP="00935A96">
      <w:pPr>
        <w:pStyle w:val="Akapitzlist"/>
        <w:numPr>
          <w:ilvl w:val="1"/>
          <w:numId w:val="19"/>
        </w:numPr>
        <w:jc w:val="both"/>
      </w:pPr>
      <w:r>
        <w:t>Prawa do sprostowania (poprawiania) swoich danych (art. 16 RODO) z tym, że skorzystanie przez Panią/Pana z tego prawa:</w:t>
      </w:r>
    </w:p>
    <w:p w:rsidR="00152BA5" w:rsidRDefault="00152BA5" w:rsidP="00152BA5">
      <w:pPr>
        <w:pStyle w:val="Akapitzlist"/>
        <w:numPr>
          <w:ilvl w:val="2"/>
          <w:numId w:val="19"/>
        </w:numPr>
        <w:ind w:left="1560"/>
        <w:jc w:val="both"/>
      </w:pPr>
      <w:r>
        <w:t>nie będzie skutkowało zmianą wyniku postępowania o udzielenie zamówienia publicznego lub konkursu, ani zmianą postanowień umowy w zakresie niezgodnym z</w:t>
      </w:r>
      <w:r w:rsidR="00C70336">
        <w:t> </w:t>
      </w:r>
      <w:r>
        <w:t>ustawą Pzp,</w:t>
      </w:r>
    </w:p>
    <w:p w:rsidR="00152BA5" w:rsidRDefault="00152BA5" w:rsidP="00152BA5">
      <w:pPr>
        <w:pStyle w:val="Akapitzlist"/>
        <w:numPr>
          <w:ilvl w:val="2"/>
          <w:numId w:val="19"/>
        </w:numPr>
        <w:ind w:left="1560"/>
        <w:jc w:val="both"/>
      </w:pPr>
      <w:r>
        <w:t>oraz nie może naruszać integralności protokołu i jego załączników;</w:t>
      </w:r>
    </w:p>
    <w:p w:rsidR="0063172F" w:rsidRDefault="0063172F" w:rsidP="00935A96">
      <w:pPr>
        <w:pStyle w:val="Akapitzlist"/>
        <w:numPr>
          <w:ilvl w:val="1"/>
          <w:numId w:val="19"/>
        </w:numPr>
        <w:jc w:val="both"/>
      </w:pPr>
      <w:r>
        <w:t>Prawa do ograniczenia przetwarzania swoich danych (art. 18 RODO).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2399A" w:rsidRDefault="0042399A" w:rsidP="00935A96">
      <w:pPr>
        <w:pStyle w:val="Akapitzlist"/>
        <w:numPr>
          <w:ilvl w:val="1"/>
          <w:numId w:val="19"/>
        </w:numPr>
        <w:jc w:val="both"/>
      </w:pPr>
      <w:r>
        <w:t>Prawo do wniesienia skargi do Prezesa Urzędu Ochrony Danych Osobowych.</w:t>
      </w:r>
    </w:p>
    <w:p w:rsidR="0042399A" w:rsidRDefault="0042399A" w:rsidP="0042399A">
      <w:pPr>
        <w:pStyle w:val="Akapitzlist"/>
        <w:numPr>
          <w:ilvl w:val="0"/>
          <w:numId w:val="19"/>
        </w:numPr>
        <w:jc w:val="both"/>
      </w:pPr>
      <w:r>
        <w:t>Nie będzie przysługiwać prawo do usunięcia danych osobowych, prawo do przenoszenia danych osobowych oraz prawo sprzeciwu, wobec przetwarzania danych osobowych gdyż podstawą prawną przetwarzania danych osobowych jest art. 6 ust. 1 lit. c RODO.</w:t>
      </w:r>
    </w:p>
    <w:p w:rsidR="0042399A" w:rsidRDefault="0042399A" w:rsidP="0042399A">
      <w:pPr>
        <w:pStyle w:val="Akapitzlist"/>
        <w:numPr>
          <w:ilvl w:val="0"/>
          <w:numId w:val="19"/>
        </w:numPr>
        <w:jc w:val="both"/>
      </w:pPr>
      <w:r>
        <w:t>W trakcie przetwarzania Pani/Pana danych osobowych nie będzie dochodziło do zautomatyzowanego podejmowania decyzji ani do profilowania.</w:t>
      </w:r>
    </w:p>
    <w:p w:rsidR="0042399A" w:rsidRPr="00D63F10" w:rsidRDefault="0042399A" w:rsidP="0042399A">
      <w:pPr>
        <w:pStyle w:val="Akapitzlist"/>
        <w:numPr>
          <w:ilvl w:val="0"/>
          <w:numId w:val="19"/>
        </w:numPr>
        <w:jc w:val="both"/>
      </w:pPr>
      <w:r>
        <w:t>Podanie przez Panią/Pana danych osobowych jest wymogiem ustawowym, określonym w</w:t>
      </w:r>
      <w:r w:rsidR="00183D22">
        <w:t> </w:t>
      </w:r>
      <w:r>
        <w:t>ustawie Pzp, związanym z udziałem w postępowaniu o udzielenie zamówienia publicznego. Konsekwencją niepodania danych osobowych może być brak możliwości udzielenia zamówienie publicznego. W szczególności niepodanie stosownych danych osobowych może skutkować odrzuceniem oferty takiego wykonawcy.</w:t>
      </w:r>
    </w:p>
    <w:p w:rsidR="0076162D" w:rsidRDefault="0076162D" w:rsidP="00BB7673">
      <w:pPr>
        <w:pStyle w:val="Akapitzlist"/>
        <w:ind w:left="1418"/>
        <w:jc w:val="both"/>
      </w:pPr>
    </w:p>
    <w:p w:rsidR="00901A18" w:rsidRDefault="00901A18" w:rsidP="00BB7673">
      <w:pPr>
        <w:pStyle w:val="Akapitzlist"/>
        <w:ind w:left="1418"/>
        <w:jc w:val="both"/>
      </w:pPr>
    </w:p>
    <w:p w:rsidR="00901A18" w:rsidRDefault="00901A18" w:rsidP="00901A18">
      <w:pPr>
        <w:pStyle w:val="Nagwek2"/>
        <w:spacing w:before="0" w:after="0" w:line="360" w:lineRule="auto"/>
        <w:jc w:val="both"/>
        <w:rPr>
          <w:b/>
          <w:bCs/>
          <w:sz w:val="22"/>
          <w:szCs w:val="22"/>
          <w:u w:val="single"/>
        </w:rPr>
      </w:pPr>
      <w:bookmarkStart w:id="31" w:name="_Toc84457216"/>
      <w:r>
        <w:rPr>
          <w:b/>
          <w:bCs/>
          <w:sz w:val="22"/>
          <w:szCs w:val="22"/>
          <w:u w:val="single"/>
        </w:rPr>
        <w:t>XXII</w:t>
      </w:r>
      <w:r w:rsidRPr="007C2D39">
        <w:rPr>
          <w:b/>
          <w:bCs/>
          <w:sz w:val="22"/>
          <w:szCs w:val="22"/>
          <w:u w:val="single"/>
        </w:rPr>
        <w:t xml:space="preserve">.  </w:t>
      </w:r>
      <w:r>
        <w:rPr>
          <w:b/>
          <w:bCs/>
          <w:sz w:val="22"/>
          <w:szCs w:val="22"/>
          <w:u w:val="single"/>
        </w:rPr>
        <w:t>Spis załączników.</w:t>
      </w:r>
      <w:bookmarkEnd w:id="31"/>
    </w:p>
    <w:p w:rsidR="00901A18" w:rsidRPr="00901A18" w:rsidRDefault="00901A18" w:rsidP="00901A18"/>
    <w:p w:rsidR="00901A18" w:rsidRDefault="00E72232" w:rsidP="00901A18">
      <w:pPr>
        <w:pStyle w:val="Akapitzlist"/>
        <w:numPr>
          <w:ilvl w:val="0"/>
          <w:numId w:val="71"/>
        </w:numPr>
      </w:pPr>
      <w:r>
        <w:t>Specyfikacja techniczna.</w:t>
      </w:r>
    </w:p>
    <w:p w:rsidR="00901A18" w:rsidRDefault="00901A18" w:rsidP="00901A18">
      <w:pPr>
        <w:pStyle w:val="Akapitzlist"/>
        <w:numPr>
          <w:ilvl w:val="0"/>
          <w:numId w:val="71"/>
        </w:numPr>
      </w:pPr>
      <w:r>
        <w:t>Formularz oferty.</w:t>
      </w:r>
    </w:p>
    <w:p w:rsidR="00901A18" w:rsidRDefault="00901A18" w:rsidP="00901A18">
      <w:pPr>
        <w:pStyle w:val="Akapitzlist"/>
        <w:numPr>
          <w:ilvl w:val="0"/>
          <w:numId w:val="71"/>
        </w:numPr>
      </w:pPr>
      <w:r>
        <w:t xml:space="preserve">Oświadczenie </w:t>
      </w:r>
      <w:r w:rsidR="006A558E" w:rsidRPr="006A558E">
        <w:t>o niepodleganiu wykluczeniu z udziału w postępowaniu</w:t>
      </w:r>
      <w:r w:rsidR="000735AA">
        <w:t>.</w:t>
      </w:r>
    </w:p>
    <w:p w:rsidR="00901A18" w:rsidRDefault="000735AA" w:rsidP="00901A18">
      <w:pPr>
        <w:pStyle w:val="Akapitzlist"/>
        <w:numPr>
          <w:ilvl w:val="0"/>
          <w:numId w:val="71"/>
        </w:numPr>
      </w:pPr>
      <w:r>
        <w:t>Projekt</w:t>
      </w:r>
      <w:r w:rsidR="00901A18">
        <w:t xml:space="preserve"> umowy</w:t>
      </w:r>
      <w:r>
        <w:t>.</w:t>
      </w:r>
    </w:p>
    <w:p w:rsidR="00901A18" w:rsidRPr="00901A18" w:rsidRDefault="00901A18" w:rsidP="00901A18">
      <w:pPr>
        <w:ind w:left="360"/>
      </w:pPr>
    </w:p>
    <w:p w:rsidR="00901A18" w:rsidRDefault="00901A18" w:rsidP="00BB7673">
      <w:pPr>
        <w:pStyle w:val="Akapitzlist"/>
        <w:ind w:left="1418"/>
        <w:jc w:val="both"/>
      </w:pPr>
    </w:p>
    <w:sectPr w:rsidR="00901A18" w:rsidSect="00857755">
      <w:footerReference w:type="default" r:id="rId1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55" w:rsidRDefault="00905F55">
      <w:pPr>
        <w:spacing w:line="240" w:lineRule="auto"/>
      </w:pPr>
      <w:r>
        <w:separator/>
      </w:r>
    </w:p>
  </w:endnote>
  <w:endnote w:type="continuationSeparator" w:id="0">
    <w:p w:rsidR="00905F55" w:rsidRDefault="00905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55" w:rsidRDefault="00905F55">
    <w:pPr>
      <w:jc w:val="right"/>
    </w:pPr>
    <w:r>
      <w:fldChar w:fldCharType="begin"/>
    </w:r>
    <w:r>
      <w:instrText>PAGE</w:instrText>
    </w:r>
    <w:r>
      <w:fldChar w:fldCharType="separate"/>
    </w:r>
    <w:r w:rsidR="00111209">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55" w:rsidRDefault="00905F55">
      <w:pPr>
        <w:spacing w:line="240" w:lineRule="auto"/>
      </w:pPr>
      <w:r>
        <w:separator/>
      </w:r>
    </w:p>
  </w:footnote>
  <w:footnote w:type="continuationSeparator" w:id="0">
    <w:p w:rsidR="00905F55" w:rsidRDefault="00905F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7C1158B"/>
    <w:multiLevelType w:val="hybridMultilevel"/>
    <w:tmpl w:val="3CBEA1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3F5C07"/>
    <w:multiLevelType w:val="hybridMultilevel"/>
    <w:tmpl w:val="996682D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7" w15:restartNumberingAfterBreak="0">
    <w:nsid w:val="0ACE42B8"/>
    <w:multiLevelType w:val="hybridMultilevel"/>
    <w:tmpl w:val="8EE0B5A2"/>
    <w:lvl w:ilvl="0" w:tplc="01A44170">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E48D5"/>
    <w:multiLevelType w:val="hybridMultilevel"/>
    <w:tmpl w:val="9C9EFFE2"/>
    <w:lvl w:ilvl="0" w:tplc="01A44170">
      <w:start w:val="1"/>
      <w:numFmt w:val="decimal"/>
      <w:lvlText w:val="%1."/>
      <w:lvlJc w:val="left"/>
      <w:pPr>
        <w:ind w:left="720" w:hanging="360"/>
      </w:pPr>
      <w:rPr>
        <w:sz w:val="20"/>
        <w:szCs w:val="20"/>
      </w:rPr>
    </w:lvl>
    <w:lvl w:ilvl="1" w:tplc="26780C86">
      <w:start w:val="1"/>
      <w:numFmt w:val="decimal"/>
      <w:lvlText w:val="%2)"/>
      <w:lvlJc w:val="left"/>
      <w:pPr>
        <w:ind w:left="1440" w:hanging="360"/>
      </w:pPr>
      <w:rPr>
        <w:sz w:val="20"/>
        <w:szCs w:val="20"/>
      </w:rPr>
    </w:lvl>
    <w:lvl w:ilvl="2" w:tplc="04150019">
      <w:start w:val="1"/>
      <w:numFmt w:val="lowerLetter"/>
      <w:lvlText w:val="%3."/>
      <w:lvlJc w:val="left"/>
      <w:pPr>
        <w:ind w:left="2160" w:hanging="180"/>
      </w:pPr>
    </w:lvl>
    <w:lvl w:ilvl="3" w:tplc="562651D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7C2005"/>
    <w:multiLevelType w:val="hybridMultilevel"/>
    <w:tmpl w:val="AACE4F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4E25717"/>
    <w:multiLevelType w:val="hybridMultilevel"/>
    <w:tmpl w:val="8EB41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972CC7"/>
    <w:multiLevelType w:val="multilevel"/>
    <w:tmpl w:val="4068680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5"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330A9D"/>
    <w:multiLevelType w:val="hybridMultilevel"/>
    <w:tmpl w:val="47F4B2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EA6F28E">
      <w:start w:val="1"/>
      <w:numFmt w:val="lowerLetter"/>
      <w:lvlText w:val="%3."/>
      <w:lvlJc w:val="left"/>
      <w:pPr>
        <w:ind w:left="2160" w:hanging="180"/>
      </w:pPr>
      <w:rPr>
        <w:b w:val="0"/>
        <w:bCs w:val="0"/>
      </w:rPr>
    </w:lvl>
    <w:lvl w:ilvl="3" w:tplc="562651D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6F6A85"/>
    <w:multiLevelType w:val="hybridMultilevel"/>
    <w:tmpl w:val="11A2F34E"/>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562651D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1"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D54943"/>
    <w:multiLevelType w:val="hybridMultilevel"/>
    <w:tmpl w:val="8C308E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131CB1"/>
    <w:multiLevelType w:val="multilevel"/>
    <w:tmpl w:val="EAC296EC"/>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25" w15:restartNumberingAfterBreak="0">
    <w:nsid w:val="294734AB"/>
    <w:multiLevelType w:val="hybridMultilevel"/>
    <w:tmpl w:val="F92A7EC4"/>
    <w:lvl w:ilvl="0" w:tplc="29608F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D8306616">
      <w:start w:val="1"/>
      <w:numFmt w:val="bullet"/>
      <w:lvlText w:val="-"/>
      <w:lvlJc w:val="left"/>
      <w:pPr>
        <w:ind w:left="2160" w:hanging="180"/>
      </w:pPr>
      <w:rPr>
        <w:rFonts w:ascii="Calibri" w:hAnsi="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7379E"/>
    <w:multiLevelType w:val="hybridMultilevel"/>
    <w:tmpl w:val="AF0ABDA4"/>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06723C5"/>
    <w:multiLevelType w:val="hybridMultilevel"/>
    <w:tmpl w:val="DB501C22"/>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1" w15:restartNumberingAfterBreak="0">
    <w:nsid w:val="31C93503"/>
    <w:multiLevelType w:val="hybridMultilevel"/>
    <w:tmpl w:val="D932CD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61D41F9"/>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BB1833"/>
    <w:multiLevelType w:val="hybridMultilevel"/>
    <w:tmpl w:val="0D860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3E64496D"/>
    <w:multiLevelType w:val="hybridMultilevel"/>
    <w:tmpl w:val="C11E4F00"/>
    <w:lvl w:ilvl="0" w:tplc="01A44170">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1A81C91"/>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CC03EB"/>
    <w:multiLevelType w:val="hybridMultilevel"/>
    <w:tmpl w:val="094AD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03663B"/>
    <w:multiLevelType w:val="hybridMultilevel"/>
    <w:tmpl w:val="666A54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15:restartNumberingAfterBreak="0">
    <w:nsid w:val="53552A21"/>
    <w:multiLevelType w:val="hybridMultilevel"/>
    <w:tmpl w:val="5C78F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4"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E36576"/>
    <w:multiLevelType w:val="hybridMultilevel"/>
    <w:tmpl w:val="18304436"/>
    <w:lvl w:ilvl="0" w:tplc="236AF87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1" w15:restartNumberingAfterBreak="0">
    <w:nsid w:val="607D72FB"/>
    <w:multiLevelType w:val="hybridMultilevel"/>
    <w:tmpl w:val="D9D2FD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7DA5C19"/>
    <w:multiLevelType w:val="hybridMultilevel"/>
    <w:tmpl w:val="0B0295F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95A664C"/>
    <w:multiLevelType w:val="hybridMultilevel"/>
    <w:tmpl w:val="0AB892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6"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7D56C2B"/>
    <w:multiLevelType w:val="multilevel"/>
    <w:tmpl w:val="F192045C"/>
    <w:lvl w:ilvl="0">
      <w:start w:val="1"/>
      <w:numFmt w:val="decimal"/>
      <w:lvlText w:val="%1."/>
      <w:lvlJc w:val="left"/>
      <w:pPr>
        <w:ind w:left="1009" w:hanging="452"/>
      </w:pPr>
      <w:rPr>
        <w:b w:val="0"/>
        <w:bCs/>
        <w:color w:val="000000"/>
        <w:vertAlign w:val="baseline"/>
      </w:rPr>
    </w:lvl>
    <w:lvl w:ilvl="1">
      <w:start w:val="1"/>
      <w:numFmt w:val="decimal"/>
      <w:lvlText w:val="%2)"/>
      <w:lvlJc w:val="left"/>
      <w:pPr>
        <w:ind w:left="1353" w:hanging="360"/>
      </w:pPr>
      <w:rPr>
        <w:vertAlign w:val="baseline"/>
      </w:rPr>
    </w:lvl>
    <w:lvl w:ilvl="2">
      <w:start w:val="1"/>
      <w:numFmt w:val="bullet"/>
      <w:lvlText w:val=""/>
      <w:lvlJc w:val="left"/>
      <w:pPr>
        <w:ind w:left="3503" w:hanging="180"/>
      </w:pPr>
      <w:rPr>
        <w:rFonts w:ascii="Symbol" w:hAnsi="Symbol" w:hint="default"/>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8"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7C743F1D"/>
    <w:multiLevelType w:val="hybridMultilevel"/>
    <w:tmpl w:val="6D96B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17"/>
  </w:num>
  <w:num w:numId="4">
    <w:abstractNumId w:val="2"/>
  </w:num>
  <w:num w:numId="5">
    <w:abstractNumId w:val="66"/>
  </w:num>
  <w:num w:numId="6">
    <w:abstractNumId w:val="38"/>
  </w:num>
  <w:num w:numId="7">
    <w:abstractNumId w:val="4"/>
  </w:num>
  <w:num w:numId="8">
    <w:abstractNumId w:val="65"/>
  </w:num>
  <w:num w:numId="9">
    <w:abstractNumId w:val="51"/>
  </w:num>
  <w:num w:numId="10">
    <w:abstractNumId w:val="53"/>
  </w:num>
  <w:num w:numId="11">
    <w:abstractNumId w:val="59"/>
  </w:num>
  <w:num w:numId="12">
    <w:abstractNumId w:val="11"/>
  </w:num>
  <w:num w:numId="13">
    <w:abstractNumId w:val="0"/>
  </w:num>
  <w:num w:numId="14">
    <w:abstractNumId w:val="19"/>
  </w:num>
  <w:num w:numId="15">
    <w:abstractNumId w:val="69"/>
  </w:num>
  <w:num w:numId="16">
    <w:abstractNumId w:val="68"/>
  </w:num>
  <w:num w:numId="17">
    <w:abstractNumId w:val="32"/>
  </w:num>
  <w:num w:numId="18">
    <w:abstractNumId w:val="45"/>
  </w:num>
  <w:num w:numId="19">
    <w:abstractNumId w:val="67"/>
  </w:num>
  <w:num w:numId="20">
    <w:abstractNumId w:val="36"/>
  </w:num>
  <w:num w:numId="21">
    <w:abstractNumId w:val="1"/>
  </w:num>
  <w:num w:numId="22">
    <w:abstractNumId w:val="9"/>
  </w:num>
  <w:num w:numId="23">
    <w:abstractNumId w:val="28"/>
  </w:num>
  <w:num w:numId="24">
    <w:abstractNumId w:val="34"/>
  </w:num>
  <w:num w:numId="25">
    <w:abstractNumId w:val="54"/>
  </w:num>
  <w:num w:numId="26">
    <w:abstractNumId w:val="23"/>
  </w:num>
  <w:num w:numId="27">
    <w:abstractNumId w:val="56"/>
  </w:num>
  <w:num w:numId="28">
    <w:abstractNumId w:val="50"/>
  </w:num>
  <w:num w:numId="29">
    <w:abstractNumId w:val="21"/>
  </w:num>
  <w:num w:numId="30">
    <w:abstractNumId w:val="47"/>
  </w:num>
  <w:num w:numId="31">
    <w:abstractNumId w:val="15"/>
  </w:num>
  <w:num w:numId="32">
    <w:abstractNumId w:val="48"/>
  </w:num>
  <w:num w:numId="33">
    <w:abstractNumId w:val="13"/>
  </w:num>
  <w:num w:numId="34">
    <w:abstractNumId w:val="43"/>
  </w:num>
  <w:num w:numId="35">
    <w:abstractNumId w:val="57"/>
    <w:lvlOverride w:ilvl="0">
      <w:startOverride w:val="1"/>
    </w:lvlOverride>
  </w:num>
  <w:num w:numId="36">
    <w:abstractNumId w:val="42"/>
    <w:lvlOverride w:ilvl="0">
      <w:startOverride w:val="1"/>
    </w:lvlOverride>
  </w:num>
  <w:num w:numId="37">
    <w:abstractNumId w:val="20"/>
  </w:num>
  <w:num w:numId="38">
    <w:abstractNumId w:val="62"/>
  </w:num>
  <w:num w:numId="39">
    <w:abstractNumId w:val="41"/>
  </w:num>
  <w:num w:numId="40">
    <w:abstractNumId w:val="39"/>
  </w:num>
  <w:num w:numId="41">
    <w:abstractNumId w:val="6"/>
  </w:num>
  <w:num w:numId="42">
    <w:abstractNumId w:val="46"/>
  </w:num>
  <w:num w:numId="43">
    <w:abstractNumId w:val="27"/>
  </w:num>
  <w:num w:numId="44">
    <w:abstractNumId w:val="58"/>
  </w:num>
  <w:num w:numId="45">
    <w:abstractNumId w:val="60"/>
  </w:num>
  <w:num w:numId="46">
    <w:abstractNumId w:val="14"/>
  </w:num>
  <w:num w:numId="47">
    <w:abstractNumId w:val="70"/>
  </w:num>
  <w:num w:numId="48">
    <w:abstractNumId w:val="33"/>
  </w:num>
  <w:num w:numId="49">
    <w:abstractNumId w:val="40"/>
  </w:num>
  <w:num w:numId="50">
    <w:abstractNumId w:val="44"/>
  </w:num>
  <w:num w:numId="51">
    <w:abstractNumId w:val="35"/>
  </w:num>
  <w:num w:numId="52">
    <w:abstractNumId w:val="31"/>
  </w:num>
  <w:num w:numId="53">
    <w:abstractNumId w:val="55"/>
  </w:num>
  <w:num w:numId="54">
    <w:abstractNumId w:val="5"/>
  </w:num>
  <w:num w:numId="55">
    <w:abstractNumId w:val="61"/>
  </w:num>
  <w:num w:numId="56">
    <w:abstractNumId w:val="63"/>
  </w:num>
  <w:num w:numId="57">
    <w:abstractNumId w:val="64"/>
  </w:num>
  <w:num w:numId="58">
    <w:abstractNumId w:val="18"/>
  </w:num>
  <w:num w:numId="59">
    <w:abstractNumId w:val="26"/>
  </w:num>
  <w:num w:numId="60">
    <w:abstractNumId w:val="30"/>
  </w:num>
  <w:num w:numId="61">
    <w:abstractNumId w:val="16"/>
  </w:num>
  <w:num w:numId="62">
    <w:abstractNumId w:val="22"/>
  </w:num>
  <w:num w:numId="63">
    <w:abstractNumId w:val="10"/>
  </w:num>
  <w:num w:numId="64">
    <w:abstractNumId w:val="71"/>
  </w:num>
  <w:num w:numId="65">
    <w:abstractNumId w:val="8"/>
  </w:num>
  <w:num w:numId="66">
    <w:abstractNumId w:val="37"/>
  </w:num>
  <w:num w:numId="67">
    <w:abstractNumId w:val="12"/>
  </w:num>
  <w:num w:numId="68">
    <w:abstractNumId w:val="7"/>
  </w:num>
  <w:num w:numId="69">
    <w:abstractNumId w:val="52"/>
  </w:num>
  <w:num w:numId="70">
    <w:abstractNumId w:val="49"/>
  </w:num>
  <w:num w:numId="71">
    <w:abstractNumId w:val="3"/>
  </w:num>
  <w:num w:numId="72">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56F"/>
    <w:rsid w:val="000004F9"/>
    <w:rsid w:val="00000E90"/>
    <w:rsid w:val="00007231"/>
    <w:rsid w:val="00007E65"/>
    <w:rsid w:val="000129F6"/>
    <w:rsid w:val="00026559"/>
    <w:rsid w:val="00027185"/>
    <w:rsid w:val="00027B32"/>
    <w:rsid w:val="0003521E"/>
    <w:rsid w:val="000356B2"/>
    <w:rsid w:val="00037971"/>
    <w:rsid w:val="00037DD8"/>
    <w:rsid w:val="0004570C"/>
    <w:rsid w:val="000475FC"/>
    <w:rsid w:val="00051E32"/>
    <w:rsid w:val="0006245B"/>
    <w:rsid w:val="00063B57"/>
    <w:rsid w:val="000668F4"/>
    <w:rsid w:val="00066E5A"/>
    <w:rsid w:val="000720B4"/>
    <w:rsid w:val="000735AA"/>
    <w:rsid w:val="00074E8B"/>
    <w:rsid w:val="00076AE5"/>
    <w:rsid w:val="00076EF3"/>
    <w:rsid w:val="000772BB"/>
    <w:rsid w:val="00080230"/>
    <w:rsid w:val="000863B5"/>
    <w:rsid w:val="00091020"/>
    <w:rsid w:val="000917BD"/>
    <w:rsid w:val="00093131"/>
    <w:rsid w:val="0009393C"/>
    <w:rsid w:val="00093F2F"/>
    <w:rsid w:val="00095232"/>
    <w:rsid w:val="0009781F"/>
    <w:rsid w:val="000A022E"/>
    <w:rsid w:val="000A4581"/>
    <w:rsid w:val="000A493E"/>
    <w:rsid w:val="000B100D"/>
    <w:rsid w:val="000B587F"/>
    <w:rsid w:val="000B666F"/>
    <w:rsid w:val="000B6804"/>
    <w:rsid w:val="000B6B56"/>
    <w:rsid w:val="000C5E5A"/>
    <w:rsid w:val="000C603F"/>
    <w:rsid w:val="000D6D77"/>
    <w:rsid w:val="000E21CE"/>
    <w:rsid w:val="000E4E59"/>
    <w:rsid w:val="000E5694"/>
    <w:rsid w:val="000F26D4"/>
    <w:rsid w:val="000F444A"/>
    <w:rsid w:val="001004C1"/>
    <w:rsid w:val="00100D34"/>
    <w:rsid w:val="00104FAC"/>
    <w:rsid w:val="00106636"/>
    <w:rsid w:val="00106D05"/>
    <w:rsid w:val="00111209"/>
    <w:rsid w:val="0011410A"/>
    <w:rsid w:val="0011449C"/>
    <w:rsid w:val="0012428A"/>
    <w:rsid w:val="0012504F"/>
    <w:rsid w:val="00130980"/>
    <w:rsid w:val="00133CD0"/>
    <w:rsid w:val="001359DC"/>
    <w:rsid w:val="0013612D"/>
    <w:rsid w:val="00137BF7"/>
    <w:rsid w:val="00137EF6"/>
    <w:rsid w:val="001432B8"/>
    <w:rsid w:val="00144669"/>
    <w:rsid w:val="001450A3"/>
    <w:rsid w:val="00146C73"/>
    <w:rsid w:val="001503BE"/>
    <w:rsid w:val="00152BA5"/>
    <w:rsid w:val="00160660"/>
    <w:rsid w:val="00162D12"/>
    <w:rsid w:val="001640AE"/>
    <w:rsid w:val="001644CB"/>
    <w:rsid w:val="00164C04"/>
    <w:rsid w:val="00164CA7"/>
    <w:rsid w:val="0016647A"/>
    <w:rsid w:val="0016679C"/>
    <w:rsid w:val="001706AD"/>
    <w:rsid w:val="00170B24"/>
    <w:rsid w:val="00171E33"/>
    <w:rsid w:val="00182047"/>
    <w:rsid w:val="00183A9F"/>
    <w:rsid w:val="00183D22"/>
    <w:rsid w:val="001842CA"/>
    <w:rsid w:val="00184F5D"/>
    <w:rsid w:val="00190B63"/>
    <w:rsid w:val="001948B2"/>
    <w:rsid w:val="001957FD"/>
    <w:rsid w:val="001959E5"/>
    <w:rsid w:val="001A45C3"/>
    <w:rsid w:val="001A4B7F"/>
    <w:rsid w:val="001A62F9"/>
    <w:rsid w:val="001B4D1D"/>
    <w:rsid w:val="001B4DD1"/>
    <w:rsid w:val="001B4EF0"/>
    <w:rsid w:val="001C1315"/>
    <w:rsid w:val="001C3265"/>
    <w:rsid w:val="001C3C63"/>
    <w:rsid w:val="001C4868"/>
    <w:rsid w:val="001C7163"/>
    <w:rsid w:val="001D484A"/>
    <w:rsid w:val="001E0CC2"/>
    <w:rsid w:val="001E4012"/>
    <w:rsid w:val="001E40CD"/>
    <w:rsid w:val="001E7B52"/>
    <w:rsid w:val="001F0ED8"/>
    <w:rsid w:val="001F58B8"/>
    <w:rsid w:val="001F624B"/>
    <w:rsid w:val="002005EA"/>
    <w:rsid w:val="00202D5B"/>
    <w:rsid w:val="00206580"/>
    <w:rsid w:val="00207104"/>
    <w:rsid w:val="00207B0B"/>
    <w:rsid w:val="002154E2"/>
    <w:rsid w:val="00220BA8"/>
    <w:rsid w:val="0022111D"/>
    <w:rsid w:val="00221169"/>
    <w:rsid w:val="0022127C"/>
    <w:rsid w:val="00221E7E"/>
    <w:rsid w:val="0022405C"/>
    <w:rsid w:val="00233977"/>
    <w:rsid w:val="00234548"/>
    <w:rsid w:val="002351AD"/>
    <w:rsid w:val="0023565C"/>
    <w:rsid w:val="00235FEA"/>
    <w:rsid w:val="002403D7"/>
    <w:rsid w:val="0024269A"/>
    <w:rsid w:val="00245EC7"/>
    <w:rsid w:val="002476B4"/>
    <w:rsid w:val="00254647"/>
    <w:rsid w:val="00255A02"/>
    <w:rsid w:val="002613EF"/>
    <w:rsid w:val="0026170E"/>
    <w:rsid w:val="00261EFD"/>
    <w:rsid w:val="00263100"/>
    <w:rsid w:val="00276FDA"/>
    <w:rsid w:val="00277C9F"/>
    <w:rsid w:val="002808EA"/>
    <w:rsid w:val="002840D7"/>
    <w:rsid w:val="002902F4"/>
    <w:rsid w:val="002910D3"/>
    <w:rsid w:val="0029246B"/>
    <w:rsid w:val="002A0170"/>
    <w:rsid w:val="002A3AA4"/>
    <w:rsid w:val="002A58F9"/>
    <w:rsid w:val="002B03A6"/>
    <w:rsid w:val="002B20BB"/>
    <w:rsid w:val="002B3D02"/>
    <w:rsid w:val="002B3F4C"/>
    <w:rsid w:val="002B4197"/>
    <w:rsid w:val="002B6CBF"/>
    <w:rsid w:val="002B6D2D"/>
    <w:rsid w:val="002C0F77"/>
    <w:rsid w:val="002C4F42"/>
    <w:rsid w:val="002D2034"/>
    <w:rsid w:val="002D340F"/>
    <w:rsid w:val="002D466F"/>
    <w:rsid w:val="002D728A"/>
    <w:rsid w:val="002E0F55"/>
    <w:rsid w:val="002E1424"/>
    <w:rsid w:val="002E19CB"/>
    <w:rsid w:val="002E6891"/>
    <w:rsid w:val="002E7C0A"/>
    <w:rsid w:val="002F35B5"/>
    <w:rsid w:val="002F605C"/>
    <w:rsid w:val="003001C8"/>
    <w:rsid w:val="0030075F"/>
    <w:rsid w:val="00301224"/>
    <w:rsid w:val="00301250"/>
    <w:rsid w:val="00310A63"/>
    <w:rsid w:val="0031554F"/>
    <w:rsid w:val="00316B65"/>
    <w:rsid w:val="00320793"/>
    <w:rsid w:val="003211C7"/>
    <w:rsid w:val="00321BB0"/>
    <w:rsid w:val="00330DE4"/>
    <w:rsid w:val="00332512"/>
    <w:rsid w:val="00341CF1"/>
    <w:rsid w:val="00344078"/>
    <w:rsid w:val="00346522"/>
    <w:rsid w:val="00353037"/>
    <w:rsid w:val="00354F5C"/>
    <w:rsid w:val="00356E55"/>
    <w:rsid w:val="003676A7"/>
    <w:rsid w:val="00371557"/>
    <w:rsid w:val="00372C38"/>
    <w:rsid w:val="00373AD7"/>
    <w:rsid w:val="00374256"/>
    <w:rsid w:val="00377A20"/>
    <w:rsid w:val="00377F25"/>
    <w:rsid w:val="0038750E"/>
    <w:rsid w:val="003928C9"/>
    <w:rsid w:val="003934D2"/>
    <w:rsid w:val="003A1EB5"/>
    <w:rsid w:val="003A3B72"/>
    <w:rsid w:val="003A7905"/>
    <w:rsid w:val="003B159C"/>
    <w:rsid w:val="003B31C4"/>
    <w:rsid w:val="003B46FE"/>
    <w:rsid w:val="003B5071"/>
    <w:rsid w:val="003B727F"/>
    <w:rsid w:val="003B7FB5"/>
    <w:rsid w:val="003C2E14"/>
    <w:rsid w:val="003C3DD3"/>
    <w:rsid w:val="003C3FB5"/>
    <w:rsid w:val="003C4472"/>
    <w:rsid w:val="003C45F3"/>
    <w:rsid w:val="003C70C9"/>
    <w:rsid w:val="003D415A"/>
    <w:rsid w:val="003D54DE"/>
    <w:rsid w:val="003D7662"/>
    <w:rsid w:val="003E3B25"/>
    <w:rsid w:val="003F00C8"/>
    <w:rsid w:val="003F29E8"/>
    <w:rsid w:val="003F4EA1"/>
    <w:rsid w:val="00400A24"/>
    <w:rsid w:val="0040394A"/>
    <w:rsid w:val="0040590D"/>
    <w:rsid w:val="00405EB3"/>
    <w:rsid w:val="0041106B"/>
    <w:rsid w:val="00415350"/>
    <w:rsid w:val="00422E7A"/>
    <w:rsid w:val="0042399A"/>
    <w:rsid w:val="0042623C"/>
    <w:rsid w:val="004272F2"/>
    <w:rsid w:val="00434996"/>
    <w:rsid w:val="00436856"/>
    <w:rsid w:val="00442610"/>
    <w:rsid w:val="004438F2"/>
    <w:rsid w:val="00445D4B"/>
    <w:rsid w:val="00447EC6"/>
    <w:rsid w:val="00447F9D"/>
    <w:rsid w:val="004541FE"/>
    <w:rsid w:val="0047100F"/>
    <w:rsid w:val="004715A4"/>
    <w:rsid w:val="00472EBD"/>
    <w:rsid w:val="00477251"/>
    <w:rsid w:val="00482119"/>
    <w:rsid w:val="004829F5"/>
    <w:rsid w:val="00483E63"/>
    <w:rsid w:val="00484951"/>
    <w:rsid w:val="00485413"/>
    <w:rsid w:val="00486E6A"/>
    <w:rsid w:val="0048727A"/>
    <w:rsid w:val="00493CD4"/>
    <w:rsid w:val="00493F9D"/>
    <w:rsid w:val="004B5512"/>
    <w:rsid w:val="004B5E69"/>
    <w:rsid w:val="004B6597"/>
    <w:rsid w:val="004C1A15"/>
    <w:rsid w:val="004C4718"/>
    <w:rsid w:val="004C6BDC"/>
    <w:rsid w:val="004C75A6"/>
    <w:rsid w:val="004C7CC5"/>
    <w:rsid w:val="004D20D5"/>
    <w:rsid w:val="004D3CE0"/>
    <w:rsid w:val="004D44F9"/>
    <w:rsid w:val="004D7DF6"/>
    <w:rsid w:val="004E6560"/>
    <w:rsid w:val="004E6B80"/>
    <w:rsid w:val="004F12FA"/>
    <w:rsid w:val="004F1707"/>
    <w:rsid w:val="004F1A28"/>
    <w:rsid w:val="004F329F"/>
    <w:rsid w:val="004F3E48"/>
    <w:rsid w:val="004F72B2"/>
    <w:rsid w:val="00500ACD"/>
    <w:rsid w:val="0050366A"/>
    <w:rsid w:val="00506180"/>
    <w:rsid w:val="00510A17"/>
    <w:rsid w:val="00511220"/>
    <w:rsid w:val="00513295"/>
    <w:rsid w:val="00513B32"/>
    <w:rsid w:val="005149C6"/>
    <w:rsid w:val="005170CC"/>
    <w:rsid w:val="00520C56"/>
    <w:rsid w:val="00523BB5"/>
    <w:rsid w:val="00525F23"/>
    <w:rsid w:val="00526A18"/>
    <w:rsid w:val="00532144"/>
    <w:rsid w:val="005353F4"/>
    <w:rsid w:val="00535C56"/>
    <w:rsid w:val="005363D6"/>
    <w:rsid w:val="0053757B"/>
    <w:rsid w:val="00541313"/>
    <w:rsid w:val="00542710"/>
    <w:rsid w:val="0054427E"/>
    <w:rsid w:val="00544FCD"/>
    <w:rsid w:val="005465E8"/>
    <w:rsid w:val="00552FDA"/>
    <w:rsid w:val="00555573"/>
    <w:rsid w:val="0056478A"/>
    <w:rsid w:val="00567903"/>
    <w:rsid w:val="00567B78"/>
    <w:rsid w:val="00575614"/>
    <w:rsid w:val="00581103"/>
    <w:rsid w:val="0058542C"/>
    <w:rsid w:val="0059091D"/>
    <w:rsid w:val="00591962"/>
    <w:rsid w:val="00591A93"/>
    <w:rsid w:val="005930BF"/>
    <w:rsid w:val="00593D47"/>
    <w:rsid w:val="005964DC"/>
    <w:rsid w:val="005B30E9"/>
    <w:rsid w:val="005B356F"/>
    <w:rsid w:val="005B3B98"/>
    <w:rsid w:val="005B46DA"/>
    <w:rsid w:val="005C127B"/>
    <w:rsid w:val="005C12C0"/>
    <w:rsid w:val="005C1487"/>
    <w:rsid w:val="005C15F0"/>
    <w:rsid w:val="005C7815"/>
    <w:rsid w:val="005D0E50"/>
    <w:rsid w:val="005D4FC9"/>
    <w:rsid w:val="005E3E49"/>
    <w:rsid w:val="005E4A73"/>
    <w:rsid w:val="005F3E0F"/>
    <w:rsid w:val="005F5783"/>
    <w:rsid w:val="005F6954"/>
    <w:rsid w:val="005F6EA7"/>
    <w:rsid w:val="006002FE"/>
    <w:rsid w:val="00601041"/>
    <w:rsid w:val="006016B8"/>
    <w:rsid w:val="006051DC"/>
    <w:rsid w:val="00605387"/>
    <w:rsid w:val="00606015"/>
    <w:rsid w:val="006148D1"/>
    <w:rsid w:val="00621886"/>
    <w:rsid w:val="00622B97"/>
    <w:rsid w:val="00623951"/>
    <w:rsid w:val="0063172F"/>
    <w:rsid w:val="00645212"/>
    <w:rsid w:val="00651901"/>
    <w:rsid w:val="006535E4"/>
    <w:rsid w:val="00660682"/>
    <w:rsid w:val="00661253"/>
    <w:rsid w:val="00663C23"/>
    <w:rsid w:val="00671178"/>
    <w:rsid w:val="00674354"/>
    <w:rsid w:val="0067767D"/>
    <w:rsid w:val="0068222F"/>
    <w:rsid w:val="0069432F"/>
    <w:rsid w:val="00697740"/>
    <w:rsid w:val="00697CCB"/>
    <w:rsid w:val="006A0377"/>
    <w:rsid w:val="006A1325"/>
    <w:rsid w:val="006A558E"/>
    <w:rsid w:val="006A76B4"/>
    <w:rsid w:val="006B343E"/>
    <w:rsid w:val="006B6935"/>
    <w:rsid w:val="006D0A0A"/>
    <w:rsid w:val="006D0D3C"/>
    <w:rsid w:val="006D2B57"/>
    <w:rsid w:val="006E1549"/>
    <w:rsid w:val="006F26C9"/>
    <w:rsid w:val="006F2CAF"/>
    <w:rsid w:val="006F3915"/>
    <w:rsid w:val="006F3A92"/>
    <w:rsid w:val="006F6659"/>
    <w:rsid w:val="006F7641"/>
    <w:rsid w:val="00704665"/>
    <w:rsid w:val="007073BC"/>
    <w:rsid w:val="007109F9"/>
    <w:rsid w:val="00713541"/>
    <w:rsid w:val="0071653E"/>
    <w:rsid w:val="00725ED8"/>
    <w:rsid w:val="00726DCD"/>
    <w:rsid w:val="00732F60"/>
    <w:rsid w:val="0073430C"/>
    <w:rsid w:val="0073509A"/>
    <w:rsid w:val="007353A8"/>
    <w:rsid w:val="00736933"/>
    <w:rsid w:val="007372AA"/>
    <w:rsid w:val="007447E4"/>
    <w:rsid w:val="00745F7B"/>
    <w:rsid w:val="007478D0"/>
    <w:rsid w:val="00747AC2"/>
    <w:rsid w:val="007502D3"/>
    <w:rsid w:val="0075480E"/>
    <w:rsid w:val="0076162D"/>
    <w:rsid w:val="00761D15"/>
    <w:rsid w:val="00762A2D"/>
    <w:rsid w:val="0076584B"/>
    <w:rsid w:val="00766379"/>
    <w:rsid w:val="00770160"/>
    <w:rsid w:val="00770322"/>
    <w:rsid w:val="007708B1"/>
    <w:rsid w:val="00777731"/>
    <w:rsid w:val="007826BF"/>
    <w:rsid w:val="00785BAC"/>
    <w:rsid w:val="0078723B"/>
    <w:rsid w:val="007909D8"/>
    <w:rsid w:val="00792680"/>
    <w:rsid w:val="00795DB1"/>
    <w:rsid w:val="00797416"/>
    <w:rsid w:val="00797A63"/>
    <w:rsid w:val="007A0325"/>
    <w:rsid w:val="007A41FF"/>
    <w:rsid w:val="007A6A12"/>
    <w:rsid w:val="007A74E0"/>
    <w:rsid w:val="007B084E"/>
    <w:rsid w:val="007B16F8"/>
    <w:rsid w:val="007C0212"/>
    <w:rsid w:val="007C2D39"/>
    <w:rsid w:val="007D1E86"/>
    <w:rsid w:val="007D369A"/>
    <w:rsid w:val="007D5E38"/>
    <w:rsid w:val="007D6328"/>
    <w:rsid w:val="007E3714"/>
    <w:rsid w:val="007E4B05"/>
    <w:rsid w:val="007E6732"/>
    <w:rsid w:val="007E67C4"/>
    <w:rsid w:val="007F131A"/>
    <w:rsid w:val="007F3F73"/>
    <w:rsid w:val="008031C1"/>
    <w:rsid w:val="00805DEC"/>
    <w:rsid w:val="00806602"/>
    <w:rsid w:val="00810C38"/>
    <w:rsid w:val="00813CAF"/>
    <w:rsid w:val="00815A2E"/>
    <w:rsid w:val="008168DA"/>
    <w:rsid w:val="00820980"/>
    <w:rsid w:val="00821C6B"/>
    <w:rsid w:val="00824A54"/>
    <w:rsid w:val="00826882"/>
    <w:rsid w:val="0083055B"/>
    <w:rsid w:val="00831440"/>
    <w:rsid w:val="00831BF4"/>
    <w:rsid w:val="00831E09"/>
    <w:rsid w:val="00836322"/>
    <w:rsid w:val="008429B4"/>
    <w:rsid w:val="008432B6"/>
    <w:rsid w:val="008453A9"/>
    <w:rsid w:val="00845DE3"/>
    <w:rsid w:val="008462DD"/>
    <w:rsid w:val="00846626"/>
    <w:rsid w:val="008503D8"/>
    <w:rsid w:val="00852768"/>
    <w:rsid w:val="00852787"/>
    <w:rsid w:val="00853F88"/>
    <w:rsid w:val="0085722D"/>
    <w:rsid w:val="00857755"/>
    <w:rsid w:val="00857EA3"/>
    <w:rsid w:val="00860C42"/>
    <w:rsid w:val="00862A6D"/>
    <w:rsid w:val="00862F54"/>
    <w:rsid w:val="00864CA5"/>
    <w:rsid w:val="00865318"/>
    <w:rsid w:val="00871C74"/>
    <w:rsid w:val="0087333F"/>
    <w:rsid w:val="00873568"/>
    <w:rsid w:val="00875B3D"/>
    <w:rsid w:val="00877B98"/>
    <w:rsid w:val="00880CED"/>
    <w:rsid w:val="008836AC"/>
    <w:rsid w:val="008836B1"/>
    <w:rsid w:val="00886346"/>
    <w:rsid w:val="00890BCB"/>
    <w:rsid w:val="00891CCA"/>
    <w:rsid w:val="008A0DA3"/>
    <w:rsid w:val="008A1250"/>
    <w:rsid w:val="008A5948"/>
    <w:rsid w:val="008A7D8D"/>
    <w:rsid w:val="008B03B2"/>
    <w:rsid w:val="008B0973"/>
    <w:rsid w:val="008C3B58"/>
    <w:rsid w:val="008C3E2C"/>
    <w:rsid w:val="008C4F20"/>
    <w:rsid w:val="008C6A18"/>
    <w:rsid w:val="008D3131"/>
    <w:rsid w:val="008D3688"/>
    <w:rsid w:val="008D780A"/>
    <w:rsid w:val="008E37A7"/>
    <w:rsid w:val="008E3A74"/>
    <w:rsid w:val="008E434B"/>
    <w:rsid w:val="008E48EC"/>
    <w:rsid w:val="008E4B15"/>
    <w:rsid w:val="008E6067"/>
    <w:rsid w:val="008F01C0"/>
    <w:rsid w:val="00901A18"/>
    <w:rsid w:val="00902627"/>
    <w:rsid w:val="00905681"/>
    <w:rsid w:val="00905F55"/>
    <w:rsid w:val="009129BD"/>
    <w:rsid w:val="0092302C"/>
    <w:rsid w:val="00923C6F"/>
    <w:rsid w:val="00925D1B"/>
    <w:rsid w:val="0093072D"/>
    <w:rsid w:val="0093452D"/>
    <w:rsid w:val="00935A96"/>
    <w:rsid w:val="00937B8B"/>
    <w:rsid w:val="00945218"/>
    <w:rsid w:val="0094522A"/>
    <w:rsid w:val="009458EF"/>
    <w:rsid w:val="00945BDE"/>
    <w:rsid w:val="00945F83"/>
    <w:rsid w:val="0094635E"/>
    <w:rsid w:val="00951436"/>
    <w:rsid w:val="00962F33"/>
    <w:rsid w:val="009631FB"/>
    <w:rsid w:val="009650D1"/>
    <w:rsid w:val="0096728D"/>
    <w:rsid w:val="00971F4B"/>
    <w:rsid w:val="00972BD2"/>
    <w:rsid w:val="00972DC7"/>
    <w:rsid w:val="00975A0A"/>
    <w:rsid w:val="00977B45"/>
    <w:rsid w:val="00994DB7"/>
    <w:rsid w:val="00995F36"/>
    <w:rsid w:val="009A3338"/>
    <w:rsid w:val="009A3D9D"/>
    <w:rsid w:val="009A40EE"/>
    <w:rsid w:val="009A6384"/>
    <w:rsid w:val="009A6C92"/>
    <w:rsid w:val="009B111C"/>
    <w:rsid w:val="009B2898"/>
    <w:rsid w:val="009B3944"/>
    <w:rsid w:val="009B7CCD"/>
    <w:rsid w:val="009C2E54"/>
    <w:rsid w:val="009C798A"/>
    <w:rsid w:val="009D39BE"/>
    <w:rsid w:val="009D43BF"/>
    <w:rsid w:val="009E1042"/>
    <w:rsid w:val="009E11C3"/>
    <w:rsid w:val="009E3522"/>
    <w:rsid w:val="009E77ED"/>
    <w:rsid w:val="009F4E4C"/>
    <w:rsid w:val="009F4F78"/>
    <w:rsid w:val="009F5611"/>
    <w:rsid w:val="00A05434"/>
    <w:rsid w:val="00A05522"/>
    <w:rsid w:val="00A07995"/>
    <w:rsid w:val="00A11A48"/>
    <w:rsid w:val="00A121A7"/>
    <w:rsid w:val="00A13C2B"/>
    <w:rsid w:val="00A15414"/>
    <w:rsid w:val="00A24AE3"/>
    <w:rsid w:val="00A25C32"/>
    <w:rsid w:val="00A309D6"/>
    <w:rsid w:val="00A30E16"/>
    <w:rsid w:val="00A316B1"/>
    <w:rsid w:val="00A323AC"/>
    <w:rsid w:val="00A33A0A"/>
    <w:rsid w:val="00A37BC8"/>
    <w:rsid w:val="00A40CBA"/>
    <w:rsid w:val="00A46C51"/>
    <w:rsid w:val="00A54A23"/>
    <w:rsid w:val="00A55102"/>
    <w:rsid w:val="00A56180"/>
    <w:rsid w:val="00A5661B"/>
    <w:rsid w:val="00A573B6"/>
    <w:rsid w:val="00A613A3"/>
    <w:rsid w:val="00A65171"/>
    <w:rsid w:val="00A67A0A"/>
    <w:rsid w:val="00A7054C"/>
    <w:rsid w:val="00A73B4D"/>
    <w:rsid w:val="00A77888"/>
    <w:rsid w:val="00A805AD"/>
    <w:rsid w:val="00A84683"/>
    <w:rsid w:val="00A93814"/>
    <w:rsid w:val="00AA0E8E"/>
    <w:rsid w:val="00AA483E"/>
    <w:rsid w:val="00AB1B3B"/>
    <w:rsid w:val="00AB1BBB"/>
    <w:rsid w:val="00AB6B40"/>
    <w:rsid w:val="00AC05E5"/>
    <w:rsid w:val="00AC2D1E"/>
    <w:rsid w:val="00AC3072"/>
    <w:rsid w:val="00AC441F"/>
    <w:rsid w:val="00AC6CBE"/>
    <w:rsid w:val="00AD198A"/>
    <w:rsid w:val="00AD2D7A"/>
    <w:rsid w:val="00AE0067"/>
    <w:rsid w:val="00AE2BAE"/>
    <w:rsid w:val="00AF2B8E"/>
    <w:rsid w:val="00AF5345"/>
    <w:rsid w:val="00AF5FE2"/>
    <w:rsid w:val="00B019C6"/>
    <w:rsid w:val="00B01B0B"/>
    <w:rsid w:val="00B0329E"/>
    <w:rsid w:val="00B1242C"/>
    <w:rsid w:val="00B12EF3"/>
    <w:rsid w:val="00B14226"/>
    <w:rsid w:val="00B146E7"/>
    <w:rsid w:val="00B2271A"/>
    <w:rsid w:val="00B2443E"/>
    <w:rsid w:val="00B31CE7"/>
    <w:rsid w:val="00B42D77"/>
    <w:rsid w:val="00B44F72"/>
    <w:rsid w:val="00B525E0"/>
    <w:rsid w:val="00B53D78"/>
    <w:rsid w:val="00B653FE"/>
    <w:rsid w:val="00B723E5"/>
    <w:rsid w:val="00B72D6D"/>
    <w:rsid w:val="00B77275"/>
    <w:rsid w:val="00B774FC"/>
    <w:rsid w:val="00B779C6"/>
    <w:rsid w:val="00B80090"/>
    <w:rsid w:val="00B85ECA"/>
    <w:rsid w:val="00B92376"/>
    <w:rsid w:val="00B9491E"/>
    <w:rsid w:val="00BA4CC1"/>
    <w:rsid w:val="00BA60CD"/>
    <w:rsid w:val="00BB6BC2"/>
    <w:rsid w:val="00BB7673"/>
    <w:rsid w:val="00BC3A80"/>
    <w:rsid w:val="00BC796D"/>
    <w:rsid w:val="00BD283B"/>
    <w:rsid w:val="00BD4A2F"/>
    <w:rsid w:val="00BD4EEC"/>
    <w:rsid w:val="00BD5838"/>
    <w:rsid w:val="00BD6D67"/>
    <w:rsid w:val="00BD7AFE"/>
    <w:rsid w:val="00BE11BA"/>
    <w:rsid w:val="00BE12C7"/>
    <w:rsid w:val="00BE2B9A"/>
    <w:rsid w:val="00BE3629"/>
    <w:rsid w:val="00BF05F4"/>
    <w:rsid w:val="00BF3379"/>
    <w:rsid w:val="00C00D23"/>
    <w:rsid w:val="00C01661"/>
    <w:rsid w:val="00C01F85"/>
    <w:rsid w:val="00C030A0"/>
    <w:rsid w:val="00C036D0"/>
    <w:rsid w:val="00C0520C"/>
    <w:rsid w:val="00C10250"/>
    <w:rsid w:val="00C1074D"/>
    <w:rsid w:val="00C11A1A"/>
    <w:rsid w:val="00C1525C"/>
    <w:rsid w:val="00C15A9D"/>
    <w:rsid w:val="00C15D74"/>
    <w:rsid w:val="00C179C4"/>
    <w:rsid w:val="00C20B86"/>
    <w:rsid w:val="00C30069"/>
    <w:rsid w:val="00C30E05"/>
    <w:rsid w:val="00C3272F"/>
    <w:rsid w:val="00C335B4"/>
    <w:rsid w:val="00C34BC9"/>
    <w:rsid w:val="00C35023"/>
    <w:rsid w:val="00C35F62"/>
    <w:rsid w:val="00C46BDF"/>
    <w:rsid w:val="00C47D33"/>
    <w:rsid w:val="00C51A04"/>
    <w:rsid w:val="00C51A84"/>
    <w:rsid w:val="00C52AAD"/>
    <w:rsid w:val="00C5446B"/>
    <w:rsid w:val="00C556D9"/>
    <w:rsid w:val="00C60C39"/>
    <w:rsid w:val="00C6455C"/>
    <w:rsid w:val="00C66B65"/>
    <w:rsid w:val="00C70336"/>
    <w:rsid w:val="00C72D63"/>
    <w:rsid w:val="00C72D71"/>
    <w:rsid w:val="00C73C86"/>
    <w:rsid w:val="00C74448"/>
    <w:rsid w:val="00C76EE2"/>
    <w:rsid w:val="00C850BC"/>
    <w:rsid w:val="00C90194"/>
    <w:rsid w:val="00C916BE"/>
    <w:rsid w:val="00C9295A"/>
    <w:rsid w:val="00CA3D8E"/>
    <w:rsid w:val="00CA4581"/>
    <w:rsid w:val="00CA45EB"/>
    <w:rsid w:val="00CA5AC6"/>
    <w:rsid w:val="00CB369D"/>
    <w:rsid w:val="00CB42C1"/>
    <w:rsid w:val="00CB5E0B"/>
    <w:rsid w:val="00CB6F89"/>
    <w:rsid w:val="00CB7E53"/>
    <w:rsid w:val="00CC08A3"/>
    <w:rsid w:val="00CC5ED6"/>
    <w:rsid w:val="00CC6174"/>
    <w:rsid w:val="00CC7E29"/>
    <w:rsid w:val="00CD0448"/>
    <w:rsid w:val="00CD7B6C"/>
    <w:rsid w:val="00CE5596"/>
    <w:rsid w:val="00CE71A3"/>
    <w:rsid w:val="00CF3EAE"/>
    <w:rsid w:val="00CF4257"/>
    <w:rsid w:val="00CF7B66"/>
    <w:rsid w:val="00CF7DDD"/>
    <w:rsid w:val="00D001C5"/>
    <w:rsid w:val="00D0089B"/>
    <w:rsid w:val="00D01C98"/>
    <w:rsid w:val="00D05910"/>
    <w:rsid w:val="00D07A9D"/>
    <w:rsid w:val="00D15A72"/>
    <w:rsid w:val="00D169ED"/>
    <w:rsid w:val="00D173C2"/>
    <w:rsid w:val="00D30095"/>
    <w:rsid w:val="00D31373"/>
    <w:rsid w:val="00D330F2"/>
    <w:rsid w:val="00D340C4"/>
    <w:rsid w:val="00D35405"/>
    <w:rsid w:val="00D375AB"/>
    <w:rsid w:val="00D40B56"/>
    <w:rsid w:val="00D45353"/>
    <w:rsid w:val="00D463C6"/>
    <w:rsid w:val="00D46C94"/>
    <w:rsid w:val="00D475E0"/>
    <w:rsid w:val="00D478F3"/>
    <w:rsid w:val="00D61ACE"/>
    <w:rsid w:val="00D63F10"/>
    <w:rsid w:val="00D64CCF"/>
    <w:rsid w:val="00D66034"/>
    <w:rsid w:val="00D66FF5"/>
    <w:rsid w:val="00D72470"/>
    <w:rsid w:val="00D77C86"/>
    <w:rsid w:val="00D80E1E"/>
    <w:rsid w:val="00D82FBA"/>
    <w:rsid w:val="00D85A1B"/>
    <w:rsid w:val="00D928AC"/>
    <w:rsid w:val="00D960F2"/>
    <w:rsid w:val="00D96883"/>
    <w:rsid w:val="00D97B6C"/>
    <w:rsid w:val="00DA4546"/>
    <w:rsid w:val="00DA47A1"/>
    <w:rsid w:val="00DA70D7"/>
    <w:rsid w:val="00DB30E9"/>
    <w:rsid w:val="00DB79D7"/>
    <w:rsid w:val="00DC522F"/>
    <w:rsid w:val="00DD131C"/>
    <w:rsid w:val="00DD7CE1"/>
    <w:rsid w:val="00DE270A"/>
    <w:rsid w:val="00DE7E28"/>
    <w:rsid w:val="00DE7ED7"/>
    <w:rsid w:val="00DF0316"/>
    <w:rsid w:val="00DF08F7"/>
    <w:rsid w:val="00DF533E"/>
    <w:rsid w:val="00DF53EC"/>
    <w:rsid w:val="00E14FB8"/>
    <w:rsid w:val="00E15C4F"/>
    <w:rsid w:val="00E21349"/>
    <w:rsid w:val="00E2526C"/>
    <w:rsid w:val="00E267D5"/>
    <w:rsid w:val="00E273FE"/>
    <w:rsid w:val="00E30EA4"/>
    <w:rsid w:val="00E34EC4"/>
    <w:rsid w:val="00E37D86"/>
    <w:rsid w:val="00E4203C"/>
    <w:rsid w:val="00E5031F"/>
    <w:rsid w:val="00E55CC0"/>
    <w:rsid w:val="00E56C51"/>
    <w:rsid w:val="00E63EEF"/>
    <w:rsid w:val="00E70BAE"/>
    <w:rsid w:val="00E71FEA"/>
    <w:rsid w:val="00E72232"/>
    <w:rsid w:val="00E73CE3"/>
    <w:rsid w:val="00E73E57"/>
    <w:rsid w:val="00E740CC"/>
    <w:rsid w:val="00E7633D"/>
    <w:rsid w:val="00E874CC"/>
    <w:rsid w:val="00E91502"/>
    <w:rsid w:val="00E918BB"/>
    <w:rsid w:val="00E944D2"/>
    <w:rsid w:val="00E94B12"/>
    <w:rsid w:val="00E94B91"/>
    <w:rsid w:val="00EA0153"/>
    <w:rsid w:val="00EA4953"/>
    <w:rsid w:val="00EA56BE"/>
    <w:rsid w:val="00EA5847"/>
    <w:rsid w:val="00EA6E08"/>
    <w:rsid w:val="00EB34A2"/>
    <w:rsid w:val="00EB49D2"/>
    <w:rsid w:val="00EB4EF9"/>
    <w:rsid w:val="00EB50AB"/>
    <w:rsid w:val="00EB5D1F"/>
    <w:rsid w:val="00EB67FB"/>
    <w:rsid w:val="00EB7ECA"/>
    <w:rsid w:val="00EC02CD"/>
    <w:rsid w:val="00EC3373"/>
    <w:rsid w:val="00EC5D86"/>
    <w:rsid w:val="00EC7F30"/>
    <w:rsid w:val="00ED5C4C"/>
    <w:rsid w:val="00ED7E61"/>
    <w:rsid w:val="00EE0E0C"/>
    <w:rsid w:val="00EE2048"/>
    <w:rsid w:val="00EE5E92"/>
    <w:rsid w:val="00EE6FB3"/>
    <w:rsid w:val="00EE6FB6"/>
    <w:rsid w:val="00EF052D"/>
    <w:rsid w:val="00EF077D"/>
    <w:rsid w:val="00F00356"/>
    <w:rsid w:val="00F02D00"/>
    <w:rsid w:val="00F05E68"/>
    <w:rsid w:val="00F135F7"/>
    <w:rsid w:val="00F13E9E"/>
    <w:rsid w:val="00F24536"/>
    <w:rsid w:val="00F24C5E"/>
    <w:rsid w:val="00F25E70"/>
    <w:rsid w:val="00F2720A"/>
    <w:rsid w:val="00F3133C"/>
    <w:rsid w:val="00F32C88"/>
    <w:rsid w:val="00F34DEE"/>
    <w:rsid w:val="00F35257"/>
    <w:rsid w:val="00F4260B"/>
    <w:rsid w:val="00F442D1"/>
    <w:rsid w:val="00F47DBC"/>
    <w:rsid w:val="00F52267"/>
    <w:rsid w:val="00F52EEA"/>
    <w:rsid w:val="00F53127"/>
    <w:rsid w:val="00F54155"/>
    <w:rsid w:val="00F566C7"/>
    <w:rsid w:val="00F64283"/>
    <w:rsid w:val="00F66516"/>
    <w:rsid w:val="00F72A1D"/>
    <w:rsid w:val="00F72D7C"/>
    <w:rsid w:val="00F73A44"/>
    <w:rsid w:val="00F75351"/>
    <w:rsid w:val="00F77F4B"/>
    <w:rsid w:val="00F86CE1"/>
    <w:rsid w:val="00F8704D"/>
    <w:rsid w:val="00F912F8"/>
    <w:rsid w:val="00F93E57"/>
    <w:rsid w:val="00F94B9E"/>
    <w:rsid w:val="00F95EE5"/>
    <w:rsid w:val="00FA0BB6"/>
    <w:rsid w:val="00FA54AC"/>
    <w:rsid w:val="00FB3FCA"/>
    <w:rsid w:val="00FB4CBE"/>
    <w:rsid w:val="00FC39A7"/>
    <w:rsid w:val="00FC5824"/>
    <w:rsid w:val="00FD1A63"/>
    <w:rsid w:val="00FD3382"/>
    <w:rsid w:val="00FD728D"/>
    <w:rsid w:val="00FD78FE"/>
    <w:rsid w:val="00FD7986"/>
    <w:rsid w:val="00FE2D9B"/>
    <w:rsid w:val="00FF113D"/>
    <w:rsid w:val="00FF1A65"/>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EAAB2-12D9-4432-B6CB-DA2090B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8EC"/>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8429B4"/>
    <w:pPr>
      <w:spacing w:line="360" w:lineRule="auto"/>
      <w:ind w:left="720"/>
      <w:contextualSpacing/>
    </w:pPr>
    <w:rPr>
      <w:rFonts w:eastAsia="Times New Roman" w:cs="Times New Roman"/>
      <w:sz w:val="20"/>
      <w:szCs w:val="24"/>
    </w:rPr>
  </w:style>
  <w:style w:type="character" w:customStyle="1" w:styleId="AkapitzlistZnak">
    <w:name w:val="Akapit z listą Znak"/>
    <w:aliases w:val="L1 Znak,Numerowanie Znak,Akapit z listą5 Znak,normalny tekst Znak"/>
    <w:link w:val="Akapitzlist"/>
    <w:locked/>
    <w:rsid w:val="008429B4"/>
    <w:rPr>
      <w:rFonts w:eastAsia="Times New Roman" w:cs="Times New Roman"/>
      <w:sz w:val="20"/>
      <w:szCs w:val="24"/>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 w:type="character" w:customStyle="1" w:styleId="UnresolvedMention">
    <w:name w:val="Unresolved Mention"/>
    <w:basedOn w:val="Domylnaczcionkaakapitu"/>
    <w:uiPriority w:val="99"/>
    <w:semiHidden/>
    <w:unhideWhenUsed/>
    <w:rsid w:val="00130980"/>
    <w:rPr>
      <w:color w:val="605E5C"/>
      <w:shd w:val="clear" w:color="auto" w:fill="E1DFDD"/>
    </w:rPr>
  </w:style>
  <w:style w:type="paragraph" w:styleId="Nagwekspisutreci">
    <w:name w:val="TOC Heading"/>
    <w:basedOn w:val="Nagwek1"/>
    <w:next w:val="Normalny"/>
    <w:uiPriority w:val="39"/>
    <w:unhideWhenUsed/>
    <w:qFormat/>
    <w:rsid w:val="00AB6B4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character" w:styleId="Odwoaniedokomentarza">
    <w:name w:val="annotation reference"/>
    <w:basedOn w:val="Domylnaczcionkaakapitu"/>
    <w:uiPriority w:val="99"/>
    <w:semiHidden/>
    <w:unhideWhenUsed/>
    <w:rsid w:val="00880CED"/>
    <w:rPr>
      <w:sz w:val="16"/>
      <w:szCs w:val="16"/>
    </w:rPr>
  </w:style>
  <w:style w:type="paragraph" w:styleId="Tekstkomentarza">
    <w:name w:val="annotation text"/>
    <w:basedOn w:val="Normalny"/>
    <w:link w:val="TekstkomentarzaZnak"/>
    <w:uiPriority w:val="99"/>
    <w:semiHidden/>
    <w:unhideWhenUsed/>
    <w:rsid w:val="00880C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0CED"/>
    <w:rPr>
      <w:sz w:val="20"/>
      <w:szCs w:val="20"/>
    </w:rPr>
  </w:style>
  <w:style w:type="paragraph" w:styleId="Tematkomentarza">
    <w:name w:val="annotation subject"/>
    <w:basedOn w:val="Tekstkomentarza"/>
    <w:next w:val="Tekstkomentarza"/>
    <w:link w:val="TematkomentarzaZnak"/>
    <w:uiPriority w:val="99"/>
    <w:semiHidden/>
    <w:unhideWhenUsed/>
    <w:rsid w:val="00880CED"/>
    <w:rPr>
      <w:b/>
      <w:bCs/>
    </w:rPr>
  </w:style>
  <w:style w:type="character" w:customStyle="1" w:styleId="TematkomentarzaZnak">
    <w:name w:val="Temat komentarza Znak"/>
    <w:basedOn w:val="TekstkomentarzaZnak"/>
    <w:link w:val="Tematkomentarza"/>
    <w:uiPriority w:val="99"/>
    <w:semiHidden/>
    <w:rsid w:val="00880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8438">
      <w:bodyDiv w:val="1"/>
      <w:marLeft w:val="0"/>
      <w:marRight w:val="0"/>
      <w:marTop w:val="0"/>
      <w:marBottom w:val="0"/>
      <w:divBdr>
        <w:top w:val="none" w:sz="0" w:space="0" w:color="auto"/>
        <w:left w:val="none" w:sz="0" w:space="0" w:color="auto"/>
        <w:bottom w:val="none" w:sz="0" w:space="0" w:color="auto"/>
        <w:right w:val="none" w:sz="0" w:space="0" w:color="auto"/>
      </w:divBdr>
    </w:div>
    <w:div w:id="730077243">
      <w:bodyDiv w:val="1"/>
      <w:marLeft w:val="0"/>
      <w:marRight w:val="0"/>
      <w:marTop w:val="0"/>
      <w:marBottom w:val="0"/>
      <w:divBdr>
        <w:top w:val="none" w:sz="0" w:space="0" w:color="auto"/>
        <w:left w:val="none" w:sz="0" w:space="0" w:color="auto"/>
        <w:bottom w:val="none" w:sz="0" w:space="0" w:color="auto"/>
        <w:right w:val="none" w:sz="0" w:space="0" w:color="auto"/>
      </w:divBdr>
    </w:div>
    <w:div w:id="79641571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laskie_straz%20"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laskie_str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slaskie_straz" TargetMode="External"/><Relationship Id="rId4" Type="http://schemas.openxmlformats.org/officeDocument/2006/relationships/settings" Target="settings.xml"/><Relationship Id="rId9" Type="http://schemas.openxmlformats.org/officeDocument/2006/relationships/hyperlink" Target="https://platformazakupowa.pl/pn/slaskie_straz" TargetMode="External"/><Relationship Id="rId14" Type="http://schemas.openxmlformats.org/officeDocument/2006/relationships/hyperlink" Target="mailto:iod@katowice.kwps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090F-EF8C-4C57-8ADC-DCD5966D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27</Pages>
  <Words>9084</Words>
  <Characters>54507</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Spałek</dc:creator>
  <cp:lastModifiedBy>Artur AP. Piechoczek</cp:lastModifiedBy>
  <cp:revision>16</cp:revision>
  <cp:lastPrinted>2021-11-09T09:43:00Z</cp:lastPrinted>
  <dcterms:created xsi:type="dcterms:W3CDTF">2022-11-15T06:36:00Z</dcterms:created>
  <dcterms:modified xsi:type="dcterms:W3CDTF">2023-02-10T09:57:00Z</dcterms:modified>
</cp:coreProperties>
</file>