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6965C7" w14:textId="49E22B7C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C93626">
        <w:rPr>
          <w:rFonts w:asciiTheme="minorHAnsi" w:hAnsiTheme="minorHAnsi" w:cstheme="minorHAnsi"/>
          <w:caps/>
          <w:szCs w:val="24"/>
          <w:u w:val="none"/>
        </w:rPr>
        <w:t>41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7544BB" w:rsidRPr="00C93626">
        <w:rPr>
          <w:rFonts w:asciiTheme="minorHAnsi" w:hAnsiTheme="minorHAnsi" w:cstheme="minorHAnsi"/>
          <w:caps/>
          <w:szCs w:val="24"/>
          <w:u w:val="none"/>
        </w:rPr>
        <w:t>4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69E63C1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Dz.U. UE S numer [</w:t>
      </w:r>
      <w:r w:rsidR="001D250F">
        <w:rPr>
          <w:rFonts w:asciiTheme="minorHAnsi" w:hAnsiTheme="minorHAnsi" w:cstheme="minorHAnsi"/>
          <w:b/>
          <w:szCs w:val="24"/>
        </w:rPr>
        <w:t>762908-2024</w:t>
      </w:r>
      <w:r w:rsidR="00CB0CD0" w:rsidRPr="00C93626">
        <w:rPr>
          <w:rFonts w:asciiTheme="minorHAnsi" w:hAnsiTheme="minorHAnsi" w:cstheme="minorHAnsi"/>
          <w:szCs w:val="24"/>
        </w:rPr>
        <w:t>]</w:t>
      </w:r>
      <w:r w:rsidRPr="00C93626">
        <w:rPr>
          <w:rFonts w:asciiTheme="minorHAnsi" w:hAnsiTheme="minorHAnsi" w:cstheme="minorHAnsi"/>
          <w:b/>
          <w:szCs w:val="24"/>
        </w:rPr>
        <w:t>, data [</w:t>
      </w:r>
      <w:r w:rsidR="001D250F">
        <w:rPr>
          <w:rFonts w:asciiTheme="minorHAnsi" w:hAnsiTheme="minorHAnsi" w:cstheme="minorHAnsi"/>
          <w:b/>
          <w:szCs w:val="24"/>
        </w:rPr>
        <w:t>13</w:t>
      </w:r>
      <w:r w:rsidR="008A5D69" w:rsidRPr="00C93626">
        <w:rPr>
          <w:rFonts w:asciiTheme="minorHAnsi" w:hAnsiTheme="minorHAnsi" w:cstheme="minorHAnsi"/>
          <w:b/>
          <w:szCs w:val="24"/>
        </w:rPr>
        <w:t>/</w:t>
      </w:r>
      <w:r w:rsidR="001D250F">
        <w:rPr>
          <w:rFonts w:asciiTheme="minorHAnsi" w:hAnsiTheme="minorHAnsi" w:cstheme="minorHAnsi"/>
          <w:b/>
          <w:szCs w:val="24"/>
        </w:rPr>
        <w:t>12</w:t>
      </w:r>
      <w:r w:rsidR="008A5D69" w:rsidRPr="00C93626">
        <w:rPr>
          <w:rFonts w:asciiTheme="minorHAnsi" w:hAnsiTheme="minorHAnsi" w:cstheme="minorHAnsi"/>
          <w:b/>
          <w:szCs w:val="24"/>
        </w:rPr>
        <w:t>/2024</w:t>
      </w:r>
      <w:r w:rsidRPr="00C93626">
        <w:rPr>
          <w:rFonts w:asciiTheme="minorHAnsi" w:hAnsiTheme="minorHAnsi" w:cstheme="minorHAnsi"/>
          <w:b/>
          <w:szCs w:val="24"/>
        </w:rPr>
        <w:t>], strona [</w:t>
      </w:r>
      <w:r w:rsidR="001D250F">
        <w:rPr>
          <w:rFonts w:asciiTheme="minorHAnsi" w:hAnsiTheme="minorHAnsi" w:cstheme="minorHAnsi"/>
          <w:b/>
          <w:szCs w:val="24"/>
        </w:rPr>
        <w:t>243</w:t>
      </w:r>
      <w:r w:rsidR="008A5D69" w:rsidRPr="00C93626">
        <w:rPr>
          <w:rFonts w:asciiTheme="minorHAnsi" w:hAnsiTheme="minorHAnsi" w:cstheme="minorHAnsi"/>
          <w:b/>
          <w:szCs w:val="24"/>
        </w:rPr>
        <w:t>/2024</w:t>
      </w:r>
      <w:r w:rsidRPr="00C93626">
        <w:rPr>
          <w:rFonts w:asciiTheme="minorHAnsi" w:hAnsiTheme="minorHAnsi" w:cstheme="minorHAnsi"/>
          <w:b/>
          <w:szCs w:val="24"/>
        </w:rPr>
        <w:t>],</w:t>
      </w:r>
    </w:p>
    <w:p w14:paraId="1326C8A3" w14:textId="3B67A86D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2024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1D250F">
        <w:rPr>
          <w:rFonts w:asciiTheme="minorHAnsi" w:hAnsiTheme="minorHAnsi" w:cstheme="minorHAnsi"/>
          <w:b/>
          <w:szCs w:val="24"/>
        </w:rPr>
        <w:t>243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  <w:r w:rsidR="001D250F">
        <w:rPr>
          <w:rFonts w:asciiTheme="minorHAnsi" w:hAnsiTheme="minorHAnsi" w:cstheme="minorHAnsi"/>
          <w:b/>
          <w:szCs w:val="24"/>
        </w:rPr>
        <w:t>762908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77777777" w:rsidR="00FC11D3" w:rsidRPr="00C93626" w:rsidRDefault="0062262F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Sukcesywne dostawy leków refundowanych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0023866C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CB0CD0" w:rsidRPr="00C93626">
              <w:rPr>
                <w:rFonts w:asciiTheme="minorHAnsi" w:hAnsiTheme="minorHAnsi" w:cstheme="minorHAnsi"/>
                <w:szCs w:val="24"/>
              </w:rPr>
              <w:t>4</w:t>
            </w:r>
            <w:r w:rsidR="00C93626">
              <w:rPr>
                <w:rFonts w:asciiTheme="minorHAnsi" w:hAnsiTheme="minorHAnsi" w:cstheme="minorHAnsi"/>
                <w:szCs w:val="24"/>
              </w:rPr>
              <w:t>1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7544BB" w:rsidRPr="00C93626">
              <w:rPr>
                <w:rFonts w:asciiTheme="minorHAnsi" w:hAnsiTheme="minorHAnsi" w:cstheme="minorHAnsi"/>
                <w:szCs w:val="24"/>
              </w:rPr>
              <w:t>4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155955DB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</w:t>
      </w:r>
      <w:r w:rsidR="0062262F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Sukcesywne dostawy leków refundowanyc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h,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7D3BC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4</w:t>
      </w:r>
      <w:r w:rsidR="000F6444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7544BB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4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40DDC"/>
    <w:rsid w:val="00050F90"/>
    <w:rsid w:val="00067B75"/>
    <w:rsid w:val="000A5532"/>
    <w:rsid w:val="000E4B8C"/>
    <w:rsid w:val="000F565D"/>
    <w:rsid w:val="000F6444"/>
    <w:rsid w:val="0012531C"/>
    <w:rsid w:val="00130E68"/>
    <w:rsid w:val="0017702C"/>
    <w:rsid w:val="0019765B"/>
    <w:rsid w:val="001A443D"/>
    <w:rsid w:val="001D250F"/>
    <w:rsid w:val="001D4A32"/>
    <w:rsid w:val="001E74B8"/>
    <w:rsid w:val="002C2576"/>
    <w:rsid w:val="002C7E64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567E86"/>
    <w:rsid w:val="00581BD9"/>
    <w:rsid w:val="005A4974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7F4124"/>
    <w:rsid w:val="00805F83"/>
    <w:rsid w:val="008513AA"/>
    <w:rsid w:val="00854FB0"/>
    <w:rsid w:val="00886FEB"/>
    <w:rsid w:val="008A5D69"/>
    <w:rsid w:val="008E76D9"/>
    <w:rsid w:val="00906BB6"/>
    <w:rsid w:val="009A60D2"/>
    <w:rsid w:val="009C2439"/>
    <w:rsid w:val="009D4083"/>
    <w:rsid w:val="00A15FCD"/>
    <w:rsid w:val="00A50B1A"/>
    <w:rsid w:val="00A538DA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812B6"/>
    <w:rsid w:val="00C8241D"/>
    <w:rsid w:val="00C93626"/>
    <w:rsid w:val="00CB0CD0"/>
    <w:rsid w:val="00CF2397"/>
    <w:rsid w:val="00CF627C"/>
    <w:rsid w:val="00D315F3"/>
    <w:rsid w:val="00D82ECE"/>
    <w:rsid w:val="00DC3EA4"/>
    <w:rsid w:val="00E5506A"/>
    <w:rsid w:val="00E609FE"/>
    <w:rsid w:val="00E66056"/>
    <w:rsid w:val="00E822E5"/>
    <w:rsid w:val="00F86AF6"/>
    <w:rsid w:val="00FC11D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5182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9</cp:revision>
  <cp:lastPrinted>2023-09-04T09:12:00Z</cp:lastPrinted>
  <dcterms:created xsi:type="dcterms:W3CDTF">2024-12-02T13:00:00Z</dcterms:created>
  <dcterms:modified xsi:type="dcterms:W3CDTF">2024-12-13T09:09:00Z</dcterms:modified>
</cp:coreProperties>
</file>