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CD" w:rsidRDefault="004D23CD" w:rsidP="004D23CD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4D23CD" w:rsidRDefault="004D23CD" w:rsidP="004D23CD">
      <w:pPr>
        <w:jc w:val="center"/>
        <w:rPr>
          <w:b/>
          <w:sz w:val="48"/>
          <w:szCs w:val="48"/>
        </w:rPr>
      </w:pPr>
    </w:p>
    <w:p w:rsidR="004D23CD" w:rsidRDefault="004D23CD" w:rsidP="004D23CD">
      <w:pPr>
        <w:jc w:val="center"/>
        <w:rPr>
          <w:b/>
          <w:sz w:val="48"/>
          <w:szCs w:val="48"/>
        </w:rPr>
      </w:pPr>
    </w:p>
    <w:p w:rsidR="004D23CD" w:rsidRDefault="004D23CD" w:rsidP="004D23CD">
      <w:pPr>
        <w:jc w:val="center"/>
        <w:rPr>
          <w:b/>
          <w:sz w:val="48"/>
          <w:szCs w:val="48"/>
        </w:rPr>
      </w:pPr>
    </w:p>
    <w:p w:rsidR="004D23CD" w:rsidRDefault="004D23CD" w:rsidP="004D23CD">
      <w:pPr>
        <w:jc w:val="center"/>
        <w:rPr>
          <w:b/>
          <w:sz w:val="48"/>
          <w:szCs w:val="48"/>
        </w:rPr>
      </w:pPr>
    </w:p>
    <w:p w:rsidR="004D23CD" w:rsidRPr="004D23CD" w:rsidRDefault="004D23CD" w:rsidP="004D23CD">
      <w:pPr>
        <w:jc w:val="center"/>
        <w:rPr>
          <w:b/>
          <w:sz w:val="48"/>
          <w:szCs w:val="48"/>
        </w:rPr>
      </w:pPr>
      <w:r w:rsidRPr="004D23CD">
        <w:rPr>
          <w:b/>
          <w:sz w:val="48"/>
          <w:szCs w:val="48"/>
        </w:rPr>
        <w:t>OPIS PRZEDMIOTU ZAMÓWIENIA</w:t>
      </w:r>
    </w:p>
    <w:p w:rsidR="004D23CD" w:rsidRPr="004D23CD" w:rsidRDefault="004D23CD" w:rsidP="004D23CD">
      <w:pPr>
        <w:jc w:val="center"/>
        <w:rPr>
          <w:b/>
        </w:rPr>
      </w:pPr>
    </w:p>
    <w:p w:rsidR="004D23CD" w:rsidRPr="004D23CD" w:rsidRDefault="004D23CD" w:rsidP="004D23CD">
      <w:pPr>
        <w:jc w:val="center"/>
        <w:rPr>
          <w:b/>
        </w:rPr>
      </w:pPr>
    </w:p>
    <w:p w:rsidR="004D23CD" w:rsidRPr="004D23CD" w:rsidRDefault="004D23CD" w:rsidP="004D23CD">
      <w:pPr>
        <w:jc w:val="center"/>
        <w:rPr>
          <w:b/>
        </w:rPr>
      </w:pPr>
    </w:p>
    <w:p w:rsidR="004D23CD" w:rsidRPr="004D23CD" w:rsidRDefault="004D23CD" w:rsidP="004D23CD">
      <w:pPr>
        <w:jc w:val="center"/>
        <w:rPr>
          <w:b/>
          <w:sz w:val="32"/>
          <w:szCs w:val="32"/>
        </w:rPr>
      </w:pPr>
      <w:r w:rsidRPr="004D23CD">
        <w:rPr>
          <w:b/>
          <w:sz w:val="32"/>
          <w:szCs w:val="32"/>
        </w:rPr>
        <w:t>dostawa 1 szt. lekkiego samochodu operacyjnego</w:t>
      </w:r>
    </w:p>
    <w:p w:rsidR="004D23CD" w:rsidRPr="004D23CD" w:rsidRDefault="004D23CD" w:rsidP="004D23CD">
      <w:pPr>
        <w:jc w:val="center"/>
        <w:rPr>
          <w:b/>
        </w:rPr>
      </w:pPr>
      <w:r w:rsidRPr="004D23CD">
        <w:rPr>
          <w:b/>
          <w:sz w:val="32"/>
          <w:szCs w:val="32"/>
        </w:rPr>
        <w:t>dla KP PSP ŻYWIEC</w:t>
      </w:r>
    </w:p>
    <w:p w:rsidR="0088366D" w:rsidRDefault="004D23CD" w:rsidP="004D23CD">
      <w:r>
        <w:t xml:space="preserve">        </w:t>
      </w:r>
    </w:p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p w:rsidR="004D23CD" w:rsidRDefault="004D23CD" w:rsidP="004D23CD"/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780"/>
        <w:gridCol w:w="2533"/>
      </w:tblGrid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Wymagania minimalne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Propozycja Wykonawcy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D23CD" w:rsidRPr="004D23CD" w:rsidRDefault="004D23CD" w:rsidP="001B7570">
            <w:pPr>
              <w:jc w:val="center"/>
              <w:rPr>
                <w:b/>
              </w:rPr>
            </w:pPr>
            <w:r w:rsidRPr="004D23CD">
              <w:rPr>
                <w:b/>
              </w:rPr>
              <w:t>3.</w:t>
            </w:r>
          </w:p>
        </w:tc>
      </w:tr>
      <w:tr w:rsidR="004D23CD" w:rsidRPr="004D23CD" w:rsidTr="00B70496">
        <w:trPr>
          <w:trHeight w:val="61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4D23CD">
            <w:r w:rsidRPr="004D23CD">
              <w:rPr>
                <w:bCs/>
              </w:rPr>
              <w:t>Spełnia wymagania prawa o ruchu drogowym (ważna homologacja na pojazd bazowy, homologacja osobowa).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Podać markę, model, wersję:</w:t>
            </w:r>
          </w:p>
        </w:tc>
      </w:tr>
      <w:tr w:rsidR="004D23CD" w:rsidRPr="004D23CD" w:rsidTr="00B70496">
        <w:trPr>
          <w:trHeight w:val="27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D" w:rsidRPr="004D23CD" w:rsidRDefault="004D23CD" w:rsidP="004D23CD">
            <w:pPr>
              <w:rPr>
                <w:bCs/>
              </w:rPr>
            </w:pPr>
            <w:r w:rsidRPr="004D23CD">
              <w:rPr>
                <w:bCs/>
              </w:rPr>
              <w:t>Samochód fabrycznie nowy z min. 2020 roku.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Podać rok produkcji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D" w:rsidRPr="004D23CD" w:rsidRDefault="004D23CD" w:rsidP="004D23CD">
            <w:pPr>
              <w:rPr>
                <w:bCs/>
              </w:rPr>
            </w:pPr>
            <w:r w:rsidRPr="004D23CD">
              <w:rPr>
                <w:bCs/>
              </w:rPr>
              <w:t>Spełnia wymagania dla pojazdu straży pożarnej uprzywilejowanego w ruchu drogowym zgodnie z Rozporządzeniem Ministra Infrastruktury z dnia 31 grudnia 2002 r. w sprawie warunków technicznych pojazdów oraz zakresu ich niezbędnego wyposażenia (</w:t>
            </w:r>
            <w:proofErr w:type="spellStart"/>
            <w:r w:rsidRPr="004D23CD">
              <w:rPr>
                <w:bCs/>
              </w:rPr>
              <w:t>t.j</w:t>
            </w:r>
            <w:proofErr w:type="spellEnd"/>
            <w:r w:rsidRPr="004D23CD">
              <w:rPr>
                <w:bCs/>
              </w:rPr>
              <w:t xml:space="preserve">. Dz. U. z 2016 r. poz. 2022 z </w:t>
            </w:r>
            <w:proofErr w:type="spellStart"/>
            <w:r w:rsidRPr="004D23CD">
              <w:rPr>
                <w:bCs/>
              </w:rPr>
              <w:t>późn</w:t>
            </w:r>
            <w:proofErr w:type="spellEnd"/>
            <w:r w:rsidRPr="004D23CD">
              <w:rPr>
                <w:bCs/>
              </w:rPr>
              <w:t>. zm.).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D" w:rsidRPr="004D23CD" w:rsidRDefault="004D23CD" w:rsidP="004D23CD">
            <w:pPr>
              <w:rPr>
                <w:bCs/>
              </w:rPr>
            </w:pPr>
            <w:r w:rsidRPr="004D23CD">
              <w:rPr>
                <w:bCs/>
              </w:rPr>
              <w:t>Spełnia wymagania polskich przepisów o ruchu drogowym, z uwzględnieniem wymagań dotyczących pojazdów uprzywilejowanych, zgodnie z ustawą z dnia 20 czerwca 1997 r. „Prawo o ruchu drogowym” (Dz.U. z 2021 r., poz. 450). wraz z przepisami wykonawczymi do ustawy.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4D23CD">
            <w:pPr>
              <w:pStyle w:val="Bezodstpw"/>
            </w:pPr>
            <w:r w:rsidRPr="004D23CD">
              <w:t xml:space="preserve">Kolorystyka i oznaczenia pojazdu: </w:t>
            </w:r>
          </w:p>
          <w:p w:rsidR="004D23CD" w:rsidRDefault="004D23CD" w:rsidP="00F00CF2">
            <w:pPr>
              <w:pStyle w:val="Bezodstpw"/>
              <w:numPr>
                <w:ilvl w:val="0"/>
                <w:numId w:val="4"/>
              </w:numPr>
              <w:ind w:left="299" w:hanging="284"/>
            </w:pPr>
            <w:r w:rsidRPr="004D23CD">
              <w:t>Kolor nadwozia czerwony (RAL 3000 lub zbliżony), biały lub srebrny; powłoka lakiernicza fabryczna</w:t>
            </w:r>
          </w:p>
          <w:p w:rsidR="004D23CD" w:rsidRPr="004D23CD" w:rsidRDefault="004D23CD" w:rsidP="00F00CF2">
            <w:pPr>
              <w:pStyle w:val="Bezodstpw"/>
              <w:numPr>
                <w:ilvl w:val="0"/>
                <w:numId w:val="4"/>
              </w:numPr>
              <w:ind w:left="299" w:hanging="284"/>
            </w:pPr>
            <w:r w:rsidRPr="004D23CD">
              <w:t>Oznakowanie pojazdu – zgodne z zarządzeniem nr 1 Komendanta Głównego Państwowej Straży Pożarnej z dnia 24 stycznia 2020 r. w sprawie gospodarki transportowej w jednostkach organizacyjnych Państwowej Straży Pożarnej, oraz z zarządzeniem nr 3 Komendanta Głównego Państwowej Straży Pożarnej z dnia 09 marca 2021 r. w sprawie gospodarki transportowej w jednostkach organizacyjnych Państwowej Straży Pożarnej</w:t>
            </w:r>
            <w:r w:rsidRPr="004D23CD">
              <w:br/>
            </w:r>
            <w:r w:rsidRPr="004D23CD">
              <w:rPr>
                <w:i/>
              </w:rPr>
              <w:t>numery operacyjne zostaną podane wybranemu wykonawcy po zawarciu umowy.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Default="004D23CD" w:rsidP="004D23CD">
            <w:pPr>
              <w:pStyle w:val="Bezodstpw"/>
            </w:pPr>
            <w:r w:rsidRPr="004D23CD">
              <w:t>Nadwozie:</w:t>
            </w:r>
          </w:p>
          <w:p w:rsidR="001B7570" w:rsidRDefault="004D23CD" w:rsidP="004D23CD">
            <w:pPr>
              <w:pStyle w:val="Bezodstpw"/>
            </w:pPr>
            <w:r w:rsidRPr="004D23CD">
              <w:t>Pojazd typu SUV 5 drzwiowe (z klapą bagażnika otwieraną do góry</w:t>
            </w:r>
            <w:r w:rsidR="001B7570">
              <w:t xml:space="preserve"> zamykaną z zamka centralnego)</w:t>
            </w:r>
          </w:p>
          <w:p w:rsidR="001B7570" w:rsidRDefault="001B7570" w:rsidP="004D23CD">
            <w:pPr>
              <w:pStyle w:val="Bezodstpw"/>
            </w:pPr>
            <w:r>
              <w:t>Liczba miejsc 7</w:t>
            </w:r>
          </w:p>
          <w:p w:rsidR="001B7570" w:rsidRDefault="001B7570" w:rsidP="004D23CD">
            <w:pPr>
              <w:pStyle w:val="Bezodstpw"/>
            </w:pPr>
            <w:r>
              <w:t>P</w:t>
            </w:r>
            <w:r w:rsidR="004D23CD" w:rsidRPr="004D23CD">
              <w:t>rzyciemnia</w:t>
            </w:r>
            <w:r>
              <w:t>ne szyby tylnej części nadwozia</w:t>
            </w:r>
          </w:p>
          <w:p w:rsidR="001B7570" w:rsidRDefault="001B7570" w:rsidP="004D23CD">
            <w:pPr>
              <w:pStyle w:val="Bezodstpw"/>
            </w:pPr>
            <w:r>
              <w:t>P</w:t>
            </w:r>
            <w:r w:rsidR="004D23CD" w:rsidRPr="004D23CD">
              <w:t>ojemn</w:t>
            </w:r>
            <w:r>
              <w:t>ości bagażnika min. 500 litrów</w:t>
            </w:r>
          </w:p>
          <w:p w:rsidR="004D23CD" w:rsidRPr="004D23CD" w:rsidRDefault="001B7570" w:rsidP="004D23CD">
            <w:pPr>
              <w:pStyle w:val="Bezodstpw"/>
            </w:pPr>
            <w:r>
              <w:t>E</w:t>
            </w:r>
            <w:r w:rsidR="004D23CD" w:rsidRPr="004D23CD">
              <w:t xml:space="preserve">lektrycznie regulowane szyby drzwi przednich i tylnych.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trHeight w:val="17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4D23CD">
            <w:r w:rsidRPr="004D23CD">
              <w:t xml:space="preserve">Silnik o zapłonie iskrowym spełniający obowiązujące wymogi w zakresie czystości spalin, podczas rejestracji pojazdu po pozytywnym odbiorze. Pojemność min 1990 cm³, liczba cylindrów min 4 i mocy min 150 KM,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 xml:space="preserve">Podać pojemność silnika w cm3 i moc </w:t>
            </w:r>
            <w:r w:rsidRPr="004D23CD">
              <w:rPr>
                <w:i/>
              </w:rPr>
              <w:br/>
              <w:t>w KM</w:t>
            </w:r>
          </w:p>
        </w:tc>
      </w:tr>
      <w:tr w:rsidR="004D23CD" w:rsidRPr="004D23CD" w:rsidTr="00B70496">
        <w:trPr>
          <w:trHeight w:val="30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0" w:rsidRDefault="004D23CD" w:rsidP="001B7570">
            <w:pPr>
              <w:pStyle w:val="Bezodstpw"/>
            </w:pPr>
            <w:r w:rsidRPr="004D23CD">
              <w:t>Skrzynia biegów automatyczna lub manualna.</w:t>
            </w:r>
          </w:p>
          <w:p w:rsidR="004D23CD" w:rsidRPr="004D23CD" w:rsidRDefault="004D23CD" w:rsidP="001B7570">
            <w:pPr>
              <w:pStyle w:val="Bezodstpw"/>
            </w:pPr>
            <w:r w:rsidRPr="004D23CD">
              <w:t xml:space="preserve"> Napęd na cztery koła dołączany.</w:t>
            </w:r>
            <w:r w:rsidRPr="004D23CD">
              <w:rPr>
                <w:b/>
                <w:u w:val="single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4D23CD">
            <w:r w:rsidRPr="004D23CD">
              <w:t xml:space="preserve">Hamulce tarczowe z przodu i tył pojazdu.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Default="004D23CD" w:rsidP="004D23CD">
            <w:pPr>
              <w:pStyle w:val="Bezodstpw"/>
            </w:pPr>
            <w:r w:rsidRPr="004D23CD">
              <w:t>Wymiary:</w:t>
            </w:r>
          </w:p>
          <w:p w:rsidR="004D23CD" w:rsidRPr="004D23CD" w:rsidRDefault="004D23CD" w:rsidP="004D23CD">
            <w:pPr>
              <w:pStyle w:val="Bezodstpw"/>
            </w:pPr>
            <w:r w:rsidRPr="004D23CD">
              <w:t xml:space="preserve">Długość całkowita min. 4695 mm, </w:t>
            </w:r>
          </w:p>
          <w:p w:rsidR="004D23CD" w:rsidRPr="004D23CD" w:rsidRDefault="004D23CD" w:rsidP="004D23CD">
            <w:pPr>
              <w:pStyle w:val="Bezodstpw"/>
            </w:pPr>
            <w:r w:rsidRPr="004D23CD">
              <w:t xml:space="preserve">Szerokość min. 1810 mm, </w:t>
            </w:r>
          </w:p>
          <w:p w:rsidR="004D23CD" w:rsidRPr="004D23CD" w:rsidRDefault="004D23CD" w:rsidP="004D23CD">
            <w:pPr>
              <w:pStyle w:val="Bezodstpw"/>
            </w:pPr>
            <w:r w:rsidRPr="004D23CD">
              <w:t xml:space="preserve">Wysokość całkowita min. 1703 mm, </w:t>
            </w:r>
          </w:p>
          <w:p w:rsidR="004D23CD" w:rsidRPr="004D23CD" w:rsidRDefault="004D23CD" w:rsidP="004D23CD">
            <w:pPr>
              <w:pStyle w:val="Bezodstpw"/>
            </w:pPr>
            <w:r w:rsidRPr="004D23CD">
              <w:t xml:space="preserve">Prześwit min. 185 mm,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 xml:space="preserve">Podać wymiary, prześwit </w:t>
            </w:r>
          </w:p>
          <w:p w:rsidR="004D23CD" w:rsidRPr="004D23CD" w:rsidRDefault="004D23CD" w:rsidP="004D23CD"/>
          <w:p w:rsidR="004D23CD" w:rsidRPr="004D23CD" w:rsidRDefault="004D23CD" w:rsidP="004D23CD"/>
        </w:tc>
      </w:tr>
      <w:tr w:rsidR="004D23CD" w:rsidRPr="004D23CD" w:rsidTr="00B70496">
        <w:trPr>
          <w:trHeight w:val="56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1B7570">
            <w:pPr>
              <w:pStyle w:val="Bezodstpw"/>
            </w:pPr>
            <w:r w:rsidRPr="004D23CD">
              <w:t>Samochód wyposażony co najmniej w: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wspomaganie układu kierowniczego,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system zapobiegania blokowaniu kół podczas hamowania,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system kontroli trakcji i stabilizacji toru jazdy,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hak holowniczy z gniazdem na 13 PIN oraz wyposażony w przejściówkę na 13/7 PIN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lastRenderedPageBreak/>
              <w:t>min. 4 poduszki powietrzne, w tym dla kierowcy i pasażera,</w:t>
            </w:r>
          </w:p>
          <w:p w:rsidR="001B7570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 xml:space="preserve">wielofunkcyjna </w:t>
            </w:r>
            <w:r w:rsidRPr="001B7570">
              <w:rPr>
                <w:bCs/>
              </w:rPr>
              <w:t xml:space="preserve">kierownica po lewej stronie z regulacją w co najmniej jednej płaszczyźnie </w:t>
            </w:r>
            <w:r w:rsidRPr="004D23CD">
              <w:t>z możliwością sterowania systemem audio,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 xml:space="preserve"> elektrycznie regulowane, składane i podgrzewane lusterka boczne,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tapicerka w kolorach ciemnych,</w:t>
            </w:r>
          </w:p>
          <w:p w:rsidR="004D23CD" w:rsidRPr="001B7570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1B7570">
              <w:rPr>
                <w:bCs/>
              </w:rPr>
              <w:t xml:space="preserve">radio montowane fabrycznie przez producenta pojazdu, wyposażone w </w:t>
            </w:r>
            <w:proofErr w:type="spellStart"/>
            <w:r w:rsidRPr="001B7570">
              <w:rPr>
                <w:bCs/>
              </w:rPr>
              <w:t>bluetooth</w:t>
            </w:r>
            <w:proofErr w:type="spellEnd"/>
            <w:r w:rsidRPr="001B7570">
              <w:rPr>
                <w:bCs/>
              </w:rPr>
              <w:t>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klimatyzację automatyczną dwustrefową,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światła do jazdy dziennej LED,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światła mijania z czujnikiem zmierzchu,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dodatkowe gniazdo do ładowania urządzeń przenośnych dla drugiego rzędu siedzeń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kamera cofania</w:t>
            </w:r>
          </w:p>
          <w:p w:rsid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system wspomagania ruszania na wzniesieniu</w:t>
            </w:r>
          </w:p>
          <w:p w:rsidR="004D23CD" w:rsidRPr="004D23CD" w:rsidRDefault="004D23CD" w:rsidP="001B7570">
            <w:pPr>
              <w:pStyle w:val="Bezodstpw"/>
              <w:numPr>
                <w:ilvl w:val="0"/>
                <w:numId w:val="8"/>
              </w:numPr>
              <w:ind w:left="299" w:hanging="284"/>
            </w:pPr>
            <w:r w:rsidRPr="004D23CD">
              <w:t>gaśnice, apteczkę samochodową, trójkąt ostrzegawczy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lastRenderedPageBreak/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CD" w:rsidRPr="004D23CD" w:rsidRDefault="004D23CD" w:rsidP="009F2DB4">
            <w:pPr>
              <w:pStyle w:val="Bezodstpw"/>
            </w:pPr>
            <w:r w:rsidRPr="004D23CD">
              <w:t xml:space="preserve">Samochód wyposażony w kola min. 18 cali, opony szosowe letnie felga aluminiowa oraz koła zimowe ATT minimum 16 cali felga aluminiowa. 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 xml:space="preserve">Samochód wyposażony  w narzędzia do zmiany koła wraz </w:t>
            </w:r>
            <w:r w:rsidRPr="004D23CD">
              <w:br/>
              <w:t>z podnośnikiem i  zestawem naprawczym opony.</w:t>
            </w:r>
            <w:r w:rsidRPr="004D23CD">
              <w:rPr>
                <w:bCs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D" w:rsidRPr="004D23CD" w:rsidRDefault="004D23CD" w:rsidP="004D23CD">
            <w:r w:rsidRPr="004D23CD">
              <w:t>Samochód wyposażony w komplet dywaników gumowych (przednich i tylnych) oraz dodatkowa mata gumowa w przedziale bagażowym.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D" w:rsidRPr="004D23CD" w:rsidRDefault="004D23CD" w:rsidP="009F2DB4">
            <w:pPr>
              <w:pStyle w:val="Bezodstpw"/>
            </w:pPr>
            <w:r w:rsidRPr="004D23CD">
              <w:t>Pojazd wyposażony w wymagane dla uprzywilejowanego w ruchu pojazdu PSP urządzenia sygnalizacyjno-ostrzegawcze, akustyczne i świetlne:</w:t>
            </w:r>
          </w:p>
          <w:p w:rsidR="004D23CD" w:rsidRDefault="004D23CD" w:rsidP="009F2DB4">
            <w:pPr>
              <w:pStyle w:val="Bezodstpw"/>
              <w:numPr>
                <w:ilvl w:val="0"/>
                <w:numId w:val="9"/>
              </w:numPr>
              <w:ind w:left="299" w:hanging="284"/>
            </w:pPr>
            <w:r w:rsidRPr="004D23CD">
              <w:t>Belka świetlna w technologii LED – (światło niebieskie), zamontowana na dachu pojazdu niskoprofilowa 50 mm z podświetlanym napisem „STRAŻ” – dostosowana do szerokości pojazdu.</w:t>
            </w:r>
          </w:p>
          <w:p w:rsidR="004D23CD" w:rsidRDefault="004D23CD" w:rsidP="009F2DB4">
            <w:pPr>
              <w:pStyle w:val="Bezodstpw"/>
              <w:numPr>
                <w:ilvl w:val="0"/>
                <w:numId w:val="9"/>
              </w:numPr>
              <w:ind w:left="299" w:hanging="299"/>
            </w:pPr>
            <w:r w:rsidRPr="004D23CD">
              <w:t xml:space="preserve">dwie lampy LED koloru niebieskiego zamontowane z przodu pojazdu w grillu lub za grillem pojazdu uruchamiane jednocześnie z lampą niebieską typu LED, </w:t>
            </w:r>
          </w:p>
          <w:p w:rsidR="004D23CD" w:rsidRPr="004D23CD" w:rsidRDefault="004D23CD" w:rsidP="009F2DB4">
            <w:pPr>
              <w:pStyle w:val="Bezodstpw"/>
              <w:numPr>
                <w:ilvl w:val="0"/>
                <w:numId w:val="9"/>
              </w:numPr>
              <w:ind w:left="299" w:hanging="284"/>
            </w:pPr>
            <w:r w:rsidRPr="004D23CD">
              <w:t xml:space="preserve">generator sygnałów dźwiękowych o mocy wzmacniacza 200 W lub 2x100 W umożliwiający emitowanie modulowanych sygnałów dźwiękowych (min. 3 modulacje) i nadawanie komunikatów głosowych na zewnątrz pojazdu,  głośnik urządzenia zamontowany z przodu pojazdu w przestrzeni silnikowej, skierowany do przodu pojazdu, </w:t>
            </w:r>
          </w:p>
          <w:p w:rsidR="004D23CD" w:rsidRPr="004D23CD" w:rsidRDefault="004D23CD" w:rsidP="004D23CD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D" w:rsidRPr="004D23CD" w:rsidRDefault="004D23CD" w:rsidP="009F2DB4">
            <w:pPr>
              <w:pStyle w:val="Bezodstpw"/>
            </w:pPr>
            <w:r w:rsidRPr="004D23CD">
              <w:t xml:space="preserve">Pojazd wyposażony w zamontowany radiotelefon przewoźny MOTOROLA DM4601e, antena, antena GPS, spełniający minimalne wymagania techniczno-funkcjonalne określone Rozkazem Nr 8 Komendanta Głównego Państwowej Straży Pożarnej z dnia 5 kwietnia 2019 r. w sprawie wprowadzenia nowych zasad organizacji łączności radiowej, dopuszczony do stosowania w sieci PSP, 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>Radiotelefon należy zainstalować z wykorzystaniem zestawów rozłącznych.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 xml:space="preserve">Szczegóły dotyczące miejsca montażu wyżej wymienionego wyposażenia zostaną ustalone pomiędzy stronami na etapie realizacji zamówienia.  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>Urządzenia fabryczne samochodu oraz pozostałe zamontowane w trakcie zabudowy pojazdu nie mogą powodować zakłóceń urządzeń łączności.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>Dokumentacja zawierająca  sprawozdanie z wynikami pomiarów czynników szkodliwych dla zdrowia w środowisku pracy wykonanych przez akredytowane ośrodki badawcze (PEM).</w:t>
            </w:r>
          </w:p>
          <w:p w:rsidR="004D23CD" w:rsidRPr="004D23CD" w:rsidRDefault="004D23CD" w:rsidP="009F2DB4">
            <w:pPr>
              <w:pStyle w:val="Bezodstpw"/>
            </w:pPr>
            <w:r w:rsidRPr="004D23CD">
              <w:t>Badanie czynników szkodliwych dla zdrowia w środowisku pracy ma być wykonane</w:t>
            </w:r>
          </w:p>
          <w:p w:rsidR="004D23CD" w:rsidRPr="004D23CD" w:rsidRDefault="004D23CD" w:rsidP="004D23CD">
            <w:r w:rsidRPr="004D23CD">
              <w:t>po zakończeniu instalacji radiotelefonu, odpowiednim dostrojeniu anteny i zaprogramowaniu wymaganych obsad kanałowych.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D" w:rsidRPr="004D23CD" w:rsidRDefault="004D23CD" w:rsidP="004D23CD">
            <w:r w:rsidRPr="004D23CD">
              <w:t>Pojazd wyposażony w dodatkową radiostacje nasobną cyfrowo- analogową z mikrofonogłośnikiem model MOTOROLA DP4601e z ładowarką zamontowaną w kabinie pojazdu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D" w:rsidRPr="004D23CD" w:rsidRDefault="004D23CD" w:rsidP="004D23CD">
            <w:r w:rsidRPr="004D23CD">
              <w:t xml:space="preserve">Pojazd wyposażony w moduł lokalizacji pojazdów, graficzny terminal statusów tablet SAMSUNG GALAXY </w:t>
            </w:r>
            <w:proofErr w:type="spellStart"/>
            <w:r w:rsidRPr="004D23CD">
              <w:t>Tab</w:t>
            </w:r>
            <w:proofErr w:type="spellEnd"/>
            <w:r w:rsidRPr="004D23CD">
              <w:t xml:space="preserve"> S7 12,4” z uchwytem (mocowaniem) wraz z licencją systemu SWD-PSP </w:t>
            </w:r>
            <w:r w:rsidRPr="0023556E">
              <w:rPr>
                <w:b/>
              </w:rPr>
              <w:t>– załącznik nr 1 do wymagań technicznych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D" w:rsidRPr="004D23CD" w:rsidRDefault="004D23CD" w:rsidP="004D23CD">
            <w:r w:rsidRPr="004D23CD">
              <w:t>Dodatkowym wyposażeniem pojazdu ma być detektor jednogazowy BW Solo z sensorem pomiarowym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B70496">
        <w:trPr>
          <w:trHeight w:val="176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B4" w:rsidRPr="004D23CD" w:rsidRDefault="004D23CD" w:rsidP="009F2DB4">
            <w:pPr>
              <w:pStyle w:val="Bezodstpw"/>
            </w:pPr>
            <w:r w:rsidRPr="004D23CD">
              <w:t xml:space="preserve">Dopuszczenia i homologacje, dokumentacja: </w:t>
            </w:r>
          </w:p>
          <w:p w:rsidR="004D23CD" w:rsidRDefault="009F2DB4" w:rsidP="009F2DB4">
            <w:pPr>
              <w:pStyle w:val="Bezodstpw"/>
              <w:numPr>
                <w:ilvl w:val="0"/>
                <w:numId w:val="10"/>
              </w:numPr>
              <w:ind w:left="299" w:hanging="299"/>
            </w:pPr>
            <w:r>
              <w:t>w</w:t>
            </w:r>
            <w:r w:rsidR="004D23CD" w:rsidRPr="004D23CD">
              <w:t>yciąg ze świadectwa homologacji na samochód podstawowy, karta pojazdu – przy dostawie,</w:t>
            </w:r>
          </w:p>
          <w:p w:rsidR="004D23CD" w:rsidRDefault="009F2DB4" w:rsidP="009F2DB4">
            <w:pPr>
              <w:pStyle w:val="Bezodstpw"/>
              <w:numPr>
                <w:ilvl w:val="0"/>
                <w:numId w:val="10"/>
              </w:numPr>
              <w:ind w:left="299" w:hanging="299"/>
            </w:pPr>
            <w:r>
              <w:t>p</w:t>
            </w:r>
            <w:r w:rsidR="004D23CD" w:rsidRPr="004D23CD">
              <w:t>ojazd ma spełniać warunki niezbędne do zarejestrowania na terenie RP.</w:t>
            </w:r>
          </w:p>
          <w:p w:rsidR="004D23CD" w:rsidRDefault="009F2DB4" w:rsidP="009F2DB4">
            <w:pPr>
              <w:pStyle w:val="Bezodstpw"/>
              <w:numPr>
                <w:ilvl w:val="0"/>
                <w:numId w:val="10"/>
              </w:numPr>
              <w:ind w:left="299" w:hanging="299"/>
            </w:pPr>
            <w:r>
              <w:t>d</w:t>
            </w:r>
            <w:r w:rsidR="004D23CD" w:rsidRPr="004D23CD">
              <w:t>odatkowe badanie techniczne umożliwiające zarejestrowanie jako pojazd uprzywilejowany w ruchu – przy dostawie, na koszt Wykonawcy,</w:t>
            </w:r>
          </w:p>
          <w:p w:rsidR="004D23CD" w:rsidRPr="004D23CD" w:rsidRDefault="009F2DB4" w:rsidP="009F2DB4">
            <w:pPr>
              <w:pStyle w:val="Bezodstpw"/>
              <w:numPr>
                <w:ilvl w:val="0"/>
                <w:numId w:val="10"/>
              </w:numPr>
              <w:ind w:left="299" w:hanging="284"/>
            </w:pPr>
            <w:r>
              <w:t>i</w:t>
            </w:r>
            <w:r w:rsidR="004D23CD" w:rsidRPr="004D23CD">
              <w:t>nstrukcja obsługi, książka gwarancyjna, wykaz punktów serwisowych – przy dostawie.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  <w:tr w:rsidR="004D23CD" w:rsidRPr="004D23CD" w:rsidTr="009F2DB4">
        <w:trPr>
          <w:trHeight w:val="7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numPr>
                <w:ilvl w:val="0"/>
                <w:numId w:val="2"/>
              </w:num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9F2DB4">
            <w:pPr>
              <w:pStyle w:val="Bezodstpw"/>
            </w:pPr>
            <w:r w:rsidRPr="004D23CD">
              <w:t>Gwarancja samochodu co najmniej 4 lata lub 100 000 km.</w:t>
            </w:r>
          </w:p>
          <w:p w:rsidR="004D23CD" w:rsidRPr="009F2DB4" w:rsidRDefault="004D23CD" w:rsidP="009F2DB4">
            <w:pPr>
              <w:pStyle w:val="Bezodstpw"/>
            </w:pPr>
            <w:r w:rsidRPr="004D23CD">
              <w:t>Autoryzowany serwis max 50 km od siedziby zamawiającego.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D" w:rsidRPr="004D23CD" w:rsidRDefault="004D23CD" w:rsidP="004D23CD">
            <w:pPr>
              <w:rPr>
                <w:i/>
              </w:rPr>
            </w:pPr>
            <w:r w:rsidRPr="004D23CD">
              <w:rPr>
                <w:i/>
              </w:rPr>
              <w:t>Spełnia/ nie spełnia</w:t>
            </w:r>
          </w:p>
        </w:tc>
      </w:tr>
    </w:tbl>
    <w:p w:rsidR="004D23CD" w:rsidRPr="004D23CD" w:rsidRDefault="004D23CD" w:rsidP="004D23CD">
      <w:pPr>
        <w:rPr>
          <w:b/>
        </w:rPr>
      </w:pPr>
    </w:p>
    <w:p w:rsidR="004D23CD" w:rsidRPr="004D23CD" w:rsidRDefault="004D23CD" w:rsidP="004D23CD">
      <w:pPr>
        <w:rPr>
          <w:bCs/>
        </w:rPr>
      </w:pPr>
      <w:r w:rsidRPr="004D23CD">
        <w:rPr>
          <w:bCs/>
        </w:rPr>
        <w:t>W każdym przypadku gdy w dokumentacji przetargowej przywołano normy zamawiający dopuszcza rozwiązania równoważne.</w:t>
      </w:r>
    </w:p>
    <w:p w:rsidR="004D23CD" w:rsidRDefault="004D23CD" w:rsidP="004D23CD"/>
    <w:sectPr w:rsidR="004D23CD" w:rsidSect="004D23C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2C"/>
    <w:multiLevelType w:val="hybridMultilevel"/>
    <w:tmpl w:val="742A072A"/>
    <w:lvl w:ilvl="0" w:tplc="21946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13C2"/>
    <w:multiLevelType w:val="hybridMultilevel"/>
    <w:tmpl w:val="67163640"/>
    <w:lvl w:ilvl="0" w:tplc="20E0A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02C"/>
    <w:multiLevelType w:val="hybridMultilevel"/>
    <w:tmpl w:val="80B4F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722"/>
    <w:multiLevelType w:val="hybridMultilevel"/>
    <w:tmpl w:val="94F2A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EEA"/>
    <w:multiLevelType w:val="hybridMultilevel"/>
    <w:tmpl w:val="BBF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0943"/>
    <w:multiLevelType w:val="hybridMultilevel"/>
    <w:tmpl w:val="E6F62D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30E65"/>
    <w:multiLevelType w:val="hybridMultilevel"/>
    <w:tmpl w:val="C8726A30"/>
    <w:lvl w:ilvl="0" w:tplc="5A200C0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81261"/>
    <w:multiLevelType w:val="hybridMultilevel"/>
    <w:tmpl w:val="87CC2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65453"/>
    <w:multiLevelType w:val="hybridMultilevel"/>
    <w:tmpl w:val="5AF61D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662C4"/>
    <w:multiLevelType w:val="hybridMultilevel"/>
    <w:tmpl w:val="A406221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0A"/>
    <w:rsid w:val="001B7570"/>
    <w:rsid w:val="0023556E"/>
    <w:rsid w:val="004D23CD"/>
    <w:rsid w:val="0063010A"/>
    <w:rsid w:val="0088366D"/>
    <w:rsid w:val="009F2DB4"/>
    <w:rsid w:val="00DB4D99"/>
    <w:rsid w:val="00F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0C41-6FEA-4869-8938-C494FBAF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2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R.Kliś (KP Żywiec)</dc:creator>
  <cp:keywords/>
  <dc:description/>
  <cp:lastModifiedBy>R.Kliś (KP Żywiec)</cp:lastModifiedBy>
  <cp:revision>2</cp:revision>
  <dcterms:created xsi:type="dcterms:W3CDTF">2021-08-09T07:02:00Z</dcterms:created>
  <dcterms:modified xsi:type="dcterms:W3CDTF">2021-08-09T07:02:00Z</dcterms:modified>
</cp:coreProperties>
</file>