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3448413F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56FFB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E56FFB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25BD6F74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>Nr. spr: IZP.271.</w:t>
      </w:r>
      <w:r w:rsidR="00E56FFB">
        <w:rPr>
          <w:rFonts w:asciiTheme="majorHAnsi" w:hAnsiTheme="majorHAnsi"/>
          <w:b/>
          <w:sz w:val="26"/>
          <w:szCs w:val="26"/>
        </w:rPr>
        <w:t>5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3407314C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z.U.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56FFB">
        <w:rPr>
          <w:rFonts w:ascii="Tahoma" w:hAnsi="Tahoma" w:cs="Tahoma"/>
          <w:b/>
        </w:rPr>
        <w:t>1 650 000,00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000000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14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20FE5"/>
    <w:rsid w:val="00031FB1"/>
    <w:rsid w:val="00032B12"/>
    <w:rsid w:val="0005319C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6</cp:revision>
  <cp:lastPrinted>2022-11-09T07:12:00Z</cp:lastPrinted>
  <dcterms:created xsi:type="dcterms:W3CDTF">2024-03-05T14:09:00Z</dcterms:created>
  <dcterms:modified xsi:type="dcterms:W3CDTF">2024-04-12T12:54:00Z</dcterms:modified>
</cp:coreProperties>
</file>