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A2" w:rsidRPr="002E3ADC" w:rsidRDefault="00B65BA2" w:rsidP="00CA13F4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A13F4" w:rsidRPr="00A56CC5" w:rsidRDefault="00B65BA2" w:rsidP="00CA13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A56C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Zadanie nr 1</w:t>
      </w:r>
      <w:bookmarkStart w:id="0" w:name="_GoBack"/>
      <w:bookmarkEnd w:id="0"/>
    </w:p>
    <w:p w:rsidR="00CA13F4" w:rsidRDefault="00CA13F4" w:rsidP="00CA13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5BA2" w:rsidRDefault="004F0B8A" w:rsidP="00CA13F4">
      <w:pPr>
        <w:suppressAutoHyphens/>
        <w:spacing w:after="0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Zestaw: Komputer stacjonarny 128GB DDR5 4TB SSD </w:t>
      </w:r>
      <w:proofErr w:type="spellStart"/>
      <w:r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>NVMe</w:t>
      </w:r>
      <w:proofErr w:type="spellEnd"/>
      <w:r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401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CPU 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3E7401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rdzenie </w:t>
      </w:r>
      <w:r w:rsidR="00D6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graficzna 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3E7401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>16GB GDDR6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Windows 11 Pro</w:t>
      </w:r>
      <w:r w:rsidR="00575D7D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+ 2 x Monitor o przekątnej min 31,5’’ FHD + </w:t>
      </w:r>
      <w:r w:rsidR="00D65B2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ysz komputerowa bezprzewodowa + </w:t>
      </w:r>
      <w:r w:rsidR="00D65B2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F57EF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lawiatura pełnowymiarowa bezprzewodowa </w:t>
      </w:r>
      <w:r w:rsidR="00575D7D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D65B21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</w:t>
      </w:r>
      <w:r w:rsidR="00CA13F4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 </w:t>
      </w:r>
      <w:r w:rsidR="00D6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</w:t>
      </w:r>
      <w:r w:rsidR="00575D7D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szczegółowym opisem </w:t>
      </w:r>
      <w:r w:rsidR="00CA13F4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="00803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(Tabela nr 1)</w:t>
      </w:r>
      <w:r w:rsidR="00CA13F4" w:rsidRPr="00CA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3F4" w:rsidRPr="00CA13F4">
        <w:rPr>
          <w:rFonts w:ascii="Times New Roman" w:hAnsi="Times New Roman" w:cs="Times New Roman"/>
          <w:sz w:val="24"/>
        </w:rPr>
        <w:t>- ilość:</w:t>
      </w:r>
      <w:r w:rsidR="00CA13F4" w:rsidRPr="00C43112">
        <w:rPr>
          <w:rFonts w:ascii="Times New Roman" w:hAnsi="Times New Roman" w:cs="Times New Roman"/>
          <w:b/>
          <w:sz w:val="24"/>
        </w:rPr>
        <w:t xml:space="preserve"> </w:t>
      </w:r>
      <w:r w:rsidR="00CA13F4">
        <w:rPr>
          <w:rFonts w:ascii="Times New Roman" w:hAnsi="Times New Roman" w:cs="Times New Roman"/>
          <w:b/>
          <w:sz w:val="24"/>
        </w:rPr>
        <w:t>5</w:t>
      </w:r>
      <w:r w:rsidR="00CA13F4" w:rsidRPr="00C43112">
        <w:rPr>
          <w:rFonts w:ascii="Times New Roman" w:hAnsi="Times New Roman" w:cs="Times New Roman"/>
          <w:b/>
          <w:sz w:val="24"/>
        </w:rPr>
        <w:t xml:space="preserve"> sztuk zestawu</w:t>
      </w:r>
    </w:p>
    <w:p w:rsidR="00575D7D" w:rsidRPr="00575D7D" w:rsidRDefault="00575D7D" w:rsidP="00575D7D">
      <w:pPr>
        <w:pStyle w:val="Akapitzlist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5BA2" w:rsidRPr="00575D7D" w:rsidRDefault="008037B4" w:rsidP="008037B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2236866"/>
      <w:bookmarkStart w:id="2" w:name="_Hlk7223692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nr 1 - </w:t>
      </w:r>
      <w:r w:rsidR="00575D7D" w:rsidRPr="00575D7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6968"/>
      </w:tblGrid>
      <w:tr w:rsidR="00B65BA2" w:rsidRPr="002E3ADC" w:rsidTr="00332865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5BA2" w:rsidRPr="002E3ADC" w:rsidRDefault="00B65BA2" w:rsidP="0033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podzespołu / </w:t>
            </w:r>
          </w:p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65BA2" w:rsidRPr="002E3ADC" w:rsidRDefault="00B65BA2" w:rsidP="0033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parametry i wymagania techniczne</w:t>
            </w:r>
          </w:p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Komputer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 stacja robocza – jednostka centralna, monitory LCD, akcesoria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Stacja robocza </w:t>
            </w: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będzie wykorzystywan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a</w:t>
            </w: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dla potrzeb aplikacji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graficznych</w:t>
            </w: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analitycznych, </w:t>
            </w: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biurowych, 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rozbudowanych arkuszy kalkulacyjnych, oprogramowania do tworzenia prezentacji, lokalnej bazy danych, aplikacji przeglądarkowych oraz aplikacji klient/serwer.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Wydajność obliczeniowa jednostki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rocesor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możliwość uruchamiania aplikacji 64 bitowych, z wirtualizacją, posiada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24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rdzeni/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wątki, o taktowaniu 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5.8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GHz w trybie Turbo. Zaoferowany procesor od dnia publikacji ogłoszenia do dnia otwarcia ofert musi uzyskać w teście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PassMark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CPU Mark wynik 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punktów (wynik zaproponowanego procesora musi znajdować się na stronie </w:t>
            </w:r>
            <w:hyperlink r:id="rId7" w:history="1">
              <w:r w:rsidRPr="002E3AD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http://www.cpubenchmark.net</w:t>
              </w:r>
            </w:hyperlink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 Procesor musi posiadać funkcję Turbo (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Core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Boost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Załączyć do oferty wydruk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procesora będzie dołączony system chłodzenia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wodnego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zapewniający poprawną pracę zestawu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Waga chłodzenia do 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radiatory aluminiowe, 3 wentylatory ARGB gen.2, </w:t>
            </w:r>
            <w:r w:rsidRPr="00822E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wentylator wykorzystuj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ący</w:t>
            </w:r>
            <w:r w:rsidRPr="00822E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łożyska </w:t>
            </w:r>
            <w:proofErr w:type="spellStart"/>
            <w:r w:rsidRPr="00822E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Rifle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szt. Monitora (2 szt. monitora składają się na 1 zestaw)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Przekątna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31,5”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Rozdzielczość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5E4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1920 x 1080 (FHD 1080)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Częstotliwość odświeżania obrazu 240Hz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 Matryca typu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VA, kąty widzenia 178 stopni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5. Matryca typu </w:t>
            </w:r>
            <w:proofErr w:type="spellStart"/>
            <w:r w:rsidRPr="005E4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Curved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1500R – zakrzywiona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Czas reakcji do 1ms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 T</w:t>
            </w:r>
            <w:r w:rsidRPr="00822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echnologia </w:t>
            </w:r>
            <w:proofErr w:type="spellStart"/>
            <w:r w:rsidRPr="00822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FreeSync</w:t>
            </w:r>
            <w:proofErr w:type="spellEnd"/>
            <w:r w:rsidRPr="00822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Premium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 Wyjścia 2xHDMI, 1xDP, 1x</w:t>
            </w:r>
            <w:r w:rsidRPr="00822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minijack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(brak możliwości zastosowania adapterów)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Pojemność: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GB DDR5 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00MHz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CL32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Złącza pamięci: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Radiator: TAK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Obsługa ECC: NIE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Chipset zaprojektowany i wykonany do pracy w komputerach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PC min. Chipset Z790. Przystosowana do założenia chłodzenia wodnego. Obsługująca pamięci RAM do 7200Mhz. Porty min. 4 </w:t>
            </w:r>
            <w:r w:rsidRPr="00267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port </w:t>
            </w:r>
            <w:r w:rsidRPr="00267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  <w:r w:rsidRPr="00267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Obsługa DP 1.4, maksymalna rozdzielczość 4K 60 </w:t>
            </w:r>
            <w:proofErr w:type="spellStart"/>
            <w:r w:rsidRPr="00267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Obsługa RAID M2. </w:t>
            </w:r>
            <w:r w:rsidRPr="00B23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Obsługa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pamięci RAM </w:t>
            </w:r>
            <w:r w:rsidRPr="00B23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192GB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Nvidia</w:t>
            </w:r>
            <w:proofErr w:type="spellEnd"/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2E3A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a) Pamięć co najmniej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ligatures w14:val="standardContextual"/>
              </w:rPr>
              <w:t>16</w:t>
            </w:r>
            <w:r w:rsidRPr="002E3A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 GB GDDR6, </w:t>
            </w:r>
          </w:p>
          <w:p w:rsidR="00B65BA2" w:rsidRPr="002E3ADC" w:rsidRDefault="00B65BA2" w:rsidP="00332865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pamięci min. 256 bit</w:t>
            </w:r>
          </w:p>
          <w:p w:rsidR="00B65BA2" w:rsidRDefault="00B65BA2" w:rsidP="00332865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Taktowanie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podstawowe 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rdzenia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MHz</w:t>
            </w:r>
          </w:p>
          <w:p w:rsidR="00B65BA2" w:rsidRPr="002E3ADC" w:rsidRDefault="00B65BA2" w:rsidP="00332865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Pr="00572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Przepustowość pamięci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min. </w:t>
            </w:r>
            <w:r w:rsidRPr="00572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GB/s</w:t>
            </w:r>
          </w:p>
          <w:p w:rsidR="00B65BA2" w:rsidRPr="002E3ADC" w:rsidRDefault="00B65BA2" w:rsidP="00332865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Zaoferowana karta graficzna od dnia publikacji ogłoszenia do dnia otwarcia ofert musi uzyskać w teście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PassMark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Average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wynik 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punktów (wynik zaproponowanej karty graficznej musi znajdować się na stronie </w:t>
            </w:r>
            <w:hyperlink r:id="rId8" w:history="1">
              <w:r w:rsidRPr="002E3AD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http://www.videocardbenchmark.net</w:t>
              </w:r>
            </w:hyperlink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wynik należy załączyć do oferty.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50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Default="00B65BA2" w:rsidP="00332865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</w:t>
            </w:r>
            <w:r w:rsidRPr="002E3ADC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ść 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TB w technologii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NVMe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00/6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D46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00MB/s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radiatorem.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awarii dysku należy go wymienić na nowy wolny od wad, a uszkodzony sprzęt pozostanie u Zamawiającego.</w:t>
            </w:r>
          </w:p>
        </w:tc>
      </w:tr>
      <w:tr w:rsidR="00B65BA2" w:rsidRPr="002E3ADC" w:rsidTr="00332865">
        <w:trPr>
          <w:trHeight w:val="4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mysz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EC6F4D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Technologia bezprzewodowa. </w:t>
            </w: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Pełnowymiarowa z wydzielonymi pełnowymiarowymi klawiszami numerycznymi w prawej części klawiatury, w </w:t>
            </w: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układzie US-QWERTY, polskie znaki zgodne z układem MS Windows "polski programisty"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Wymiary klawiatury min. 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186.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x 447.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x 21.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Mysz optyczna min. 3 przyciski,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scroll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wymiary myszy min. 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105.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x 67.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x 38.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EC6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Klawiatura i mysz muszą pracować na jednym nadajniku, tego samego producenta.</w:t>
            </w:r>
          </w:p>
        </w:tc>
      </w:tr>
      <w:tr w:rsidR="00B65BA2" w:rsidRPr="002E3ADC" w:rsidTr="00332865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Multimedia 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Zintegrowana karta dźwiękowa; </w:t>
            </w:r>
            <w:r w:rsidRPr="00EC6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7.1-Channel High Definition Audio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odkładka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3D5A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odkładka żelowa pod mysz i nadgarstek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Przewodowa (LAN) 2,5 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/s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Bezprzewodowa (</w:t>
            </w:r>
            <w:proofErr w:type="spellStart"/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/WLAN): 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6E wbudowana w płytę główną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Moduł Bluetooth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2E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wbudowany w płytę</w:t>
            </w:r>
          </w:p>
        </w:tc>
      </w:tr>
      <w:tr w:rsidR="00B65BA2" w:rsidRPr="002E3ADC" w:rsidTr="00332865">
        <w:trPr>
          <w:trHeight w:val="1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x DP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1 x HDMI 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1 x RJ-45 (LAN)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1 x USB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en-US"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5. 1 x USB Type-C </w:t>
            </w:r>
          </w:p>
          <w:p w:rsidR="00B65BA2" w:rsidRPr="002E3ADC" w:rsidRDefault="00B65BA2" w:rsidP="0033286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 x Wyjście słuchawkowe/wejście mikrofonowe 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104EF5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Windows 11 Professional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BIOS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tabs>
                <w:tab w:val="left" w:pos="384"/>
              </w:tabs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blokowania dostępu do BIOS-u komputer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</w:tr>
      <w:tr w:rsidR="00B65BA2" w:rsidRPr="002E3ADC" w:rsidTr="003328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97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Zasilacz o mocy min. </w:t>
            </w:r>
            <w:r w:rsidRPr="00267F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850W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certyfikatem 80 Plus: </w:t>
            </w:r>
            <w:r w:rsidRPr="00267F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Platinum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ATX 3.0 z pełną obsługą kart graficznych </w:t>
            </w:r>
            <w:proofErr w:type="spellStart"/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Japońskie kondensatory 105°C zapewniają najwyższą stabilność i niezawodność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5BA2" w:rsidRPr="002E3ADC" w:rsidTr="00332865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Obudowa 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Obsługuj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ąca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chłodnicę cieczy AIO o średnicy do 360 mm i duży procesor graficzny z serii 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Obsługuj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ąca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konfiguracji wentylatorów systemowych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Wyposażona w m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agnetyczny filtr przeciwpyłowy na górnych otworach wentylacyjnych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Wymiary min. 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33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waga do 8,39kg.</w:t>
            </w:r>
          </w:p>
        </w:tc>
      </w:tr>
      <w:tr w:rsidR="00B65BA2" w:rsidRPr="002E3ADC" w:rsidTr="00332865">
        <w:trPr>
          <w:trHeight w:val="2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Certyfikaty i normy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</w:t>
            </w:r>
            <w:r w:rsidRPr="002E3A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5BA2" w:rsidRPr="002E3ADC" w:rsidTr="0033286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Wsparcie techniczne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Dostęp do najnowszych sterowników i uaktualnień na stronie producen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tów.</w:t>
            </w:r>
          </w:p>
          <w:p w:rsidR="00B65BA2" w:rsidRPr="002E3ADC" w:rsidRDefault="00B65BA2" w:rsidP="00332865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Możliwość konsultacji poprzez infolinię w sprawie instalacji systemu operacyjnego oraz dołączonego oprogramowania.</w:t>
            </w:r>
          </w:p>
        </w:tc>
      </w:tr>
      <w:tr w:rsidR="00B65BA2" w:rsidRPr="002E3ADC" w:rsidTr="00CA13F4">
        <w:trPr>
          <w:trHeight w:val="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A2" w:rsidRPr="002E3ADC" w:rsidRDefault="00B65BA2" w:rsidP="0033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2E3A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 miesiące</w:t>
            </w:r>
          </w:p>
        </w:tc>
      </w:tr>
      <w:tr w:rsidR="00B65BA2" w:rsidRPr="002E3ADC" w:rsidTr="00332865">
        <w:trPr>
          <w:trHeight w:val="359"/>
        </w:trPr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</w:tcPr>
          <w:p w:rsidR="00B65BA2" w:rsidRPr="002E3ADC" w:rsidRDefault="00B65BA2" w:rsidP="0033286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A2" w:rsidRPr="00CA13F4" w:rsidRDefault="00B65BA2" w:rsidP="00332865">
            <w:pPr>
              <w:shd w:val="clear" w:color="auto" w:fill="FFFFFF"/>
              <w:tabs>
                <w:tab w:val="left" w:pos="778"/>
              </w:tabs>
              <w:spacing w:after="0" w:line="240" w:lineRule="auto"/>
              <w:ind w:left="341" w:right="408" w:hanging="34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A13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Ilość: 5 szt.</w:t>
            </w:r>
            <w:r w:rsidR="00CA13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zestawu</w:t>
            </w:r>
          </w:p>
        </w:tc>
      </w:tr>
    </w:tbl>
    <w:p w:rsidR="00B65BA2" w:rsidRPr="00F25E70" w:rsidRDefault="00B65BA2" w:rsidP="00B65B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B65BA2" w:rsidRPr="007902CB" w:rsidRDefault="00B65BA2" w:rsidP="00B65B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7902C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UWAGI:</w:t>
      </w:r>
    </w:p>
    <w:p w:rsidR="00B65BA2" w:rsidRPr="002E3ADC" w:rsidRDefault="00B65BA2" w:rsidP="00B65BA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Dodatkowo Zamawiający wymaga: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Wszystkie komponenty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komputera</w:t>
      </w: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muszą być fabrycznie nowe, nie używane i nie </w:t>
      </w:r>
      <w:proofErr w:type="spellStart"/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refabrykowane</w:t>
      </w:r>
      <w:proofErr w:type="spellEnd"/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nie </w:t>
      </w:r>
      <w:proofErr w:type="spellStart"/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recertyfikowane</w:t>
      </w:r>
      <w:proofErr w:type="spellEnd"/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, wolne od wad, a oprogramowanie nieużywane oraz nieaktywowane nigdy wcześniej na innym urządzeniu.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Sprzęt komputerowy musi być oznakowany</w:t>
      </w: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tj. posiadać oznaczenie producenta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certyfikacji CE.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Serwis sprzętu będzie realizowany przez producenta lub autoryzowanego partnera serwisowego producenta.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>Oprogramowanie systemowe, sterowniki do PC, będą dostarczone przez Wykonawcę na osobnych nośnikach  (o ile w takiej formie dostarcza je producent).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System operacyjny musi być preinstalowany przez Wykonawcę na urządzeniach. </w:t>
      </w:r>
    </w:p>
    <w:p w:rsidR="00B65BA2" w:rsidRPr="002E3ADC" w:rsidRDefault="00B65BA2" w:rsidP="00CA13F4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Kabel zasilający do zasilacza oraz inny niezbędny do prawidłowej pracy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komputera</w:t>
      </w:r>
      <w:r w:rsidRPr="002E3AD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asortyment, będzie dostarczony </w:t>
      </w: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przez Wykonawcę w komplecie z urządzeniami.</w:t>
      </w:r>
    </w:p>
    <w:p w:rsidR="00B65BA2" w:rsidRPr="002E3ADC" w:rsidRDefault="00B65BA2" w:rsidP="00CA13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dyskach przechowywane będą informacje niejawne – w okresie gwarancji w przypadku awarii dysku twardego (HDD/SSD) </w:t>
      </w:r>
      <w:r w:rsidRPr="00CA13F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będzie on wymieniony przez Wykonawcę na nowy bez konieczności zwrotu uszkodzonego dysku twardego. Serwis może dokonać ekspertyzy dysku jedynie w siedzibie użytkownika przy asyście osoby zgłaszającej lub przez niego wyznaczonej.</w:t>
      </w:r>
    </w:p>
    <w:p w:rsidR="00B65BA2" w:rsidRPr="002E3ADC" w:rsidRDefault="00B65BA2" w:rsidP="00CA13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E3ADC">
        <w:rPr>
          <w:rFonts w:ascii="Times New Roman" w:eastAsia="Times New Roman" w:hAnsi="Times New Roman" w:cs="Times New Roman"/>
          <w:sz w:val="18"/>
          <w:szCs w:val="18"/>
          <w:lang w:eastAsia="pl-PL"/>
        </w:rPr>
        <w:t>Zaoferowane oprogramowanie musi być fabrycznie nowe, nieużywane w innych zamówieniach oraz wolne od wad.</w:t>
      </w:r>
    </w:p>
    <w:p w:rsidR="00B65BA2" w:rsidRPr="00CA13F4" w:rsidRDefault="00B65BA2" w:rsidP="00CA13F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A13F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Zamawiający przewiduje weryfikację legalności oprogramowania w wyżej wymienionych zadaniach na podstawie weryfikacji atrybutów legalności. W przypadku wątpliwości, co do legalności dostarczonego oprogramowania zostanie przeprowadzona dodatkowa weryfikacja u producenta.</w:t>
      </w:r>
    </w:p>
    <w:p w:rsidR="00B65BA2" w:rsidRPr="00CA13F4" w:rsidRDefault="00B65BA2" w:rsidP="00CA13F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A13F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Zamawiający wymaga zapewnienia przez Wykonawcę poprawnej współpracy w/w sprzętu z wymaganymi parametrami systemu operacyjnego.</w:t>
      </w:r>
      <w:bookmarkEnd w:id="1"/>
      <w:bookmarkEnd w:id="2"/>
    </w:p>
    <w:sectPr w:rsidR="00B65BA2" w:rsidRPr="00CA1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2D" w:rsidRDefault="0095142D" w:rsidP="00B65BA2">
      <w:pPr>
        <w:spacing w:after="0" w:line="240" w:lineRule="auto"/>
      </w:pPr>
      <w:r>
        <w:separator/>
      </w:r>
    </w:p>
  </w:endnote>
  <w:endnote w:type="continuationSeparator" w:id="0">
    <w:p w:rsidR="0095142D" w:rsidRDefault="0095142D" w:rsidP="00B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F1" w:rsidRDefault="00F95C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F1" w:rsidRDefault="00F95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F1" w:rsidRDefault="00F95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2D" w:rsidRDefault="0095142D" w:rsidP="00B65BA2">
      <w:pPr>
        <w:spacing w:after="0" w:line="240" w:lineRule="auto"/>
      </w:pPr>
      <w:r>
        <w:separator/>
      </w:r>
    </w:p>
  </w:footnote>
  <w:footnote w:type="continuationSeparator" w:id="0">
    <w:p w:rsidR="0095142D" w:rsidRDefault="0095142D" w:rsidP="00B6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F1" w:rsidRDefault="00F95C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A2" w:rsidRPr="00F95CF1" w:rsidRDefault="00B65BA2" w:rsidP="004F0B8A">
    <w:pPr>
      <w:pStyle w:val="Nagwek"/>
      <w:jc w:val="right"/>
      <w:rPr>
        <w:rFonts w:ascii="Times New Roman" w:hAnsi="Times New Roman" w:cs="Times New Roman"/>
      </w:rPr>
    </w:pPr>
    <w:r w:rsidRPr="00F95CF1">
      <w:rPr>
        <w:rFonts w:ascii="Times New Roman" w:hAnsi="Times New Roman" w:cs="Times New Roman"/>
      </w:rPr>
      <w:t>Zał</w:t>
    </w:r>
    <w:r w:rsidR="004F0B8A" w:rsidRPr="00F95CF1">
      <w:rPr>
        <w:rFonts w:ascii="Times New Roman" w:hAnsi="Times New Roman" w:cs="Times New Roman"/>
      </w:rPr>
      <w:t>ącznik nr 2 - Szczegółowy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F1" w:rsidRDefault="00F95C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" w15:restartNumberingAfterBreak="0">
    <w:nsid w:val="4FB77003"/>
    <w:multiLevelType w:val="hybridMultilevel"/>
    <w:tmpl w:val="0B16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1C8F"/>
    <w:multiLevelType w:val="singleLevel"/>
    <w:tmpl w:val="91E69DEC"/>
    <w:lvl w:ilvl="0">
      <w:start w:val="1"/>
      <w:numFmt w:val="lowerLetter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B153ACE"/>
    <w:multiLevelType w:val="hybridMultilevel"/>
    <w:tmpl w:val="43C2C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2"/>
    <w:rsid w:val="000D00C9"/>
    <w:rsid w:val="00104EF5"/>
    <w:rsid w:val="002F57EF"/>
    <w:rsid w:val="003E7401"/>
    <w:rsid w:val="004F0B8A"/>
    <w:rsid w:val="00575D7D"/>
    <w:rsid w:val="005C2E1C"/>
    <w:rsid w:val="00682CDE"/>
    <w:rsid w:val="007902CB"/>
    <w:rsid w:val="008037B4"/>
    <w:rsid w:val="0095142D"/>
    <w:rsid w:val="009F392A"/>
    <w:rsid w:val="00A56CC5"/>
    <w:rsid w:val="00B65BA2"/>
    <w:rsid w:val="00CA13F4"/>
    <w:rsid w:val="00D65B21"/>
    <w:rsid w:val="00F84737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5E78"/>
  <w15:chartTrackingRefBased/>
  <w15:docId w15:val="{E6802A97-E779-4D16-B7C9-84FCEDB1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B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65BA2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B65BA2"/>
  </w:style>
  <w:style w:type="paragraph" w:styleId="Nagwek">
    <w:name w:val="header"/>
    <w:basedOn w:val="Normalny"/>
    <w:link w:val="NagwekZnak"/>
    <w:uiPriority w:val="99"/>
    <w:unhideWhenUsed/>
    <w:rsid w:val="00B6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BA2"/>
  </w:style>
  <w:style w:type="paragraph" w:styleId="Stopka">
    <w:name w:val="footer"/>
    <w:basedOn w:val="Normalny"/>
    <w:link w:val="StopkaZnak"/>
    <w:uiPriority w:val="99"/>
    <w:unhideWhenUsed/>
    <w:rsid w:val="00B6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BA2"/>
  </w:style>
  <w:style w:type="paragraph" w:styleId="Tekstdymka">
    <w:name w:val="Balloon Text"/>
    <w:basedOn w:val="Normalny"/>
    <w:link w:val="TekstdymkaZnak"/>
    <w:uiPriority w:val="99"/>
    <w:semiHidden/>
    <w:unhideWhenUsed/>
    <w:rsid w:val="0010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Hutorowicz</dc:creator>
  <cp:keywords/>
  <dc:description/>
  <cp:lastModifiedBy>Michal Hutorowicz</cp:lastModifiedBy>
  <cp:revision>13</cp:revision>
  <cp:lastPrinted>2024-12-23T13:43:00Z</cp:lastPrinted>
  <dcterms:created xsi:type="dcterms:W3CDTF">2024-12-23T13:16:00Z</dcterms:created>
  <dcterms:modified xsi:type="dcterms:W3CDTF">2024-12-23T13:56:00Z</dcterms:modified>
</cp:coreProperties>
</file>