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6D" w14:textId="77777777" w:rsidR="00895ED2" w:rsidRDefault="00CD3F5E">
      <w:pPr>
        <w:pStyle w:val="Textbody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 do zaproszenia - Opis przedmiotu zamówienia</w:t>
      </w:r>
    </w:p>
    <w:p w14:paraId="436D222A" w14:textId="77777777" w:rsidR="00895ED2" w:rsidRDefault="00895ED2">
      <w:pPr>
        <w:pStyle w:val="Podtytu"/>
        <w:spacing w:line="360" w:lineRule="auto"/>
        <w:rPr>
          <w:sz w:val="20"/>
          <w:szCs w:val="20"/>
        </w:rPr>
      </w:pPr>
    </w:p>
    <w:p w14:paraId="4CC48E9B" w14:textId="77777777" w:rsidR="00895ED2" w:rsidRDefault="00CD3F5E">
      <w:pPr>
        <w:pStyle w:val="Lista"/>
        <w:spacing w:after="0" w:line="360" w:lineRule="auto"/>
        <w:ind w:left="0" w:firstLine="0"/>
      </w:pPr>
      <w:r>
        <w:rPr>
          <w:rFonts w:ascii="Arial" w:hAnsi="Arial"/>
          <w:b/>
          <w:bCs/>
        </w:rPr>
        <w:t xml:space="preserve">1. </w:t>
      </w:r>
      <w:bookmarkStart w:id="0" w:name="__DdeLink__106_2523206776"/>
      <w:r>
        <w:rPr>
          <w:rFonts w:ascii="Arial" w:hAnsi="Arial"/>
          <w:b/>
          <w:bCs/>
        </w:rPr>
        <w:t xml:space="preserve">Sprzedaż i dystrybucja medium grzewczego - pary </w:t>
      </w:r>
      <w:bookmarkEnd w:id="0"/>
    </w:p>
    <w:p w14:paraId="2B9FB8FC" w14:textId="77777777" w:rsidR="00895ED2" w:rsidRDefault="00895ED2">
      <w:pPr>
        <w:rPr>
          <w:rFonts w:ascii="Arial" w:hAnsi="Arial" w:cs="Arial"/>
          <w:sz w:val="20"/>
          <w:szCs w:val="22"/>
        </w:rPr>
      </w:pPr>
    </w:p>
    <w:tbl>
      <w:tblPr>
        <w:tblW w:w="9639" w:type="dxa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699"/>
        <w:gridCol w:w="1570"/>
        <w:gridCol w:w="2408"/>
      </w:tblGrid>
      <w:tr w:rsidR="00895ED2" w14:paraId="4C11E17A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86BDF" w14:textId="77777777" w:rsidR="00895ED2" w:rsidRDefault="00CD3F5E">
            <w:pPr>
              <w:widowControl w:val="0"/>
              <w:ind w:left="1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F190F" w14:textId="77777777" w:rsidR="00895ED2" w:rsidRDefault="00CD3F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Parametry wymagane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91467D" w14:textId="77777777" w:rsidR="00895ED2" w:rsidRDefault="00CD3F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A14F0" w14:textId="77777777" w:rsidR="00895ED2" w:rsidRDefault="00CD3F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895ED2" w14:paraId="04FCEF1B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03D831" w14:textId="77777777" w:rsidR="00895ED2" w:rsidRDefault="00895ED2">
            <w:pPr>
              <w:widowControl w:val="0"/>
              <w:ind w:left="170" w:right="3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89BC98" w14:textId="77777777" w:rsidR="00895ED2" w:rsidRDefault="00CD3F5E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techniczne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150988" w14:textId="77777777" w:rsidR="00895ED2" w:rsidRDefault="00895ED2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1B78FA" w14:textId="77777777" w:rsidR="00895ED2" w:rsidRDefault="00895ED2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95ED2" w14:paraId="02DA594F" w14:textId="77777777">
        <w:trPr>
          <w:cantSplit/>
          <w:trHeight w:val="11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A1F1" w14:textId="77777777" w:rsidR="00895ED2" w:rsidRDefault="00CD3F5E">
            <w:pPr>
              <w:widowControl w:val="0"/>
              <w:ind w:left="170" w:right="35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9129" w14:textId="77777777" w:rsidR="00895ED2" w:rsidRDefault="00CD3F5E">
            <w:pPr>
              <w:pStyle w:val="Nagwek2"/>
              <w:widowControl w:val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Nośnika ciepła - w obiegu otwartym bez zwrotu kondensatu.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C06A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7946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27F64A26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EE50" w14:textId="77777777" w:rsidR="00895ED2" w:rsidRDefault="00CD3F5E">
            <w:pPr>
              <w:widowControl w:val="0"/>
              <w:ind w:left="170" w:right="35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38E5" w14:textId="77777777" w:rsidR="00895ED2" w:rsidRDefault="00CD3F5E">
            <w:pPr>
              <w:pStyle w:val="Nagwek2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Ciśnienie pary w kolektorze 1MPa ±0,2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A520" w14:textId="77777777" w:rsidR="00895ED2" w:rsidRDefault="00CD3F5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80E2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2A83EC1F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6AF3" w14:textId="77777777" w:rsidR="00895ED2" w:rsidRDefault="00CD3F5E">
            <w:pPr>
              <w:widowControl w:val="0"/>
              <w:ind w:left="170" w:right="35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A946" w14:textId="77777777" w:rsidR="00895ED2" w:rsidRDefault="00CD3F5E">
            <w:pPr>
              <w:pStyle w:val="Nagwek2"/>
              <w:widowControl w:val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Temperatura pary 200 – 250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905C" w14:textId="77777777" w:rsidR="00895ED2" w:rsidRDefault="00CD3F5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0086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73471520" w14:textId="77777777">
        <w:trPr>
          <w:cantSplit/>
          <w:trHeight w:val="11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3A21" w14:textId="77777777" w:rsidR="00895ED2" w:rsidRDefault="00CD3F5E">
            <w:pPr>
              <w:widowControl w:val="0"/>
              <w:ind w:left="170" w:right="355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C7CC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Przepływ sezon grzewczy 10 [t/h]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C5B6" w14:textId="77777777" w:rsidR="00895ED2" w:rsidRDefault="00CD3F5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A079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57018E78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5E4B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82BDA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Przepływ poza sezonem grzewczym 5 [t/h]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2468" w14:textId="77777777" w:rsidR="00895ED2" w:rsidRDefault="00CD3F5E">
            <w:pPr>
              <w:widowControl w:val="0"/>
              <w:jc w:val="center"/>
              <w:rPr>
                <w:rFonts w:ascii="Arial" w:hAnsi="Arial"/>
              </w:rPr>
            </w:pPr>
            <w:bookmarkStart w:id="1" w:name="__DdeLink__324_138084740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bookmarkEnd w:id="1"/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9E4B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1C6A17B1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68BC" w14:textId="77777777" w:rsidR="00895ED2" w:rsidRDefault="00CD3F5E">
            <w:pPr>
              <w:widowControl w:val="0"/>
              <w:ind w:left="170" w:right="355"/>
              <w:jc w:val="center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D7A6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WYKONAWCA gwarantuje ZAMAWIAJĄCEMU sprzedaż mocy cieplnej w okresie obowiązywania niniejszej umowy w wysokości  4,0 MW 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F61D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854A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30A40AC3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906F" w14:textId="77777777" w:rsidR="00895ED2" w:rsidRDefault="00CD3F5E">
            <w:pPr>
              <w:widowControl w:val="0"/>
              <w:ind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9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0AF78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Granicą eksploatacji między  WYKONAWCĄ, a  ZAMAWIAJĄCYM jest kołnierz kryzy pomiarowej umieszczony na terenie kotłowni EC Będzin </w:t>
            </w:r>
            <w:proofErr w:type="spellStart"/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 z o.o.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4A77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6FB9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44908582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ACBD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9697" w14:textId="77777777" w:rsidR="00895ED2" w:rsidRDefault="00CD3F5E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  <w:lang w:eastAsia="hi-IN" w:bidi="hi-IN"/>
              </w:rPr>
              <w:t>Miejscem dostaw ciepła jest kryza pomiarowa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0715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7D94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3592F366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B7E5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1CD12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Strony mają obowiązek umożliwienia wzajemnej kontroli urządzeń i aparatury pomiarowej w obecności drugiej Strony.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EF33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5230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78C85BDD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6279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EB4AA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Strony mają prawo do wyłącznej obsługi i dokonywania manipulacji tylko przy urządzeniach znajdujących się w granicach ich eksploatacji.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CF7F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3126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218EBEF1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1E0E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C0CC" w14:textId="748D1B3A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Układ pomiarowo – rozliczeniowy – dopuszczone do stosowania urządzenia służące do pomiarów ilości parametrów nośnika ciepła, których odczyty stanowią  podstawę do obliczania należności z tytułu dostarczania ciepła na terenie </w:t>
            </w:r>
            <w:r w:rsidR="0058237E"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Wykonawcy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376A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A72A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0B4E9657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DE5E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AC8B" w14:textId="77777777" w:rsidR="00895ED2" w:rsidRDefault="00CD3F5E">
            <w:pPr>
              <w:pStyle w:val="Normalny1"/>
              <w:spacing w:after="0" w:line="240" w:lineRule="auto"/>
            </w:pPr>
            <w:r>
              <w:t xml:space="preserve"> </w:t>
            </w: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Ilość pobranej przez ZAMAWIAJĄCEGO mocy, energii cieplnej i nośnika ciepła ustala  WYKONAWCA na podstawie układu pomiarowo – rozliczeniowego zainstalowanego na poziomie 8.1 m w budynku kotłowni. Pomiar energii cieplnej odbywa się przy użyciu przelicznika ciepła typu CRP05P oraz : </w:t>
            </w:r>
          </w:p>
          <w:p w14:paraId="4DE215A8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    • kryzy wraz z przetwornikiem różnicy ciśnień klasy 0,2, </w:t>
            </w:r>
          </w:p>
          <w:p w14:paraId="75659A9B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    • czujnika oporowego Pt500 do klasy A, </w:t>
            </w:r>
          </w:p>
          <w:p w14:paraId="55E91E93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    • przetwornika ciśnienia pary technologicznej na magistrali kl. 0,2.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C764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26F1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215A0157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3037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990E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WYKONAWCA zobowiązuje się do konserwacji układu pomiarowo – rozliczeniowego i sprawdzania poprawności jego wskazań. ZAMAWIAJĄCY ma prawo żądać sprawdzenia w jego obecności prawidłowości działania układu pomiarowo – rozliczeniowego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7737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5D9D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4AB9D525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2E04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06E7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W przypadku zastrzeżeń dotyczących wskazań układu pomiarowo - rozliczeniowego Strony zobowiązane są do komisyjnego sprawdzenia pomiarów rozliczeniowych. Koszty z tym związane ponosi właściciel układu pomiarowego, o ile zostanie stwierdzone uszkodzenie. </w:t>
            </w: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br/>
              <w:t>W przeciwnym przypadku koszty ponosi Strona zgłaszająca zastrzeżenia.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8F46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7BF2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56A78533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CB4D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2129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WYKONAWCA udostępni ZAMAWIAJĄCEMU za pośrednictwem sieci Internet następujące dane dotyczące parametrów dostarczonego ciepła: stany liczników ciepła i przepływu, temperaturę pary, ciśnienie pary, chwilową moc cieplną i przepływ pary.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1A15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5897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1045498F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E864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92F9F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WYKONAWCA na żądanie ZAMAWIAJĄCEGO udostępni wydruki komputerowe przedstawiające parametry, przy których realizowane były dostawy ciepła.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EB28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5C3D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7309DA81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ABAC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C338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 okresie awarii układu pomiarowo-rozliczeniowego lub jego planowanego wyłączenia podstawę do rozliczeń stanowić będą średnie dostawy ciepła z ostatnich trzech dni przed jego awarią.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1E1A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8E82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3FBD9D9F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796D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4075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WYKONAWCA jest zobowiązany do powiadomienia ZAMAWIAJĄCEGO o planowanych </w:t>
            </w:r>
            <w:proofErr w:type="spellStart"/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wyłączeniach</w:t>
            </w:r>
            <w:proofErr w:type="spellEnd"/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 układu pomiarowo - rozliczeniowego z wyprzedzeniem 7 dniowym zaś w przypadku awarii - natychmiast po jej wystąpieniu.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BDFF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8BEB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6FF6E73F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C223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AFB4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Strony zgodnie ustalają, że planowana przerwa w dostarczaniu ciepła nastąpi w terminie od dnia od dnia 06.06.2022 r. do dnia 23.06.2022r.; od dnia 05.06.2023 r. do dnia 13.09.2023r Z tytułu w/w przerwy WYKONAWCA nie jest zobowiązany do zapłaty na rzecz ZAMAWIAJĄCEGO żadnych należności. Inne podać……………………..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50F3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TAK, (PODAĆ inne jeśli wstępują)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5BD6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028458FB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592A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9512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 przypadku awaryjnego wstrzymania dostawy pary należy operatywnie zgłosić ten fakt z podaniem przyczyny awarii, szacowanego czasu jej likwidacji i nazwisko osoby wydającej polecenie awaryjnego wyłączenia.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B446" w14:textId="77777777" w:rsidR="00895ED2" w:rsidRDefault="00CD3F5E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A803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0C0476BA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3927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47D7" w14:textId="4B0FA27F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 xml:space="preserve">Czas usunięcia awarii z winy </w:t>
            </w:r>
            <w:r w:rsidR="0058237E"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WYKONAWCY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D634" w14:textId="77777777" w:rsidR="00895ED2" w:rsidRDefault="00CD3F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 (podać liczbę godzin)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4D3A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ED2" w14:paraId="59793040" w14:textId="77777777">
        <w:trPr>
          <w:cantSplit/>
          <w:trHeight w:val="11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6A14" w14:textId="77777777" w:rsidR="00895ED2" w:rsidRDefault="00CD3F5E">
            <w:pPr>
              <w:widowControl w:val="0"/>
              <w:ind w:left="170" w:right="35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1570F" w14:textId="77777777" w:rsidR="00895ED2" w:rsidRDefault="00CD3F5E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Termin płatności faktury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B376" w14:textId="77777777" w:rsidR="00895ED2" w:rsidRDefault="00CD3F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 (podać ilość dni)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ADF9" w14:textId="77777777" w:rsidR="00895ED2" w:rsidRDefault="00895ED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3CFEC3" w14:textId="77777777" w:rsidR="00895ED2" w:rsidRDefault="00895ED2">
      <w:pPr>
        <w:rPr>
          <w:rFonts w:ascii="Arial" w:hAnsi="Arial"/>
        </w:rPr>
      </w:pPr>
    </w:p>
    <w:p w14:paraId="54064DD0" w14:textId="77777777" w:rsidR="00895ED2" w:rsidRDefault="00CD3F5E">
      <w:pPr>
        <w:pStyle w:val="Legenda1"/>
        <w:widowControl/>
        <w:spacing w:line="360" w:lineRule="auto"/>
      </w:pPr>
      <w:r>
        <w:rPr>
          <w:rFonts w:ascii="Arial" w:hAnsi="Arial" w:cs="Arial"/>
          <w:sz w:val="20"/>
          <w:szCs w:val="20"/>
        </w:rPr>
        <w:br/>
        <w:t>UWAGA:</w:t>
      </w:r>
    </w:p>
    <w:p w14:paraId="10E40FA3" w14:textId="77777777" w:rsidR="00895ED2" w:rsidRDefault="00CD3F5E">
      <w:pPr>
        <w:pStyle w:val="Legenda1"/>
        <w:widowControl/>
        <w:spacing w:line="360" w:lineRule="auto"/>
        <w:jc w:val="both"/>
      </w:pPr>
      <w:r>
        <w:rPr>
          <w:rFonts w:ascii="Arial" w:hAnsi="Arial" w:cs="Arial"/>
          <w:b w:val="0"/>
          <w:bCs w:val="0"/>
          <w:sz w:val="20"/>
          <w:szCs w:val="20"/>
        </w:rPr>
        <w:t>Wszystkie parametry liczbowe lub zaznaczone słowem „Tak” podane w rubryce „Wymagania” stanowią wymogi, których niespełnienie spowoduje odrzucenie oferty.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sectPr w:rsidR="00895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7159" w14:textId="77777777" w:rsidR="00E91D36" w:rsidRDefault="00E91D36">
      <w:r>
        <w:separator/>
      </w:r>
    </w:p>
  </w:endnote>
  <w:endnote w:type="continuationSeparator" w:id="0">
    <w:p w14:paraId="16DFD1C5" w14:textId="77777777" w:rsidR="00E91D36" w:rsidRDefault="00E9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4D59" w14:textId="77777777" w:rsidR="004A7FDD" w:rsidRDefault="004A7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769807"/>
      <w:docPartObj>
        <w:docPartGallery w:val="Page Numbers (Top of Page)"/>
        <w:docPartUnique/>
      </w:docPartObj>
    </w:sdtPr>
    <w:sdtEndPr/>
    <w:sdtContent>
      <w:p w14:paraId="2EA56A51" w14:textId="3C609E21" w:rsidR="00895ED2" w:rsidRDefault="00CD3F5E">
        <w:pPr>
          <w:pStyle w:val="Stopka"/>
          <w:jc w:val="right"/>
          <w:rPr>
            <w:rFonts w:ascii="Arial" w:hAnsi="Arial" w:cs="Arial"/>
            <w:bCs/>
            <w:sz w:val="20"/>
            <w:szCs w:val="20"/>
          </w:rPr>
        </w:pP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2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bCs/>
            <w:sz w:val="20"/>
            <w:szCs w:val="20"/>
          </w:rPr>
          <w:t xml:space="preserve"> / 2</w:t>
        </w:r>
      </w:p>
    </w:sdtContent>
  </w:sdt>
  <w:p w14:paraId="1AEC5F7F" w14:textId="1E2B4129" w:rsidR="00895ED2" w:rsidRDefault="00343E01">
    <w:pPr>
      <w:pStyle w:val="Stopka"/>
    </w:pPr>
    <w:r>
      <w:rPr>
        <w:noProof/>
      </w:rPr>
      <w:drawing>
        <wp:inline distT="0" distB="0" distL="0" distR="0" wp14:anchorId="7C6F7CDD" wp14:editId="5C161941">
          <wp:extent cx="6047740" cy="3962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ACC2" w14:textId="77777777" w:rsidR="004A7FDD" w:rsidRDefault="004A7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23C3" w14:textId="77777777" w:rsidR="00E91D36" w:rsidRDefault="00E91D36">
      <w:r>
        <w:separator/>
      </w:r>
    </w:p>
  </w:footnote>
  <w:footnote w:type="continuationSeparator" w:id="0">
    <w:p w14:paraId="59A78664" w14:textId="77777777" w:rsidR="00E91D36" w:rsidRDefault="00E9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1A3B" w14:textId="77777777" w:rsidR="004A7FDD" w:rsidRDefault="004A7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F9A2" w14:textId="6A07D235" w:rsidR="004A7FDD" w:rsidRDefault="004A7FDD">
    <w:pPr>
      <w:pStyle w:val="Nagwek"/>
    </w:pPr>
  </w:p>
  <w:p w14:paraId="6DF9DCC4" w14:textId="491835D7" w:rsidR="004A7FDD" w:rsidRPr="004A7FDD" w:rsidRDefault="00343E01" w:rsidP="004A7FDD">
    <w:pPr>
      <w:pStyle w:val="Tekstpodstawowy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77481" wp14:editId="2C6058CB">
          <wp:simplePos x="0" y="0"/>
          <wp:positionH relativeFrom="column">
            <wp:posOffset>4445</wp:posOffset>
          </wp:positionH>
          <wp:positionV relativeFrom="paragraph">
            <wp:posOffset>205740</wp:posOffset>
          </wp:positionV>
          <wp:extent cx="6002020" cy="768350"/>
          <wp:effectExtent l="0" t="0" r="0" b="0"/>
          <wp:wrapThrough wrapText="bothSides">
            <wp:wrapPolygon edited="0">
              <wp:start x="0" y="0"/>
              <wp:lineTo x="0" y="20886"/>
              <wp:lineTo x="21527" y="20886"/>
              <wp:lineTo x="21527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02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8DF0" w14:textId="77777777" w:rsidR="004A7FDD" w:rsidRDefault="004A7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D2"/>
    <w:rsid w:val="00343E01"/>
    <w:rsid w:val="004A7FDD"/>
    <w:rsid w:val="0058237E"/>
    <w:rsid w:val="00895ED2"/>
    <w:rsid w:val="00CD3F5E"/>
    <w:rsid w:val="00DF01B2"/>
    <w:rsid w:val="00E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BABCA2"/>
  <w15:docId w15:val="{19B523BF-9294-4E1F-AD84-DC7C6699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8BF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D5422"/>
    <w:pPr>
      <w:keepNext/>
      <w:tabs>
        <w:tab w:val="left" w:pos="7095"/>
      </w:tabs>
      <w:suppressAutoHyphens w:val="0"/>
      <w:jc w:val="center"/>
      <w:textAlignment w:val="auto"/>
      <w:outlineLvl w:val="1"/>
    </w:pPr>
    <w:rPr>
      <w:rFonts w:ascii="Century Gothic" w:hAnsi="Century Gothic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qFormat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626FB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26FB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D5422"/>
    <w:rPr>
      <w:rFonts w:ascii="Century Gothic" w:eastAsia="Times New Roman" w:hAnsi="Century Gothic"/>
      <w:b/>
      <w:bCs/>
      <w:sz w:val="24"/>
      <w:szCs w:val="20"/>
      <w:lang w:eastAsia="pl-PL"/>
    </w:rPr>
  </w:style>
  <w:style w:type="character" w:customStyle="1" w:styleId="Domylnaczcionkaakapitu1">
    <w:name w:val="Domyślna czcionka akapitu1"/>
    <w:uiPriority w:val="99"/>
    <w:qFormat/>
    <w:rsid w:val="00E648BF"/>
  </w:style>
  <w:style w:type="character" w:customStyle="1" w:styleId="Nagwek1Znak">
    <w:name w:val="Nagłówek 1 Znak"/>
    <w:basedOn w:val="Domylnaczcionkaakapitu"/>
    <w:link w:val="Nagwek1"/>
    <w:uiPriority w:val="99"/>
    <w:qFormat/>
    <w:rsid w:val="00E648B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WW8Num3z0">
    <w:name w:val="WW8Num3z0"/>
    <w:qFormat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next w:val="Tekstpodstawowy"/>
    <w:uiPriority w:val="99"/>
    <w:unhideWhenUsed/>
    <w:rsid w:val="005626F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spacing w:after="200" w:line="276" w:lineRule="auto"/>
      <w:ind w:left="283" w:hanging="283"/>
    </w:pPr>
    <w:rPr>
      <w:rFonts w:ascii="Calibri" w:eastAsia="Calibri" w:hAnsi="Calibri" w:cs="Arial"/>
      <w:kern w:val="2"/>
      <w:sz w:val="22"/>
      <w:szCs w:val="22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next w:val="Textbody"/>
    <w:link w:val="NagwekZnak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sz w:val="24"/>
    </w:rPr>
  </w:style>
  <w:style w:type="paragraph" w:customStyle="1" w:styleId="Textbody">
    <w:name w:val="Text body"/>
    <w:basedOn w:val="Normalny"/>
    <w:qFormat/>
    <w:pPr>
      <w:spacing w:after="120" w:line="276" w:lineRule="auto"/>
    </w:pPr>
    <w:rPr>
      <w:rFonts w:ascii="Calibri" w:eastAsia="Calibri" w:hAnsi="Calibri" w:cs="Calibri"/>
      <w:kern w:val="2"/>
      <w:sz w:val="22"/>
      <w:szCs w:val="22"/>
      <w:lang w:eastAsia="en-US"/>
    </w:rPr>
  </w:style>
  <w:style w:type="paragraph" w:styleId="Podtytu">
    <w:name w:val="Subtitle"/>
    <w:basedOn w:val="Normalny"/>
    <w:qFormat/>
    <w:rPr>
      <w:rFonts w:ascii="Arial" w:eastAsia="Arial" w:hAnsi="Arial" w:cs="Arial"/>
      <w:b/>
      <w:bCs/>
      <w:sz w:val="22"/>
    </w:rPr>
  </w:style>
  <w:style w:type="paragraph" w:customStyle="1" w:styleId="Textbodyindent">
    <w:name w:val="Text body indent"/>
    <w:basedOn w:val="Normalny"/>
    <w:qFormat/>
    <w:pPr>
      <w:ind w:left="283" w:firstLine="708"/>
      <w:jc w:val="both"/>
    </w:pPr>
    <w:rPr>
      <w:kern w:val="2"/>
      <w:lang w:eastAsia="en-US"/>
    </w:rPr>
  </w:style>
  <w:style w:type="paragraph" w:customStyle="1" w:styleId="Legenda1">
    <w:name w:val="Legenda1"/>
    <w:basedOn w:val="Normalny"/>
    <w:qFormat/>
    <w:pPr>
      <w:widowControl w:val="0"/>
    </w:pPr>
    <w:rPr>
      <w:rFonts w:ascii="Courier New" w:eastAsia="Lucida Sans Unicode" w:hAnsi="Courier New" w:cs="Courier New"/>
      <w:b/>
      <w:bCs/>
      <w:kern w:val="2"/>
      <w:lang w:eastAsia="hi-IN" w:bidi="hi-IN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626FB"/>
    <w:pPr>
      <w:tabs>
        <w:tab w:val="center" w:pos="4536"/>
        <w:tab w:val="right" w:pos="9072"/>
      </w:tabs>
    </w:pPr>
  </w:style>
  <w:style w:type="paragraph" w:customStyle="1" w:styleId="Normalny1">
    <w:name w:val="Normalny1"/>
    <w:uiPriority w:val="99"/>
    <w:qFormat/>
    <w:rsid w:val="00E648BF"/>
    <w:pPr>
      <w:widowControl w:val="0"/>
      <w:spacing w:after="200" w:line="276" w:lineRule="auto"/>
    </w:pPr>
    <w:rPr>
      <w:rFonts w:ascii="Times New Roman" w:eastAsia="Times New Roman" w:hAnsi="Times New Roman"/>
      <w:sz w:val="22"/>
      <w:lang w:eastAsia="hi-IN" w:bidi="hi-IN"/>
    </w:rPr>
  </w:style>
  <w:style w:type="paragraph" w:customStyle="1" w:styleId="Akapitzlist1">
    <w:name w:val="Akapit z listą1"/>
    <w:basedOn w:val="Normalny1"/>
    <w:uiPriority w:val="99"/>
    <w:qFormat/>
    <w:rsid w:val="00E648BF"/>
    <w:pPr>
      <w:ind w:left="720"/>
    </w:pPr>
  </w:style>
  <w:style w:type="numbering" w:customStyle="1" w:styleId="WW8Num3">
    <w:name w:val="WW8Num3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Bazan</dc:creator>
  <dc:description/>
  <cp:lastModifiedBy>Michał Szewczyk</cp:lastModifiedBy>
  <cp:revision>33</cp:revision>
  <cp:lastPrinted>2021-08-30T11:44:00Z</cp:lastPrinted>
  <dcterms:created xsi:type="dcterms:W3CDTF">2020-09-23T00:02:00Z</dcterms:created>
  <dcterms:modified xsi:type="dcterms:W3CDTF">2024-08-28T08:37:00Z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