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96D015" w14:textId="77777777" w:rsidR="00EE3C8C" w:rsidRDefault="004F4E53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51040FAC" wp14:editId="23DA1234">
            <wp:simplePos x="0" y="0"/>
            <wp:positionH relativeFrom="margin">
              <wp:posOffset>5321935</wp:posOffset>
            </wp:positionH>
            <wp:positionV relativeFrom="paragraph">
              <wp:posOffset>-3810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FF90AC3" wp14:editId="101ECBAF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  <w:sz w:val="42"/>
          <w:szCs w:val="42"/>
        </w:rPr>
        <w:tab/>
        <w:t xml:space="preserve">  URZĄD MIEJSKI W ŚWIDNICY</w:t>
      </w:r>
    </w:p>
    <w:p w14:paraId="0AB9A487" w14:textId="77777777" w:rsidR="00EE3C8C" w:rsidRDefault="004F4E53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      </w:t>
      </w:r>
      <w:r>
        <w:rPr>
          <w:rFonts w:ascii="Bookman Old Style" w:hAnsi="Bookman Old Style" w:cs="Bookman Old Style"/>
          <w:sz w:val="28"/>
          <w:szCs w:val="28"/>
        </w:rPr>
        <w:t>Wydział Inwestycji Miejskich</w:t>
      </w:r>
    </w:p>
    <w:p w14:paraId="0EE97BEE" w14:textId="77777777" w:rsidR="00EE3C8C" w:rsidRDefault="004F4E53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2E44055F" w14:textId="77777777" w:rsidR="00EE3C8C" w:rsidRDefault="004F4E53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028ED1ED" w14:textId="77777777" w:rsidR="00EE3C8C" w:rsidRDefault="004F4E53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3C181E5B" w14:textId="77777777" w:rsidR="00EE3C8C" w:rsidRDefault="004F4E53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8C155" wp14:editId="1B9D9BAB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5097A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045157D1" w14:textId="77777777" w:rsidR="00EE3C8C" w:rsidRDefault="004F4E53">
      <w:pPr>
        <w:ind w:right="-108"/>
        <w:rPr>
          <w:b/>
          <w:bCs/>
        </w:rPr>
      </w:pPr>
      <w:r w:rsidRPr="004F4E53">
        <w:rPr>
          <w:b/>
          <w:bCs/>
        </w:rPr>
        <w:t>P-</w:t>
      </w:r>
      <w:r>
        <w:rPr>
          <w:b/>
          <w:bCs/>
        </w:rPr>
        <w:t>50</w:t>
      </w:r>
      <w:r w:rsidRPr="004F4E53">
        <w:rPr>
          <w:b/>
          <w:bCs/>
        </w:rPr>
        <w:t>/V/2</w:t>
      </w:r>
      <w:r>
        <w:rPr>
          <w:b/>
          <w:bCs/>
        </w:rPr>
        <w:t>4</w:t>
      </w:r>
    </w:p>
    <w:p w14:paraId="3FA28D5F" w14:textId="77777777" w:rsidR="00EE3C8C" w:rsidRDefault="004F4E53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sz w:val="22"/>
          <w:szCs w:val="22"/>
        </w:rPr>
        <w:t>Świdnica, dn. 20 maja 2024  r.</w:t>
      </w:r>
    </w:p>
    <w:p w14:paraId="5A1641F0" w14:textId="77777777" w:rsidR="00EE3C8C" w:rsidRDefault="004F4E53">
      <w:pPr>
        <w:ind w:right="-1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(IM.042.8.2021.MS/AM/13)</w:t>
      </w:r>
    </w:p>
    <w:p w14:paraId="22EC7885" w14:textId="41B3E6FD" w:rsidR="00EE3C8C" w:rsidRDefault="00EE3C8C">
      <w:pPr>
        <w:ind w:right="-108"/>
        <w:rPr>
          <w:sz w:val="22"/>
          <w:szCs w:val="22"/>
        </w:rPr>
      </w:pPr>
    </w:p>
    <w:p w14:paraId="64D8421B" w14:textId="77777777" w:rsidR="00EE3C8C" w:rsidRDefault="00EE3C8C">
      <w:pPr>
        <w:rPr>
          <w:b/>
          <w:bCs/>
          <w:sz w:val="22"/>
          <w:szCs w:val="22"/>
          <w:u w:val="single"/>
        </w:rPr>
      </w:pPr>
    </w:p>
    <w:p w14:paraId="576D0410" w14:textId="6D618695" w:rsidR="00EE3C8C" w:rsidRDefault="004F4E53">
      <w:pPr>
        <w:ind w:leftChars="2833" w:left="6799" w:firstLine="4928"/>
        <w:rPr>
          <w:i/>
          <w:iCs/>
        </w:rPr>
      </w:pPr>
      <w:proofErr w:type="spellStart"/>
      <w:r>
        <w:rPr>
          <w:b/>
          <w:bCs/>
          <w:i/>
          <w:iCs/>
        </w:rPr>
        <w:t>WWszyscy</w:t>
      </w:r>
      <w:proofErr w:type="spellEnd"/>
      <w:r>
        <w:rPr>
          <w:b/>
          <w:bCs/>
          <w:i/>
          <w:iCs/>
        </w:rPr>
        <w:t xml:space="preserve"> wykonawcy</w:t>
      </w:r>
    </w:p>
    <w:p w14:paraId="0C41B621" w14:textId="77777777" w:rsidR="00EE3C8C" w:rsidRDefault="00EE3C8C">
      <w:pPr>
        <w:ind w:left="3402"/>
        <w:jc w:val="right"/>
        <w:rPr>
          <w:b/>
          <w:bCs/>
          <w:sz w:val="22"/>
          <w:szCs w:val="22"/>
        </w:rPr>
      </w:pPr>
    </w:p>
    <w:p w14:paraId="4FF4BB12" w14:textId="77777777" w:rsidR="00EE3C8C" w:rsidRDefault="00EE3C8C">
      <w:pPr>
        <w:rPr>
          <w:b/>
          <w:bCs/>
          <w:sz w:val="22"/>
          <w:szCs w:val="22"/>
          <w:u w:val="single"/>
        </w:rPr>
      </w:pPr>
    </w:p>
    <w:p w14:paraId="7AB98C62" w14:textId="77777777" w:rsidR="00EE3C8C" w:rsidRDefault="004F4E53">
      <w:pPr>
        <w:pStyle w:val="Nagwek"/>
        <w:jc w:val="both"/>
        <w:rPr>
          <w:i/>
          <w:iCs/>
        </w:rPr>
      </w:pPr>
      <w:r>
        <w:rPr>
          <w:i/>
          <w:iCs/>
        </w:rPr>
        <w:t xml:space="preserve">Dotyczy: postępowania nr </w:t>
      </w:r>
      <w:r w:rsidRPr="004F4E53">
        <w:rPr>
          <w:b/>
          <w:bCs/>
          <w:i/>
          <w:iCs/>
        </w:rPr>
        <w:t>P-</w:t>
      </w:r>
      <w:r>
        <w:rPr>
          <w:b/>
          <w:bCs/>
          <w:i/>
          <w:iCs/>
        </w:rPr>
        <w:t>50</w:t>
      </w:r>
      <w:r w:rsidRPr="004F4E53">
        <w:rPr>
          <w:b/>
          <w:bCs/>
          <w:i/>
          <w:iCs/>
        </w:rPr>
        <w:t>/V/2</w:t>
      </w:r>
      <w:r>
        <w:rPr>
          <w:b/>
          <w:bCs/>
          <w:i/>
          <w:iCs/>
        </w:rPr>
        <w:t>4</w:t>
      </w:r>
      <w:r w:rsidRPr="004F4E53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Świdnicy”- etap II elewacje.</w:t>
      </w:r>
    </w:p>
    <w:p w14:paraId="3B4B8C8E" w14:textId="77777777" w:rsidR="00EE3C8C" w:rsidRDefault="00EE3C8C">
      <w:pPr>
        <w:jc w:val="both"/>
      </w:pPr>
    </w:p>
    <w:p w14:paraId="5C5BEE4A" w14:textId="77777777" w:rsidR="00EE3C8C" w:rsidRDefault="004F4E53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wyjaśnień: </w:t>
      </w:r>
    </w:p>
    <w:p w14:paraId="4DD16A65" w14:textId="77777777" w:rsidR="00EE3C8C" w:rsidRDefault="00EE3C8C">
      <w:pPr>
        <w:tabs>
          <w:tab w:val="left" w:pos="1380"/>
        </w:tabs>
        <w:jc w:val="both"/>
      </w:pPr>
    </w:p>
    <w:p w14:paraId="75EB728A" w14:textId="77777777" w:rsidR="00EE3C8C" w:rsidRDefault="004F4E53">
      <w:pPr>
        <w:tabs>
          <w:tab w:val="left" w:pos="1380"/>
        </w:tabs>
        <w:jc w:val="both"/>
      </w:pPr>
      <w:r>
        <w:rPr>
          <w:b/>
          <w:bCs/>
          <w:u w:val="single"/>
        </w:rPr>
        <w:t>Pytanie:</w:t>
      </w:r>
    </w:p>
    <w:p w14:paraId="64960DC5" w14:textId="77777777" w:rsidR="00EE3C8C" w:rsidRPr="004F4E53" w:rsidRDefault="004F4E53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0"/>
      </w:pPr>
      <w:r>
        <w:t xml:space="preserve"> Bardzo prosimy o informację jakie dokładnie parametry szyb i okuć należy wycenić przy oknach Muzeum opisanych jako „szyby pancerne”?</w:t>
      </w:r>
    </w:p>
    <w:p w14:paraId="6B9B1F4C" w14:textId="77777777" w:rsidR="00EE3C8C" w:rsidRDefault="00EE3C8C">
      <w:pPr>
        <w:tabs>
          <w:tab w:val="left" w:pos="1380"/>
        </w:tabs>
        <w:jc w:val="both"/>
      </w:pPr>
    </w:p>
    <w:p w14:paraId="390C938E" w14:textId="77777777" w:rsidR="00EE3C8C" w:rsidRDefault="004F4E53">
      <w:pPr>
        <w:tabs>
          <w:tab w:val="left" w:pos="138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Odpowiedź:</w:t>
      </w:r>
    </w:p>
    <w:p w14:paraId="32858C9F" w14:textId="77777777" w:rsidR="00EE3C8C" w:rsidRDefault="004F4E53">
      <w:pPr>
        <w:tabs>
          <w:tab w:val="left" w:pos="1380"/>
        </w:tabs>
        <w:jc w:val="both"/>
      </w:pPr>
      <w:r>
        <w:rPr>
          <w:b/>
          <w:bCs/>
          <w:u w:val="single"/>
        </w:rPr>
        <w:t xml:space="preserve">Ad.1.    </w:t>
      </w:r>
    </w:p>
    <w:p w14:paraId="48708807" w14:textId="77777777" w:rsidR="00EE3C8C" w:rsidRDefault="004F4E53">
      <w:pPr>
        <w:pStyle w:val="Nagwek2"/>
        <w:shd w:val="clear" w:color="auto" w:fill="FFFFFF"/>
        <w:spacing w:beforeAutospacing="0"/>
        <w:jc w:val="both"/>
        <w:rPr>
          <w:rStyle w:val="color"/>
          <w:rFonts w:eastAsia="Calibri"/>
          <w:sz w:val="24"/>
          <w:szCs w:val="24"/>
          <w:lang w:val="pl-PL" w:bidi="ar"/>
        </w:rPr>
      </w:pPr>
      <w:r>
        <w:rPr>
          <w:rStyle w:val="color"/>
          <w:b w:val="0"/>
          <w:bCs w:val="0"/>
          <w:sz w:val="24"/>
          <w:szCs w:val="24"/>
          <w:shd w:val="clear" w:color="auto" w:fill="FFFFFF"/>
          <w:lang w:val="pl"/>
        </w:rPr>
        <w:t>„Okna należy w</w:t>
      </w:r>
      <w:r>
        <w:rPr>
          <w:rStyle w:val="color"/>
          <w:b w:val="0"/>
          <w:bCs w:val="0"/>
          <w:sz w:val="24"/>
          <w:szCs w:val="24"/>
          <w:shd w:val="clear" w:color="auto" w:fill="FFFFFF"/>
          <w:lang w:val="pl-PL"/>
        </w:rPr>
        <w:t>y</w:t>
      </w:r>
      <w:r>
        <w:rPr>
          <w:rStyle w:val="color"/>
          <w:b w:val="0"/>
          <w:bCs w:val="0"/>
          <w:sz w:val="24"/>
          <w:szCs w:val="24"/>
          <w:shd w:val="clear" w:color="auto" w:fill="FFFFFF"/>
          <w:lang w:val="pl"/>
        </w:rPr>
        <w:t>konać zgodnie z</w:t>
      </w:r>
      <w:r>
        <w:rPr>
          <w:rStyle w:val="color"/>
          <w:sz w:val="24"/>
          <w:szCs w:val="24"/>
          <w:shd w:val="clear" w:color="auto" w:fill="FFFFFF"/>
          <w:lang w:val="pl"/>
        </w:rPr>
        <w:t xml:space="preserve"> </w:t>
      </w:r>
      <w:r>
        <w:rPr>
          <w:rStyle w:val="color"/>
          <w:b w:val="0"/>
          <w:bCs w:val="0"/>
          <w:sz w:val="24"/>
          <w:szCs w:val="24"/>
          <w:shd w:val="clear" w:color="auto" w:fill="FFFFFF"/>
          <w:lang w:val="pl"/>
        </w:rPr>
        <w:t>ROZPORZĄDZENIEM MINISTRA KULTURY z dnia 15 października 2003 r. w sprawie zabezpieczania zbiorów w muzeach przed pożarami, kradzieżami i innymi niebezpieczeństwami grożącymi zniszczeniem lub utratą muzealiów oraz sposobów przygotowania zbiorów do ewakuacji w razie powstania</w:t>
      </w:r>
      <w:r>
        <w:rPr>
          <w:rStyle w:val="color"/>
          <w:sz w:val="24"/>
          <w:szCs w:val="24"/>
          <w:shd w:val="clear" w:color="auto" w:fill="FFFFFF"/>
          <w:lang w:val="pl"/>
        </w:rPr>
        <w:t xml:space="preserve"> </w:t>
      </w:r>
      <w:r>
        <w:rPr>
          <w:rStyle w:val="color"/>
          <w:b w:val="0"/>
          <w:bCs w:val="0"/>
          <w:sz w:val="24"/>
          <w:szCs w:val="24"/>
          <w:shd w:val="clear" w:color="auto" w:fill="FFFFFF"/>
          <w:lang w:val="pl"/>
        </w:rPr>
        <w:t>zagrożenia.</w:t>
      </w:r>
      <w:r>
        <w:rPr>
          <w:rStyle w:val="color"/>
          <w:b w:val="0"/>
          <w:bCs w:val="0"/>
          <w:sz w:val="24"/>
          <w:szCs w:val="24"/>
          <w:shd w:val="clear" w:color="auto" w:fill="FFFFFF"/>
          <w:lang w:val="pl-PL"/>
        </w:rPr>
        <w:t>”</w:t>
      </w:r>
    </w:p>
    <w:p w14:paraId="201F4D56" w14:textId="77777777" w:rsidR="00EE3C8C" w:rsidRPr="004F4E53" w:rsidRDefault="004F4E53" w:rsidP="00A3191C">
      <w:pPr>
        <w:pStyle w:val="Nagwek6"/>
        <w:suppressAutoHyphens/>
        <w:ind w:left="0" w:firstLine="708"/>
        <w:jc w:val="both"/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</w:pPr>
      <w:r>
        <w:rPr>
          <w:rStyle w:val="color"/>
          <w:rFonts w:ascii="Times New Roman" w:eastAsia="Calibri" w:hAnsi="Times New Roman"/>
          <w:b w:val="0"/>
          <w:bCs/>
          <w:i w:val="0"/>
          <w:iCs/>
          <w:sz w:val="24"/>
          <w:szCs w:val="24"/>
          <w:lang w:eastAsia="zh-CN" w:bidi="ar"/>
        </w:rPr>
        <w:t xml:space="preserve">Ponadto zamawiający wystąpił o opinie do </w:t>
      </w:r>
      <w:r>
        <w:rPr>
          <w:rFonts w:ascii="Times New Roman" w:hAnsi="Times New Roman"/>
          <w:b w:val="0"/>
          <w:bCs/>
          <w:i w:val="0"/>
          <w:iCs/>
          <w:sz w:val="24"/>
          <w:szCs w:val="24"/>
        </w:rPr>
        <w:t>Narodowego Instytutu Muzeów</w:t>
      </w:r>
      <w:r w:rsidRPr="004F4E53">
        <w:rPr>
          <w:rFonts w:ascii="Times New Roman" w:hAnsi="Times New Roman"/>
          <w:b w:val="0"/>
          <w:bCs/>
          <w:i w:val="0"/>
          <w:iCs/>
          <w:sz w:val="24"/>
          <w:szCs w:val="24"/>
        </w:rPr>
        <w:t>, który zajął stanowisko, iż w tym konkretnym  przypadku należy zastosować okna klasy RC 2 odporności na włamanie, ze względu na istniejące okratowanie okien. Zaleca się w oknach montaż zamknięć w postaci klameczek z kluczykiem.</w:t>
      </w:r>
    </w:p>
    <w:p w14:paraId="6BE69915" w14:textId="77777777" w:rsidR="00EE3C8C" w:rsidRDefault="00EE3C8C">
      <w:pPr>
        <w:rPr>
          <w:lang w:val="pl"/>
        </w:rPr>
      </w:pPr>
    </w:p>
    <w:p w14:paraId="088BA75B" w14:textId="77777777" w:rsidR="00EE3C8C" w:rsidRDefault="004F4E53">
      <w:pPr>
        <w:pStyle w:val="Akapitzlist2"/>
        <w:ind w:left="0"/>
        <w:jc w:val="both"/>
        <w:rPr>
          <w:sz w:val="18"/>
          <w:szCs w:val="18"/>
          <w:u w:val="single"/>
        </w:rPr>
      </w:pPr>
      <w:r>
        <w:rPr>
          <w:color w:val="FF0000"/>
        </w:rPr>
        <w:t xml:space="preserve"> </w:t>
      </w:r>
    </w:p>
    <w:p w14:paraId="709FF0BF" w14:textId="77777777" w:rsidR="00EE3C8C" w:rsidRDefault="004F4E53">
      <w:pPr>
        <w:tabs>
          <w:tab w:val="left" w:pos="1380"/>
        </w:tabs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42E3D369" w14:textId="77777777" w:rsidR="00EE3C8C" w:rsidRDefault="004F4E53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39323F15" w14:textId="77777777" w:rsidR="00EE3C8C" w:rsidRDefault="004F4E53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57AADD99" w14:textId="77777777" w:rsidR="00EE3C8C" w:rsidRDefault="004F4E53">
      <w:pPr>
        <w:tabs>
          <w:tab w:val="left" w:pos="1380"/>
        </w:tabs>
        <w:jc w:val="both"/>
        <w:rPr>
          <w:sz w:val="16"/>
          <w:szCs w:val="16"/>
        </w:rPr>
      </w:pPr>
      <w:r>
        <w:rPr>
          <w:sz w:val="16"/>
          <w:szCs w:val="16"/>
        </w:rPr>
        <w:t>Sporządziła: insp. Alicja Marut  (74) 856 28 66</w:t>
      </w:r>
    </w:p>
    <w:p w14:paraId="051E957F" w14:textId="77777777" w:rsidR="00956228" w:rsidRDefault="00956228">
      <w:pPr>
        <w:tabs>
          <w:tab w:val="left" w:pos="1380"/>
        </w:tabs>
        <w:jc w:val="both"/>
        <w:rPr>
          <w:sz w:val="16"/>
          <w:szCs w:val="16"/>
        </w:rPr>
      </w:pPr>
    </w:p>
    <w:p w14:paraId="70687995" w14:textId="77777777" w:rsidR="00956228" w:rsidRDefault="00956228">
      <w:pPr>
        <w:tabs>
          <w:tab w:val="left" w:pos="1380"/>
        </w:tabs>
        <w:jc w:val="both"/>
        <w:rPr>
          <w:sz w:val="16"/>
          <w:szCs w:val="16"/>
        </w:rPr>
      </w:pPr>
    </w:p>
    <w:p w14:paraId="5E532FB8" w14:textId="283BF034" w:rsidR="00956228" w:rsidRPr="00A3191C" w:rsidRDefault="00956228" w:rsidP="00956228">
      <w:pPr>
        <w:tabs>
          <w:tab w:val="left" w:pos="1380"/>
        </w:tabs>
        <w:jc w:val="right"/>
        <w:rPr>
          <w:sz w:val="20"/>
          <w:szCs w:val="20"/>
        </w:rPr>
      </w:pPr>
      <w:r w:rsidRPr="00A3191C">
        <w:rPr>
          <w:sz w:val="20"/>
          <w:szCs w:val="20"/>
        </w:rPr>
        <w:t>DYREKTOR WYDZIAŁU</w:t>
      </w:r>
    </w:p>
    <w:p w14:paraId="640457DF" w14:textId="77777777" w:rsidR="00956228" w:rsidRPr="00A3191C" w:rsidRDefault="00956228" w:rsidP="00956228">
      <w:pPr>
        <w:tabs>
          <w:tab w:val="left" w:pos="1380"/>
        </w:tabs>
        <w:jc w:val="right"/>
        <w:rPr>
          <w:sz w:val="20"/>
          <w:szCs w:val="20"/>
        </w:rPr>
      </w:pPr>
    </w:p>
    <w:p w14:paraId="7DFC7CC3" w14:textId="492AD4A8" w:rsidR="00956228" w:rsidRPr="00A3191C" w:rsidRDefault="00956228" w:rsidP="00956228">
      <w:pPr>
        <w:tabs>
          <w:tab w:val="left" w:pos="1380"/>
        </w:tabs>
        <w:jc w:val="right"/>
        <w:rPr>
          <w:sz w:val="20"/>
          <w:szCs w:val="20"/>
        </w:rPr>
      </w:pPr>
      <w:r w:rsidRPr="00A3191C">
        <w:rPr>
          <w:sz w:val="20"/>
          <w:szCs w:val="20"/>
        </w:rPr>
        <w:t>Joanna Salus</w:t>
      </w:r>
    </w:p>
    <w:sectPr w:rsidR="00956228" w:rsidRPr="00A3191C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287398727">
    <w:abstractNumId w:val="1"/>
  </w:num>
  <w:num w:numId="2" w16cid:durableId="428236973">
    <w:abstractNumId w:val="2"/>
  </w:num>
  <w:num w:numId="3" w16cid:durableId="67129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85685"/>
    <w:rsid w:val="00186909"/>
    <w:rsid w:val="001938FD"/>
    <w:rsid w:val="00196F03"/>
    <w:rsid w:val="001A033F"/>
    <w:rsid w:val="001A62A3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A0E01"/>
    <w:rsid w:val="002A5DB6"/>
    <w:rsid w:val="002B2907"/>
    <w:rsid w:val="002B60C8"/>
    <w:rsid w:val="002B647F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635C7"/>
    <w:rsid w:val="003752C6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40F74"/>
    <w:rsid w:val="0045137A"/>
    <w:rsid w:val="00452884"/>
    <w:rsid w:val="00466220"/>
    <w:rsid w:val="00486A84"/>
    <w:rsid w:val="004934AE"/>
    <w:rsid w:val="00495936"/>
    <w:rsid w:val="004F0BF2"/>
    <w:rsid w:val="004F169C"/>
    <w:rsid w:val="004F4E53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47FD3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3729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97A6B"/>
    <w:rsid w:val="008A6014"/>
    <w:rsid w:val="008C18F9"/>
    <w:rsid w:val="008C3434"/>
    <w:rsid w:val="008C600E"/>
    <w:rsid w:val="00904EB9"/>
    <w:rsid w:val="0091611B"/>
    <w:rsid w:val="0091723A"/>
    <w:rsid w:val="0092106B"/>
    <w:rsid w:val="0092355C"/>
    <w:rsid w:val="0092579C"/>
    <w:rsid w:val="00930080"/>
    <w:rsid w:val="0093091C"/>
    <w:rsid w:val="0093622F"/>
    <w:rsid w:val="0095600D"/>
    <w:rsid w:val="00956228"/>
    <w:rsid w:val="009602DF"/>
    <w:rsid w:val="00993D0B"/>
    <w:rsid w:val="009A1DDE"/>
    <w:rsid w:val="009A7C14"/>
    <w:rsid w:val="009D3B63"/>
    <w:rsid w:val="00A06BB2"/>
    <w:rsid w:val="00A25358"/>
    <w:rsid w:val="00A3191C"/>
    <w:rsid w:val="00A35220"/>
    <w:rsid w:val="00A52FD3"/>
    <w:rsid w:val="00A66D7C"/>
    <w:rsid w:val="00A72259"/>
    <w:rsid w:val="00A857E6"/>
    <w:rsid w:val="00AB2731"/>
    <w:rsid w:val="00AB4661"/>
    <w:rsid w:val="00AC4578"/>
    <w:rsid w:val="00AC4CDB"/>
    <w:rsid w:val="00AC5F67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732D7"/>
    <w:rsid w:val="00B752A4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16036"/>
    <w:rsid w:val="00C24D9E"/>
    <w:rsid w:val="00C30B7C"/>
    <w:rsid w:val="00C36C36"/>
    <w:rsid w:val="00C373F1"/>
    <w:rsid w:val="00C53056"/>
    <w:rsid w:val="00C63768"/>
    <w:rsid w:val="00C838D2"/>
    <w:rsid w:val="00C85B89"/>
    <w:rsid w:val="00C91825"/>
    <w:rsid w:val="00C9250A"/>
    <w:rsid w:val="00CA30B1"/>
    <w:rsid w:val="00CA6282"/>
    <w:rsid w:val="00CB24BD"/>
    <w:rsid w:val="00CB28AD"/>
    <w:rsid w:val="00CF0D1E"/>
    <w:rsid w:val="00CF4B02"/>
    <w:rsid w:val="00D16715"/>
    <w:rsid w:val="00D516DE"/>
    <w:rsid w:val="00D60725"/>
    <w:rsid w:val="00D72B7B"/>
    <w:rsid w:val="00D95743"/>
    <w:rsid w:val="00DA3786"/>
    <w:rsid w:val="00DA5CFC"/>
    <w:rsid w:val="00DB0ABF"/>
    <w:rsid w:val="00DB20CE"/>
    <w:rsid w:val="00DB5EC0"/>
    <w:rsid w:val="00DB6C9F"/>
    <w:rsid w:val="00DB75B1"/>
    <w:rsid w:val="00DC2397"/>
    <w:rsid w:val="00DC65AE"/>
    <w:rsid w:val="00DE2669"/>
    <w:rsid w:val="00E02EB4"/>
    <w:rsid w:val="00E04001"/>
    <w:rsid w:val="00E50EA9"/>
    <w:rsid w:val="00E530A8"/>
    <w:rsid w:val="00E71410"/>
    <w:rsid w:val="00E817EE"/>
    <w:rsid w:val="00E82431"/>
    <w:rsid w:val="00E94B93"/>
    <w:rsid w:val="00E96CA5"/>
    <w:rsid w:val="00EB44B2"/>
    <w:rsid w:val="00EB6843"/>
    <w:rsid w:val="00EC374B"/>
    <w:rsid w:val="00ED0B5C"/>
    <w:rsid w:val="00ED3438"/>
    <w:rsid w:val="00EE3C8C"/>
    <w:rsid w:val="00EF03D4"/>
    <w:rsid w:val="00EF51E0"/>
    <w:rsid w:val="00EF5F99"/>
    <w:rsid w:val="00F00E36"/>
    <w:rsid w:val="00F11E4C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52B970"/>
  <w15:docId w15:val="{E3784859-FFB7-42DD-9DC1-E1F03093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1370</Characters>
  <Application>Microsoft Office Word</Application>
  <DocSecurity>0</DocSecurity>
  <Lines>11</Lines>
  <Paragraphs>3</Paragraphs>
  <ScaleCrop>false</ScaleCrop>
  <Company>UM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5</cp:revision>
  <cp:lastPrinted>2024-05-20T06:23:00Z</cp:lastPrinted>
  <dcterms:created xsi:type="dcterms:W3CDTF">2021-06-02T11:07:00Z</dcterms:created>
  <dcterms:modified xsi:type="dcterms:W3CDTF">2024-05-20T07:27:00Z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