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B44F94" w:rsidRDefault="00A018E2" w:rsidP="00761364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761364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761364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A018E2">
        <w:rPr>
          <w:rFonts w:ascii="Calibri" w:hAnsi="Calibri" w:cs="Calibri"/>
          <w:sz w:val="24"/>
          <w:szCs w:val="24"/>
        </w:rPr>
        <w:t>:</w:t>
      </w:r>
      <w:bookmarkStart w:id="1" w:name="_Hlk111191901"/>
      <w:r w:rsidR="00FC242A" w:rsidRPr="00A018E2">
        <w:rPr>
          <w:rFonts w:ascii="Calibri" w:hAnsi="Calibri" w:cs="Calibri"/>
          <w:sz w:val="24"/>
          <w:szCs w:val="24"/>
        </w:rPr>
        <w:t xml:space="preserve"> </w:t>
      </w:r>
      <w:bookmarkEnd w:id="1"/>
      <w:r w:rsidR="00AC3E27" w:rsidRPr="008F6B52">
        <w:rPr>
          <w:rFonts w:ascii="Calibri" w:hAnsi="Calibri" w:cs="Calibri"/>
          <w:b/>
          <w:sz w:val="24"/>
        </w:rPr>
        <w:t>Remont pomostów pływających w</w:t>
      </w:r>
      <w:r w:rsidR="000D1570">
        <w:rPr>
          <w:rFonts w:ascii="Calibri" w:hAnsi="Calibri" w:cs="Calibri"/>
          <w:b/>
          <w:sz w:val="24"/>
        </w:rPr>
        <w:t> </w:t>
      </w:r>
      <w:r w:rsidR="00AC3E27" w:rsidRPr="008F6B52">
        <w:rPr>
          <w:rFonts w:ascii="Calibri" w:hAnsi="Calibri" w:cs="Calibri"/>
          <w:b/>
          <w:sz w:val="24"/>
        </w:rPr>
        <w:t>2025 r.</w:t>
      </w:r>
      <w:r w:rsidR="00AC3E27">
        <w:rPr>
          <w:rFonts w:ascii="Calibri" w:hAnsi="Calibri" w:cs="Calibri"/>
          <w:sz w:val="24"/>
        </w:rPr>
        <w:t xml:space="preserve">,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</w:t>
      </w:r>
      <w:r w:rsidR="000D1570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76136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661122" w:rsidP="00761364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846D8C" w:rsidRPr="00846D8C" w:rsidRDefault="00846D8C" w:rsidP="00761364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warunków udziału w </w:t>
      </w:r>
      <w:r w:rsidRPr="00B62110">
        <w:rPr>
          <w:rFonts w:ascii="Calibri" w:hAnsi="Calibri" w:cs="Calibri"/>
        </w:rPr>
        <w:t xml:space="preserve">postępowaniu dotyczących </w:t>
      </w:r>
      <w:r>
        <w:rPr>
          <w:rFonts w:ascii="Calibri" w:hAnsi="Calibri" w:cs="Calibri"/>
        </w:rPr>
        <w:t>kwalifikacji zawodowych</w:t>
      </w:r>
      <w:r w:rsidRPr="00B62110">
        <w:rPr>
          <w:rFonts w:ascii="Calibri" w:hAnsi="Calibri" w:cs="Calibri"/>
        </w:rPr>
        <w:t>, lub</w:t>
      </w:r>
      <w:r w:rsidR="000D1570">
        <w:rPr>
          <w:rFonts w:ascii="Calibri" w:hAnsi="Calibri" w:cs="Calibri"/>
        </w:rPr>
        <w:t> </w:t>
      </w:r>
      <w:r w:rsidRPr="00B62110">
        <w:rPr>
          <w:rFonts w:ascii="Calibri" w:hAnsi="Calibri" w:cs="Calibri"/>
        </w:rPr>
        <w:t>doświadczenia, zrealizuje roboty budowlane lub usługi, których wskazane zdolności</w:t>
      </w:r>
      <w:r w:rsidR="000D1570">
        <w:rPr>
          <w:rFonts w:ascii="Calibri" w:hAnsi="Calibri" w:cs="Calibri"/>
        </w:rPr>
        <w:t> </w:t>
      </w:r>
      <w:r w:rsidRPr="00B62110">
        <w:rPr>
          <w:rFonts w:ascii="Calibri" w:hAnsi="Calibri" w:cs="Calibri"/>
        </w:rPr>
        <w:t>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color w:val="auto"/>
        </w:rPr>
        <w:id w:val="-564100165"/>
        <w:placeholder>
          <w:docPart w:val="DefaultPlaceholder_-1854013440"/>
        </w:placeholder>
        <w:showingPlcHdr/>
        <w:text/>
      </w:sdtPr>
      <w:sdtEndPr/>
      <w:sdtContent>
        <w:p w:rsidR="00846D8C" w:rsidRPr="00360893" w:rsidRDefault="00846D8C" w:rsidP="00761364">
          <w:pPr>
            <w:pStyle w:val="Default"/>
            <w:spacing w:after="240" w:line="276" w:lineRule="auto"/>
            <w:ind w:left="284"/>
            <w:rPr>
              <w:rFonts w:ascii="Calibri" w:hAnsi="Calibri" w:cs="Calibri"/>
              <w:color w:val="auto"/>
            </w:rPr>
          </w:pPr>
          <w:r w:rsidRPr="00846D8C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FC125B" w:rsidRPr="00A018E2" w:rsidRDefault="00FC125B" w:rsidP="00761364">
      <w:pPr>
        <w:spacing w:before="360" w:line="276" w:lineRule="auto"/>
        <w:ind w:left="284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761364">
      <w:pPr>
        <w:spacing w:before="36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osobistym.</w:t>
      </w:r>
    </w:p>
    <w:sectPr w:rsidR="00032AFD" w:rsidRPr="00A018E2" w:rsidSect="00895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20" w:rsidRDefault="00617B20">
      <w:r>
        <w:separator/>
      </w:r>
    </w:p>
  </w:endnote>
  <w:endnote w:type="continuationSeparator" w:id="0">
    <w:p w:rsidR="00617B20" w:rsidRDefault="0061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C9" w:rsidRDefault="00FD1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FD1CC9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FD1CC9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C9" w:rsidRDefault="00FD1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20" w:rsidRDefault="00617B20">
      <w:r>
        <w:separator/>
      </w:r>
    </w:p>
  </w:footnote>
  <w:footnote w:type="continuationSeparator" w:id="0">
    <w:p w:rsidR="00617B20" w:rsidRDefault="00617B20">
      <w:r>
        <w:continuationSeparator/>
      </w:r>
    </w:p>
  </w:footnote>
  <w:footnote w:id="1">
    <w:p w:rsidR="00543512" w:rsidRPr="00846D8C" w:rsidRDefault="00543512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846D8C">
        <w:rPr>
          <w:rFonts w:ascii="Calibri" w:hAnsi="Calibri" w:cs="Calibri"/>
          <w:sz w:val="24"/>
          <w:szCs w:val="24"/>
        </w:rPr>
        <w:t>oby musi potwierdzać, że</w:t>
      </w:r>
      <w:r w:rsidRPr="00846D8C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846D8C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846D8C">
        <w:rPr>
          <w:rFonts w:ascii="Calibri" w:hAnsi="Calibri" w:cs="Calibri"/>
          <w:sz w:val="24"/>
          <w:szCs w:val="24"/>
        </w:rPr>
        <w:t>.</w:t>
      </w:r>
      <w:r w:rsidR="00661122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</w:footnote>
  <w:footnote w:id="2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o</w:t>
      </w:r>
      <w:r w:rsidRPr="00846D8C">
        <w:rPr>
          <w:rFonts w:ascii="Calibri" w:hAnsi="Calibri" w:cs="Calibri"/>
          <w:sz w:val="24"/>
          <w:szCs w:val="24"/>
        </w:rPr>
        <w:t>pisać udostępniane zasoby, adekwatnie do warunków udziału w postępowaniu, o</w:t>
      </w:r>
      <w:r w:rsidR="00F66391" w:rsidRPr="00846D8C">
        <w:rPr>
          <w:rFonts w:ascii="Calibri" w:hAnsi="Calibri" w:cs="Calibri"/>
          <w:sz w:val="24"/>
          <w:szCs w:val="24"/>
        </w:rPr>
        <w:t> </w:t>
      </w:r>
      <w:r w:rsidRPr="00846D8C">
        <w:rPr>
          <w:rFonts w:ascii="Calibri" w:hAnsi="Calibri" w:cs="Calibri"/>
          <w:sz w:val="24"/>
          <w:szCs w:val="24"/>
        </w:rPr>
        <w:t>których mowa w pkt V.1.2) SWZ.</w:t>
      </w:r>
    </w:p>
  </w:footnote>
  <w:footnote w:id="3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 xml:space="preserve">Należy wskazać okres udostępnienia zasobów wskazanych w pkt 1) oraz </w:t>
      </w:r>
      <w:r w:rsidR="003904CD" w:rsidRPr="00846D8C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4">
    <w:p w:rsidR="00846D8C" w:rsidRPr="003F6A25" w:rsidRDefault="00846D8C" w:rsidP="0076136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Należy opisać adekwatnie do udostępnionych zasobów (dotyczy warunków udziału w postępowaniu, o których mowa w pkt V.1.3) SWZ),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C9" w:rsidRDefault="00FD1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FD1CC9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 w:rsidRPr="00FD1CC9">
      <w:rPr>
        <w:rFonts w:ascii="Calibri" w:hAnsi="Calibri" w:cs="Calibri"/>
        <w:b/>
      </w:rPr>
      <w:t>ZPb-II.271.7.2025.EM</w:t>
    </w:r>
    <w:r w:rsidR="00032AFD">
      <w:rPr>
        <w:rFonts w:ascii="Calibri" w:hAnsi="Calibri" w:cs="Calibri"/>
        <w:b/>
      </w:rPr>
      <w:br/>
    </w:r>
    <w:r w:rsidR="001C1E51">
      <w:rPr>
        <w:rFonts w:ascii="Calibri" w:hAnsi="Calibri" w:cs="Calibri"/>
        <w:b/>
      </w:rPr>
      <w:t>Załącznik nr 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C9" w:rsidRDefault="00FD1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D1570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3128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17B20"/>
    <w:rsid w:val="00622EE1"/>
    <w:rsid w:val="006316D2"/>
    <w:rsid w:val="00634B43"/>
    <w:rsid w:val="00636666"/>
    <w:rsid w:val="00637435"/>
    <w:rsid w:val="00642FBB"/>
    <w:rsid w:val="006473C1"/>
    <w:rsid w:val="00654391"/>
    <w:rsid w:val="00661122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1364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40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3E27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1CC9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13D722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BF"/>
    <w:rsid w:val="00055E19"/>
    <w:rsid w:val="000577AF"/>
    <w:rsid w:val="00290FBF"/>
    <w:rsid w:val="007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6FA0-37FF-49F3-BB67-35AC7F26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12</cp:revision>
  <cp:lastPrinted>2023-11-24T13:01:00Z</cp:lastPrinted>
  <dcterms:created xsi:type="dcterms:W3CDTF">2024-12-10T14:18:00Z</dcterms:created>
  <dcterms:modified xsi:type="dcterms:W3CDTF">2025-01-21T07:32:00Z</dcterms:modified>
</cp:coreProperties>
</file>