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520E8A99" w14:textId="77777777" w:rsidR="00287115" w:rsidRDefault="00287115" w:rsidP="00287115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074D6DF0" w14:textId="77777777" w:rsidR="00287115" w:rsidRDefault="00287115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0700973" w14:textId="057F7F90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77777777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odcinka,  średnicy oraz metody wykopu)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611D66ED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523A9EEB" w:rsidR="00F92CE0" w:rsidRDefault="00F92CE0" w:rsidP="00F92CE0">
    <w:pPr>
      <w:pStyle w:val="Nagwek"/>
    </w:pPr>
    <w:r w:rsidRPr="003B0F2A">
      <w:rPr>
        <w:rFonts w:ascii="Arial" w:eastAsia="Calibri" w:hAnsi="Arial" w:cs="Arial"/>
        <w:b/>
        <w:sz w:val="20"/>
        <w:lang w:eastAsia="en-US"/>
      </w:rPr>
      <w:t xml:space="preserve">Nr sprawy </w:t>
    </w:r>
    <w:r w:rsidR="00287115">
      <w:rPr>
        <w:rFonts w:ascii="Arial" w:eastAsia="Calibri" w:hAnsi="Arial" w:cs="Arial"/>
        <w:b/>
        <w:sz w:val="20"/>
        <w:lang w:eastAsia="en-US"/>
      </w:rPr>
      <w:t>100</w:t>
    </w:r>
    <w:r w:rsidRPr="003B0F2A">
      <w:rPr>
        <w:rFonts w:ascii="Arial" w:eastAsia="Calibri" w:hAnsi="Arial" w:cs="Arial"/>
        <w:b/>
        <w:sz w:val="20"/>
        <w:lang w:eastAsia="en-US"/>
      </w:rPr>
      <w:t>/202</w:t>
    </w:r>
    <w:r w:rsidR="00C23132" w:rsidRPr="003B0F2A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E37778">
      <w:rPr>
        <w:rFonts w:ascii="Arial" w:eastAsia="Calibri" w:hAnsi="Arial" w:cs="Arial"/>
        <w:b/>
        <w:bCs/>
        <w:sz w:val="20"/>
        <w:lang w:eastAsia="en-US"/>
      </w:rPr>
      <w:t>9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87115"/>
    <w:rsid w:val="002959BC"/>
    <w:rsid w:val="002D2D4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C42A9"/>
    <w:rsid w:val="005E26BF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37778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68</cp:revision>
  <cp:lastPrinted>2024-11-21T12:38:00Z</cp:lastPrinted>
  <dcterms:created xsi:type="dcterms:W3CDTF">2021-04-28T09:24:00Z</dcterms:created>
  <dcterms:modified xsi:type="dcterms:W3CDTF">2024-12-16T08:30:00Z</dcterms:modified>
</cp:coreProperties>
</file>