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CDCCF66" w14:textId="77777777" w:rsidR="003D0FBD" w:rsidRPr="00B269C4" w:rsidRDefault="003D0FBD" w:rsidP="000C425D">
      <w:pPr>
        <w:spacing w:after="0" w:line="240" w:lineRule="auto"/>
        <w:jc w:val="both"/>
        <w:rPr>
          <w:rFonts w:ascii="Arial" w:eastAsia="MS PMincho" w:hAnsi="Arial" w:cs="Arial"/>
          <w:b/>
          <w:bCs/>
          <w:sz w:val="20"/>
          <w:szCs w:val="20"/>
        </w:rPr>
      </w:pPr>
    </w:p>
    <w:p w14:paraId="45E07055" w14:textId="613A39F9" w:rsidR="003D0FBD" w:rsidRPr="00EB2D06" w:rsidRDefault="003D0FBD" w:rsidP="000C425D">
      <w:pPr>
        <w:spacing w:after="0" w:line="240" w:lineRule="auto"/>
        <w:jc w:val="center"/>
        <w:rPr>
          <w:rFonts w:eastAsia="MS PMincho" w:cstheme="minorHAnsi"/>
          <w:b/>
          <w:bCs/>
          <w:sz w:val="24"/>
          <w:szCs w:val="24"/>
        </w:rPr>
      </w:pPr>
      <w:r w:rsidRPr="00EB2D06">
        <w:rPr>
          <w:rFonts w:eastAsia="MS PMincho" w:cstheme="minorHAnsi"/>
          <w:b/>
          <w:bCs/>
          <w:sz w:val="24"/>
          <w:szCs w:val="24"/>
        </w:rPr>
        <w:t>Oświadczenie</w:t>
      </w:r>
    </w:p>
    <w:p w14:paraId="132C2EFB" w14:textId="19081CC9" w:rsidR="003D0FBD" w:rsidRPr="00EB2D06" w:rsidRDefault="003D0FBD" w:rsidP="000C425D">
      <w:pPr>
        <w:spacing w:line="240" w:lineRule="auto"/>
        <w:jc w:val="center"/>
        <w:rPr>
          <w:rFonts w:eastAsia="MS PMincho" w:cstheme="minorHAnsi"/>
          <w:b/>
          <w:bCs/>
          <w:sz w:val="24"/>
          <w:szCs w:val="24"/>
        </w:rPr>
      </w:pPr>
      <w:bookmarkStart w:id="0" w:name="_Hlk101886471"/>
      <w:r w:rsidRPr="00EB2D06">
        <w:rPr>
          <w:rFonts w:eastAsia="MS PMincho" w:cstheme="minorHAnsi"/>
          <w:b/>
          <w:bCs/>
          <w:sz w:val="24"/>
          <w:szCs w:val="24"/>
        </w:rPr>
        <w:t xml:space="preserve">dotyczące art. 7 ustawy </w:t>
      </w:r>
      <w:bookmarkStart w:id="1" w:name="_Hlk101886408"/>
      <w:r w:rsidRPr="00EB2D06">
        <w:rPr>
          <w:rFonts w:eastAsia="MS PMincho" w:cstheme="minorHAnsi"/>
          <w:b/>
          <w:bCs/>
          <w:sz w:val="24"/>
          <w:szCs w:val="24"/>
        </w:rPr>
        <w:t xml:space="preserve">z dnia 13 kwietnia 2022 r. o szczególnych rozwiązaniach </w:t>
      </w:r>
      <w:r w:rsidR="002B2B49" w:rsidRPr="00EB2D06">
        <w:rPr>
          <w:rFonts w:eastAsia="MS PMincho" w:cstheme="minorHAnsi"/>
          <w:b/>
          <w:bCs/>
          <w:sz w:val="24"/>
          <w:szCs w:val="24"/>
        </w:rPr>
        <w:br/>
      </w:r>
      <w:r w:rsidRPr="00EB2D06">
        <w:rPr>
          <w:rFonts w:eastAsia="MS PMincho" w:cstheme="minorHAnsi"/>
          <w:b/>
          <w:bCs/>
          <w:sz w:val="24"/>
          <w:szCs w:val="24"/>
        </w:rPr>
        <w:t>w zakresie przeciwdziałania wspieraniu agresji na Ukrainę oraz służących ochronie bezpieczeństwa narodowego</w:t>
      </w:r>
      <w:bookmarkEnd w:id="0"/>
      <w:r w:rsidRPr="00EB2D06">
        <w:rPr>
          <w:rFonts w:eastAsia="MS PMincho" w:cstheme="minorHAnsi"/>
          <w:b/>
          <w:bCs/>
          <w:sz w:val="24"/>
          <w:szCs w:val="24"/>
        </w:rPr>
        <w:t xml:space="preserve"> </w:t>
      </w:r>
      <w:bookmarkEnd w:id="1"/>
      <w:r w:rsidRPr="00EB2D06">
        <w:rPr>
          <w:rFonts w:eastAsia="MS PMincho" w:cstheme="minorHAnsi"/>
          <w:b/>
          <w:bCs/>
          <w:sz w:val="24"/>
          <w:szCs w:val="24"/>
        </w:rPr>
        <w:t xml:space="preserve">(zwana dalej </w:t>
      </w:r>
      <w:r w:rsidR="00B269C4" w:rsidRPr="00EB2D06">
        <w:rPr>
          <w:rFonts w:eastAsia="MS PMincho" w:cstheme="minorHAnsi"/>
          <w:b/>
          <w:bCs/>
          <w:sz w:val="24"/>
          <w:szCs w:val="24"/>
        </w:rPr>
        <w:t>„</w:t>
      </w:r>
      <w:r w:rsidRPr="00EB2D06">
        <w:rPr>
          <w:rFonts w:eastAsia="MS PMincho" w:cstheme="minorHAnsi"/>
          <w:b/>
          <w:bCs/>
          <w:sz w:val="24"/>
          <w:szCs w:val="24"/>
        </w:rPr>
        <w:t>Ustawą</w:t>
      </w:r>
      <w:r w:rsidR="00B269C4" w:rsidRPr="00EB2D06">
        <w:rPr>
          <w:rFonts w:eastAsia="MS PMincho" w:cstheme="minorHAnsi"/>
          <w:b/>
          <w:bCs/>
          <w:sz w:val="24"/>
          <w:szCs w:val="24"/>
        </w:rPr>
        <w:t>”</w:t>
      </w:r>
      <w:r w:rsidRPr="00EB2D06">
        <w:rPr>
          <w:rFonts w:eastAsia="MS PMincho" w:cstheme="minorHAnsi"/>
          <w:b/>
          <w:bCs/>
          <w:sz w:val="24"/>
          <w:szCs w:val="24"/>
        </w:rPr>
        <w:t>)</w:t>
      </w:r>
    </w:p>
    <w:p w14:paraId="60A8F999" w14:textId="211301CB" w:rsidR="003D0FBD" w:rsidRPr="00EB2D06" w:rsidRDefault="003D0FBD" w:rsidP="000C425D">
      <w:pPr>
        <w:spacing w:after="0" w:line="240" w:lineRule="auto"/>
        <w:jc w:val="both"/>
        <w:rPr>
          <w:rFonts w:eastAsia="MS PMincho" w:cstheme="minorHAnsi"/>
          <w:b/>
          <w:bCs/>
          <w:sz w:val="24"/>
          <w:szCs w:val="24"/>
        </w:rPr>
      </w:pPr>
    </w:p>
    <w:p w14:paraId="3AA36AE2" w14:textId="372B8452" w:rsidR="00822120" w:rsidRPr="00EB2D06" w:rsidRDefault="003D0FBD" w:rsidP="00822120">
      <w:pPr>
        <w:jc w:val="both"/>
        <w:rPr>
          <w:rFonts w:cstheme="minorHAnsi"/>
          <w:b/>
          <w:bCs/>
          <w:i/>
          <w:iCs/>
        </w:rPr>
      </w:pPr>
      <w:r w:rsidRPr="00EB2D06">
        <w:rPr>
          <w:rFonts w:cstheme="minorHAnsi"/>
          <w:sz w:val="24"/>
          <w:szCs w:val="24"/>
        </w:rPr>
        <w:t xml:space="preserve">Działając w imieniu </w:t>
      </w:r>
      <w:r w:rsidRPr="00EB2D06">
        <w:rPr>
          <w:rFonts w:cstheme="minorHAnsi"/>
          <w:b/>
          <w:bCs/>
          <w:sz w:val="24"/>
          <w:szCs w:val="24"/>
        </w:rPr>
        <w:t>_____________________________________</w:t>
      </w:r>
      <w:r w:rsidRPr="00EB2D06">
        <w:rPr>
          <w:rFonts w:cstheme="minorHAnsi"/>
          <w:sz w:val="24"/>
          <w:szCs w:val="24"/>
        </w:rPr>
        <w:t xml:space="preserve"> w ramach postępowania </w:t>
      </w:r>
      <w:r w:rsidR="00D33AC1" w:rsidRPr="00EB2D06">
        <w:rPr>
          <w:rFonts w:cstheme="minorHAnsi"/>
          <w:sz w:val="24"/>
          <w:szCs w:val="24"/>
        </w:rPr>
        <w:br/>
      </w:r>
      <w:r w:rsidRPr="00EB2D06">
        <w:rPr>
          <w:rFonts w:cstheme="minorHAnsi"/>
          <w:sz w:val="24"/>
          <w:szCs w:val="24"/>
        </w:rPr>
        <w:t>o udzielenie zamówienia publicznego</w:t>
      </w:r>
      <w:r w:rsidR="009470AF" w:rsidRPr="00EB2D06">
        <w:rPr>
          <w:rFonts w:cstheme="minorHAnsi"/>
          <w:sz w:val="24"/>
          <w:szCs w:val="24"/>
        </w:rPr>
        <w:t xml:space="preserve"> prowadzonego pod nazwą: </w:t>
      </w:r>
      <w:r w:rsidR="00EB2D06">
        <w:rPr>
          <w:rFonts w:cstheme="minorHAnsi"/>
          <w:sz w:val="24"/>
          <w:szCs w:val="24"/>
        </w:rPr>
        <w:t>„</w:t>
      </w:r>
      <w:r w:rsidR="00EB2D06">
        <w:rPr>
          <w:rFonts w:cstheme="minorHAnsi"/>
          <w:b/>
          <w:bCs/>
          <w:i/>
          <w:iCs/>
        </w:rPr>
        <w:t>dostaw</w:t>
      </w:r>
      <w:r w:rsidR="00613A77">
        <w:rPr>
          <w:rFonts w:cstheme="minorHAnsi"/>
          <w:b/>
          <w:bCs/>
          <w:i/>
          <w:iCs/>
        </w:rPr>
        <w:t>a</w:t>
      </w:r>
      <w:r w:rsidR="00EB2D06">
        <w:rPr>
          <w:rFonts w:cstheme="minorHAnsi"/>
          <w:b/>
          <w:bCs/>
          <w:i/>
          <w:iCs/>
        </w:rPr>
        <w:t xml:space="preserve"> </w:t>
      </w:r>
      <w:r w:rsidR="00B73931">
        <w:rPr>
          <w:rFonts w:cstheme="minorHAnsi"/>
          <w:b/>
          <w:bCs/>
          <w:i/>
          <w:iCs/>
        </w:rPr>
        <w:t>artykułów biurowych oraz tonerów</w:t>
      </w:r>
      <w:r w:rsidR="00585086">
        <w:rPr>
          <w:rFonts w:cstheme="minorHAnsi"/>
          <w:b/>
          <w:bCs/>
          <w:i/>
          <w:iCs/>
        </w:rPr>
        <w:t xml:space="preserve"> symbol DKW.2233.</w:t>
      </w:r>
      <w:r w:rsidR="00845DD7">
        <w:rPr>
          <w:rFonts w:cstheme="minorHAnsi"/>
          <w:b/>
          <w:bCs/>
          <w:i/>
          <w:iCs/>
        </w:rPr>
        <w:t>62</w:t>
      </w:r>
      <w:bookmarkStart w:id="2" w:name="_GoBack"/>
      <w:bookmarkEnd w:id="2"/>
      <w:r w:rsidR="00585086">
        <w:rPr>
          <w:rFonts w:cstheme="minorHAnsi"/>
          <w:b/>
          <w:bCs/>
          <w:i/>
          <w:iCs/>
        </w:rPr>
        <w:t>.202</w:t>
      </w:r>
      <w:r w:rsidR="00E27E67">
        <w:rPr>
          <w:rFonts w:cstheme="minorHAnsi"/>
          <w:b/>
          <w:bCs/>
          <w:i/>
          <w:iCs/>
        </w:rPr>
        <w:t>4</w:t>
      </w:r>
      <w:r w:rsidR="00954DC2">
        <w:rPr>
          <w:rFonts w:cstheme="minorHAnsi"/>
          <w:b/>
          <w:bCs/>
          <w:i/>
          <w:iCs/>
        </w:rPr>
        <w:t>.</w:t>
      </w:r>
      <w:r w:rsidR="00E27E67">
        <w:rPr>
          <w:rFonts w:cstheme="minorHAnsi"/>
          <w:b/>
          <w:bCs/>
          <w:i/>
          <w:iCs/>
        </w:rPr>
        <w:t>BM</w:t>
      </w:r>
      <w:r w:rsidR="00EB2D06">
        <w:rPr>
          <w:rFonts w:cstheme="minorHAnsi"/>
          <w:b/>
          <w:bCs/>
          <w:i/>
          <w:iCs/>
        </w:rPr>
        <w:t>”.</w:t>
      </w:r>
      <w:r w:rsidR="00B244D1" w:rsidRPr="00EB2D06">
        <w:rPr>
          <w:rFonts w:cstheme="minorHAnsi"/>
          <w:i/>
          <w:iCs/>
        </w:rPr>
        <w:t xml:space="preserve"> </w:t>
      </w:r>
    </w:p>
    <w:p w14:paraId="67DD79A2" w14:textId="77777777" w:rsidR="003D0FBD" w:rsidRPr="00EB2D06" w:rsidRDefault="003D0FBD" w:rsidP="000C425D">
      <w:pPr>
        <w:pStyle w:val="Standard"/>
        <w:widowControl w:val="0"/>
        <w:spacing w:before="120" w:after="0"/>
        <w:jc w:val="both"/>
        <w:rPr>
          <w:rFonts w:asciiTheme="minorHAnsi" w:eastAsiaTheme="minorEastAsia" w:hAnsiTheme="minorHAnsi" w:cstheme="minorHAnsi"/>
          <w:b/>
          <w:sz w:val="24"/>
          <w:szCs w:val="24"/>
        </w:rPr>
      </w:pPr>
    </w:p>
    <w:p w14:paraId="4686B03D" w14:textId="12FAC232" w:rsidR="003D0FBD" w:rsidRDefault="00EB2D06" w:rsidP="000C425D">
      <w:pPr>
        <w:pStyle w:val="Standard"/>
        <w:widowControl w:val="0"/>
        <w:spacing w:after="0" w:line="240" w:lineRule="auto"/>
        <w:ind w:left="714"/>
        <w:jc w:val="center"/>
        <w:rPr>
          <w:rFonts w:asciiTheme="minorHAnsi" w:eastAsiaTheme="minorEastAsia" w:hAnsiTheme="minorHAnsi" w:cstheme="minorHAnsi"/>
          <w:bCs/>
          <w:i/>
          <w:iCs/>
          <w:sz w:val="24"/>
          <w:szCs w:val="24"/>
        </w:rPr>
      </w:pPr>
      <w:r w:rsidRPr="00EB2D06">
        <w:rPr>
          <w:rFonts w:asciiTheme="minorHAnsi" w:eastAsiaTheme="minorEastAsia" w:hAnsiTheme="minorHAnsi" w:cstheme="minorHAnsi"/>
          <w:b/>
          <w:sz w:val="24"/>
          <w:szCs w:val="24"/>
        </w:rPr>
        <w:t>J</w:t>
      </w:r>
      <w:r w:rsidR="003D0FBD" w:rsidRPr="00EB2D06">
        <w:rPr>
          <w:rFonts w:asciiTheme="minorHAnsi" w:eastAsiaTheme="minorEastAsia" w:hAnsiTheme="minorHAnsi" w:cstheme="minorHAnsi"/>
          <w:b/>
          <w:sz w:val="24"/>
          <w:szCs w:val="24"/>
        </w:rPr>
        <w:t>estem</w:t>
      </w:r>
      <w:r>
        <w:rPr>
          <w:rFonts w:asciiTheme="minorHAnsi" w:eastAsiaTheme="minorEastAsia" w:hAnsiTheme="minorHAnsi" w:cstheme="minorHAnsi"/>
          <w:b/>
          <w:sz w:val="24"/>
          <w:szCs w:val="24"/>
        </w:rPr>
        <w:t xml:space="preserve"> </w:t>
      </w:r>
      <w:r w:rsidR="003D0FBD" w:rsidRPr="00EB2D06">
        <w:rPr>
          <w:rFonts w:asciiTheme="minorHAnsi" w:eastAsiaTheme="minorEastAsia" w:hAnsiTheme="minorHAnsi" w:cstheme="minorHAnsi"/>
          <w:b/>
          <w:sz w:val="24"/>
          <w:szCs w:val="24"/>
        </w:rPr>
        <w:t>/ nie jestem (</w:t>
      </w:r>
      <w:r w:rsidR="003D0FBD" w:rsidRPr="00EB2D06">
        <w:rPr>
          <w:rFonts w:asciiTheme="minorHAnsi" w:eastAsiaTheme="minorEastAsia" w:hAnsiTheme="minorHAnsi" w:cstheme="minorHAnsi"/>
          <w:b/>
          <w:i/>
          <w:iCs/>
          <w:sz w:val="24"/>
          <w:szCs w:val="24"/>
        </w:rPr>
        <w:t>niepotrzebne skreślić)</w:t>
      </w:r>
      <w:r w:rsidR="003D0FBD" w:rsidRPr="00EB2D06">
        <w:rPr>
          <w:rFonts w:asciiTheme="minorHAnsi" w:eastAsiaTheme="minorEastAsia" w:hAnsiTheme="minorHAnsi" w:cstheme="minorHAnsi"/>
          <w:bCs/>
          <w:i/>
          <w:iCs/>
          <w:sz w:val="24"/>
          <w:szCs w:val="24"/>
        </w:rPr>
        <w:t>:</w:t>
      </w:r>
    </w:p>
    <w:p w14:paraId="38F8B322" w14:textId="77777777" w:rsidR="00954DC2" w:rsidRPr="00EB2D06" w:rsidRDefault="00954DC2" w:rsidP="000C425D">
      <w:pPr>
        <w:pStyle w:val="Standard"/>
        <w:widowControl w:val="0"/>
        <w:spacing w:after="0" w:line="240" w:lineRule="auto"/>
        <w:ind w:left="714"/>
        <w:jc w:val="center"/>
        <w:rPr>
          <w:rFonts w:asciiTheme="minorHAnsi" w:eastAsiaTheme="minorEastAsia" w:hAnsiTheme="minorHAnsi" w:cstheme="minorHAnsi"/>
          <w:bCs/>
          <w:sz w:val="24"/>
          <w:szCs w:val="24"/>
        </w:rPr>
      </w:pPr>
    </w:p>
    <w:p w14:paraId="2EFD7FBD" w14:textId="4E1A4E4D" w:rsidR="003D0FBD" w:rsidRPr="00EB2D06" w:rsidRDefault="003D0FBD" w:rsidP="000C425D">
      <w:pPr>
        <w:pStyle w:val="Standard"/>
        <w:widowControl w:val="0"/>
        <w:spacing w:after="0" w:line="240" w:lineRule="auto"/>
        <w:ind w:left="714"/>
        <w:jc w:val="both"/>
        <w:rPr>
          <w:rFonts w:asciiTheme="minorHAnsi" w:eastAsiaTheme="minorEastAsia" w:hAnsiTheme="minorHAnsi" w:cstheme="minorHAnsi"/>
          <w:b/>
          <w:sz w:val="24"/>
          <w:szCs w:val="24"/>
        </w:rPr>
      </w:pPr>
    </w:p>
    <w:p w14:paraId="16FB1BF0" w14:textId="53F609F0" w:rsidR="003D0FBD" w:rsidRPr="00EB2D06" w:rsidRDefault="003D0FBD" w:rsidP="000C425D">
      <w:pPr>
        <w:pStyle w:val="Akapitzlist"/>
        <w:numPr>
          <w:ilvl w:val="0"/>
          <w:numId w:val="1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EB2D06">
        <w:rPr>
          <w:rFonts w:eastAsia="Times New Roman" w:cstheme="minorHAnsi"/>
          <w:sz w:val="24"/>
          <w:szCs w:val="24"/>
          <w:lang w:eastAsia="pl-PL"/>
        </w:rPr>
        <w:t xml:space="preserve">wykonawcą wymienionym w wykazach określonych w </w:t>
      </w:r>
      <w:r w:rsidR="00DD6381" w:rsidRPr="00EB2D06">
        <w:rPr>
          <w:rFonts w:cstheme="minorHAnsi"/>
          <w:sz w:val="24"/>
          <w:szCs w:val="24"/>
        </w:rPr>
        <w:t>rozporządzeniu Rady (WE) nr</w:t>
      </w:r>
      <w:r w:rsidR="00B269C4" w:rsidRPr="00EB2D06">
        <w:rPr>
          <w:rFonts w:cstheme="minorHAnsi"/>
          <w:sz w:val="24"/>
          <w:szCs w:val="24"/>
        </w:rPr>
        <w:t> </w:t>
      </w:r>
      <w:r w:rsidR="00DD6381" w:rsidRPr="00EB2D06">
        <w:rPr>
          <w:rFonts w:cstheme="minorHAnsi"/>
          <w:sz w:val="24"/>
          <w:szCs w:val="24"/>
        </w:rPr>
        <w:t xml:space="preserve">765/2006 z dnia 18 maja 2006 r. </w:t>
      </w:r>
      <w:r w:rsidR="00DD6381" w:rsidRPr="00EB2D06">
        <w:rPr>
          <w:rFonts w:cstheme="minorHAnsi"/>
          <w:i/>
          <w:iCs/>
          <w:sz w:val="24"/>
          <w:szCs w:val="24"/>
        </w:rPr>
        <w:t>dotyczącego środków ograniczających w związku z</w:t>
      </w:r>
      <w:r w:rsidR="00B269C4" w:rsidRPr="00EB2D06">
        <w:rPr>
          <w:rFonts w:cstheme="minorHAnsi"/>
          <w:i/>
          <w:iCs/>
          <w:sz w:val="24"/>
          <w:szCs w:val="24"/>
        </w:rPr>
        <w:t> </w:t>
      </w:r>
      <w:r w:rsidR="00DD6381" w:rsidRPr="00EB2D06">
        <w:rPr>
          <w:rFonts w:cstheme="minorHAnsi"/>
          <w:i/>
          <w:iCs/>
          <w:sz w:val="24"/>
          <w:szCs w:val="24"/>
        </w:rPr>
        <w:t>sytuacją na Białorusi i udziałem Białorusi w agresji Rosji wobec Ukrainy</w:t>
      </w:r>
      <w:r w:rsidR="00DD6381" w:rsidRPr="00EB2D06">
        <w:rPr>
          <w:rFonts w:cstheme="minorHAnsi"/>
          <w:sz w:val="24"/>
          <w:szCs w:val="24"/>
        </w:rPr>
        <w:t xml:space="preserve"> (zwanego dalej "rozporządzeniem 765/2006"</w:t>
      </w:r>
      <w:r w:rsidR="00DD6381" w:rsidRPr="00EB2D06">
        <w:rPr>
          <w:rFonts w:eastAsia="Times New Roman" w:cstheme="minorHAnsi"/>
          <w:sz w:val="24"/>
          <w:szCs w:val="24"/>
          <w:lang w:eastAsia="pl-PL"/>
        </w:rPr>
        <w:t>)</w:t>
      </w:r>
      <w:r w:rsidR="00B269C4" w:rsidRPr="00EB2D06">
        <w:rPr>
          <w:rFonts w:eastAsia="Times New Roman" w:cstheme="minorHAnsi"/>
          <w:sz w:val="24"/>
          <w:szCs w:val="24"/>
          <w:lang w:eastAsia="pl-PL"/>
        </w:rPr>
        <w:t xml:space="preserve">  </w:t>
      </w:r>
      <w:r w:rsidRPr="00EB2D06">
        <w:rPr>
          <w:rFonts w:eastAsia="Times New Roman" w:cstheme="minorHAnsi"/>
          <w:sz w:val="24"/>
          <w:szCs w:val="24"/>
          <w:lang w:eastAsia="pl-PL"/>
        </w:rPr>
        <w:t xml:space="preserve">i </w:t>
      </w:r>
      <w:hyperlink r:id="rId8" w:anchor="/document/68410867?cm=DOCUMENT" w:tgtFrame="_blank" w:history="1">
        <w:r w:rsidRPr="00EB2D06">
          <w:rPr>
            <w:rFonts w:eastAsia="Times New Roman" w:cstheme="minorHAnsi"/>
            <w:sz w:val="24"/>
            <w:szCs w:val="24"/>
            <w:lang w:eastAsia="pl-PL"/>
          </w:rPr>
          <w:t>rozporządzeniu</w:t>
        </w:r>
      </w:hyperlink>
      <w:r w:rsidRPr="00EB2D06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="00DD6381" w:rsidRPr="00EB2D06">
        <w:rPr>
          <w:rFonts w:eastAsia="Times New Roman" w:cstheme="minorHAnsi"/>
          <w:sz w:val="24"/>
          <w:szCs w:val="24"/>
          <w:lang w:eastAsia="pl-PL"/>
        </w:rPr>
        <w:t>R</w:t>
      </w:r>
      <w:r w:rsidR="00DD6381" w:rsidRPr="00EB2D06">
        <w:rPr>
          <w:rFonts w:cstheme="minorHAnsi"/>
          <w:sz w:val="24"/>
          <w:szCs w:val="24"/>
        </w:rPr>
        <w:t>ady (UE) nr 269/2014 z dnia 17</w:t>
      </w:r>
      <w:r w:rsidR="00B269C4" w:rsidRPr="00EB2D06">
        <w:rPr>
          <w:rFonts w:cstheme="minorHAnsi"/>
          <w:sz w:val="24"/>
          <w:szCs w:val="24"/>
        </w:rPr>
        <w:t> </w:t>
      </w:r>
      <w:r w:rsidR="00DD6381" w:rsidRPr="00EB2D06">
        <w:rPr>
          <w:rFonts w:cstheme="minorHAnsi"/>
          <w:sz w:val="24"/>
          <w:szCs w:val="24"/>
        </w:rPr>
        <w:t xml:space="preserve">marca 2014 r. </w:t>
      </w:r>
      <w:r w:rsidR="00DD6381" w:rsidRPr="00EB2D06">
        <w:rPr>
          <w:rFonts w:cstheme="minorHAnsi"/>
          <w:i/>
          <w:iCs/>
          <w:sz w:val="24"/>
          <w:szCs w:val="24"/>
        </w:rPr>
        <w:t>w sprawie środków ograniczających w odniesieniu do działań podważających integralność terytorialną, suwerenność i niezależność Ukrainy lub im zagrażających</w:t>
      </w:r>
      <w:r w:rsidR="00DD6381" w:rsidRPr="00EB2D06">
        <w:rPr>
          <w:rFonts w:cstheme="minorHAnsi"/>
          <w:sz w:val="24"/>
          <w:szCs w:val="24"/>
        </w:rPr>
        <w:t xml:space="preserve"> </w:t>
      </w:r>
      <w:r w:rsidR="00B269C4" w:rsidRPr="00EB2D06">
        <w:rPr>
          <w:rFonts w:cstheme="minorHAnsi"/>
          <w:sz w:val="24"/>
          <w:szCs w:val="24"/>
        </w:rPr>
        <w:t xml:space="preserve">(zwanego dalej "rozporządzeniem 269/2014), </w:t>
      </w:r>
      <w:r w:rsidRPr="00EB2D06">
        <w:rPr>
          <w:rFonts w:eastAsia="Times New Roman" w:cstheme="minorHAnsi"/>
          <w:sz w:val="24"/>
          <w:szCs w:val="24"/>
          <w:lang w:eastAsia="pl-PL"/>
        </w:rPr>
        <w:t>albo wpisanego na listę na podstawie decyzji w sprawie wpisu na listę rozstrzygającej o zastosowaniu środka, o</w:t>
      </w:r>
      <w:r w:rsidR="00B269C4" w:rsidRPr="00EB2D06">
        <w:rPr>
          <w:rFonts w:eastAsia="Times New Roman" w:cstheme="minorHAnsi"/>
          <w:sz w:val="24"/>
          <w:szCs w:val="24"/>
          <w:lang w:eastAsia="pl-PL"/>
        </w:rPr>
        <w:t> </w:t>
      </w:r>
      <w:r w:rsidRPr="00EB2D06">
        <w:rPr>
          <w:rFonts w:eastAsia="Times New Roman" w:cstheme="minorHAnsi"/>
          <w:sz w:val="24"/>
          <w:szCs w:val="24"/>
          <w:lang w:eastAsia="pl-PL"/>
        </w:rPr>
        <w:t>którym mowa w art. 1 pkt 3 Ustawy;</w:t>
      </w:r>
    </w:p>
    <w:p w14:paraId="49FBCB59" w14:textId="5CD8A053" w:rsidR="003D0FBD" w:rsidRPr="00EB2D06" w:rsidRDefault="003D0FBD" w:rsidP="00D33AC1">
      <w:pPr>
        <w:pStyle w:val="Akapitzlist"/>
        <w:numPr>
          <w:ilvl w:val="0"/>
          <w:numId w:val="1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EB2D06">
        <w:rPr>
          <w:rFonts w:eastAsia="Times New Roman" w:cstheme="minorHAnsi"/>
          <w:sz w:val="24"/>
          <w:szCs w:val="24"/>
          <w:lang w:eastAsia="pl-PL"/>
        </w:rPr>
        <w:t xml:space="preserve">wykonawcą, którego beneficjentem rzeczywistym w rozumieniu </w:t>
      </w:r>
      <w:hyperlink r:id="rId9" w:anchor="/document/18708093?cm=DOCUMENT" w:tgtFrame="_blank" w:history="1">
        <w:r w:rsidRPr="00EB2D06">
          <w:rPr>
            <w:rFonts w:eastAsia="Times New Roman" w:cstheme="minorHAnsi"/>
            <w:sz w:val="24"/>
            <w:szCs w:val="24"/>
            <w:lang w:eastAsia="pl-PL"/>
          </w:rPr>
          <w:t>ustawy</w:t>
        </w:r>
      </w:hyperlink>
      <w:r w:rsidRPr="00EB2D06">
        <w:rPr>
          <w:rFonts w:eastAsia="Times New Roman" w:cstheme="minorHAnsi"/>
          <w:sz w:val="24"/>
          <w:szCs w:val="24"/>
          <w:lang w:eastAsia="pl-PL"/>
        </w:rPr>
        <w:t xml:space="preserve"> z dnia 1 marca 2018 r. </w:t>
      </w:r>
      <w:r w:rsidRPr="00EB2D06">
        <w:rPr>
          <w:rFonts w:eastAsia="Times New Roman" w:cstheme="minorHAnsi"/>
          <w:i/>
          <w:iCs/>
          <w:sz w:val="24"/>
          <w:szCs w:val="24"/>
          <w:lang w:eastAsia="pl-PL"/>
        </w:rPr>
        <w:t>o przeciwdziałaniu praniu pieniędzy oraz finansowaniu terroryzmu</w:t>
      </w:r>
      <w:r w:rsidRPr="00EB2D06">
        <w:rPr>
          <w:rFonts w:eastAsia="Times New Roman" w:cstheme="minorHAnsi"/>
          <w:sz w:val="24"/>
          <w:szCs w:val="24"/>
          <w:lang w:eastAsia="pl-PL"/>
        </w:rPr>
        <w:t xml:space="preserve">  jest osoba wymieniona w wykazach określonych w </w:t>
      </w:r>
      <w:hyperlink r:id="rId10" w:anchor="/document/67607987?cm=DOCUMENT" w:tgtFrame="_blank" w:history="1">
        <w:r w:rsidRPr="00EB2D06">
          <w:rPr>
            <w:rFonts w:eastAsia="Times New Roman" w:cstheme="minorHAnsi"/>
            <w:sz w:val="24"/>
            <w:szCs w:val="24"/>
            <w:lang w:eastAsia="pl-PL"/>
          </w:rPr>
          <w:t>rozporządzeniu</w:t>
        </w:r>
      </w:hyperlink>
      <w:r w:rsidRPr="00EB2D06">
        <w:rPr>
          <w:rFonts w:eastAsia="Times New Roman" w:cstheme="minorHAnsi"/>
          <w:sz w:val="24"/>
          <w:szCs w:val="24"/>
          <w:lang w:eastAsia="pl-PL"/>
        </w:rPr>
        <w:t xml:space="preserve"> 765/2006 i </w:t>
      </w:r>
      <w:hyperlink r:id="rId11" w:anchor="/document/68410867?cm=DOCUMENT" w:tgtFrame="_blank" w:history="1">
        <w:r w:rsidRPr="00EB2D06">
          <w:rPr>
            <w:rFonts w:eastAsia="Times New Roman" w:cstheme="minorHAnsi"/>
            <w:sz w:val="24"/>
            <w:szCs w:val="24"/>
            <w:lang w:eastAsia="pl-PL"/>
          </w:rPr>
          <w:t>rozporządzeniu</w:t>
        </w:r>
      </w:hyperlink>
      <w:r w:rsidRPr="00EB2D06">
        <w:rPr>
          <w:rFonts w:eastAsia="Times New Roman" w:cstheme="minorHAnsi"/>
          <w:sz w:val="24"/>
          <w:szCs w:val="24"/>
          <w:lang w:eastAsia="pl-PL"/>
        </w:rPr>
        <w:t xml:space="preserve"> 269/2014 albo wpisana na listę lub będąca takim beneficjentem rzeczywistym od dnia 24 lutego 2022 r., o ile została wpisana na listę na podstawie decyzji w sprawie wpisu na listę rozstrzygającej o zastosowaniu środka, o którym mowa w art. 1 pkt 3</w:t>
      </w:r>
      <w:r w:rsidR="000C425D" w:rsidRPr="00EB2D06">
        <w:rPr>
          <w:rFonts w:eastAsia="Times New Roman" w:cstheme="minorHAnsi"/>
          <w:sz w:val="24"/>
          <w:szCs w:val="24"/>
          <w:lang w:eastAsia="pl-PL"/>
        </w:rPr>
        <w:t xml:space="preserve"> Ustawy</w:t>
      </w:r>
      <w:r w:rsidRPr="00EB2D06">
        <w:rPr>
          <w:rFonts w:eastAsia="Times New Roman" w:cstheme="minorHAnsi"/>
          <w:sz w:val="24"/>
          <w:szCs w:val="24"/>
          <w:lang w:eastAsia="pl-PL"/>
        </w:rPr>
        <w:t>;</w:t>
      </w:r>
    </w:p>
    <w:p w14:paraId="4A087CF9" w14:textId="4BCC9C77" w:rsidR="003D0FBD" w:rsidRPr="00EB2D06" w:rsidRDefault="003D0FBD" w:rsidP="000C425D">
      <w:pPr>
        <w:pStyle w:val="Akapitzlist"/>
        <w:numPr>
          <w:ilvl w:val="0"/>
          <w:numId w:val="1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EB2D06">
        <w:rPr>
          <w:rFonts w:eastAsia="Times New Roman" w:cstheme="minorHAnsi"/>
          <w:sz w:val="24"/>
          <w:szCs w:val="24"/>
          <w:lang w:eastAsia="pl-PL"/>
        </w:rPr>
        <w:t>wykonawc</w:t>
      </w:r>
      <w:r w:rsidR="000C425D" w:rsidRPr="00EB2D06">
        <w:rPr>
          <w:rFonts w:eastAsia="Times New Roman" w:cstheme="minorHAnsi"/>
          <w:sz w:val="24"/>
          <w:szCs w:val="24"/>
          <w:lang w:eastAsia="pl-PL"/>
        </w:rPr>
        <w:t>ą</w:t>
      </w:r>
      <w:r w:rsidRPr="00EB2D06">
        <w:rPr>
          <w:rFonts w:eastAsia="Times New Roman" w:cstheme="minorHAnsi"/>
          <w:sz w:val="24"/>
          <w:szCs w:val="24"/>
          <w:lang w:eastAsia="pl-PL"/>
        </w:rPr>
        <w:t xml:space="preserve">, którego jednostką dominującą w rozumieniu </w:t>
      </w:r>
      <w:hyperlink r:id="rId12" w:anchor="/document/16796295?unitId=art(3)ust(1)pkt(37)&amp;cm=DOCUMENT" w:tgtFrame="_blank" w:history="1">
        <w:r w:rsidRPr="00EB2D06">
          <w:rPr>
            <w:rFonts w:eastAsia="Times New Roman" w:cstheme="minorHAnsi"/>
            <w:sz w:val="24"/>
            <w:szCs w:val="24"/>
            <w:lang w:eastAsia="pl-PL"/>
          </w:rPr>
          <w:t>art. 3 ust. 1 pkt 37</w:t>
        </w:r>
      </w:hyperlink>
      <w:r w:rsidRPr="00EB2D06">
        <w:rPr>
          <w:rFonts w:eastAsia="Times New Roman" w:cstheme="minorHAnsi"/>
          <w:sz w:val="24"/>
          <w:szCs w:val="24"/>
          <w:lang w:eastAsia="pl-PL"/>
        </w:rPr>
        <w:t xml:space="preserve"> ustawy </w:t>
      </w:r>
      <w:r w:rsidR="00D33AC1" w:rsidRPr="00EB2D06">
        <w:rPr>
          <w:rFonts w:eastAsia="Times New Roman" w:cstheme="minorHAnsi"/>
          <w:sz w:val="24"/>
          <w:szCs w:val="24"/>
          <w:lang w:eastAsia="pl-PL"/>
        </w:rPr>
        <w:br/>
      </w:r>
      <w:r w:rsidRPr="00EB2D06">
        <w:rPr>
          <w:rFonts w:eastAsia="Times New Roman" w:cstheme="minorHAnsi"/>
          <w:sz w:val="24"/>
          <w:szCs w:val="24"/>
          <w:lang w:eastAsia="pl-PL"/>
        </w:rPr>
        <w:t xml:space="preserve">z dnia 29 września 1994 r. </w:t>
      </w:r>
      <w:r w:rsidRPr="00EB2D06">
        <w:rPr>
          <w:rFonts w:eastAsia="Times New Roman" w:cstheme="minorHAnsi"/>
          <w:i/>
          <w:iCs/>
          <w:sz w:val="24"/>
          <w:szCs w:val="24"/>
          <w:lang w:eastAsia="pl-PL"/>
        </w:rPr>
        <w:t>o rachunkowości</w:t>
      </w:r>
      <w:r w:rsidRPr="00EB2D06">
        <w:rPr>
          <w:rFonts w:eastAsia="Times New Roman" w:cstheme="minorHAnsi"/>
          <w:sz w:val="24"/>
          <w:szCs w:val="24"/>
          <w:lang w:eastAsia="pl-PL"/>
        </w:rPr>
        <w:t xml:space="preserve"> jest podmiot wymieniony w wykazach określonych w </w:t>
      </w:r>
      <w:hyperlink r:id="rId13" w:anchor="/document/67607987?cm=DOCUMENT" w:tgtFrame="_blank" w:history="1">
        <w:r w:rsidRPr="00EB2D06">
          <w:rPr>
            <w:rFonts w:eastAsia="Times New Roman" w:cstheme="minorHAnsi"/>
            <w:sz w:val="24"/>
            <w:szCs w:val="24"/>
            <w:lang w:eastAsia="pl-PL"/>
          </w:rPr>
          <w:t>rozporządzeniu</w:t>
        </w:r>
      </w:hyperlink>
      <w:r w:rsidRPr="00EB2D06">
        <w:rPr>
          <w:rFonts w:eastAsia="Times New Roman" w:cstheme="minorHAnsi"/>
          <w:sz w:val="24"/>
          <w:szCs w:val="24"/>
          <w:lang w:eastAsia="pl-PL"/>
        </w:rPr>
        <w:t xml:space="preserve"> 765/2006 i </w:t>
      </w:r>
      <w:hyperlink r:id="rId14" w:anchor="/document/68410867?cm=DOCUMENT" w:tgtFrame="_blank" w:history="1">
        <w:r w:rsidRPr="00EB2D06">
          <w:rPr>
            <w:rFonts w:eastAsia="Times New Roman" w:cstheme="minorHAnsi"/>
            <w:sz w:val="24"/>
            <w:szCs w:val="24"/>
            <w:lang w:eastAsia="pl-PL"/>
          </w:rPr>
          <w:t>rozporządzeniu</w:t>
        </w:r>
      </w:hyperlink>
      <w:r w:rsidRPr="00EB2D06">
        <w:rPr>
          <w:rFonts w:eastAsia="Times New Roman" w:cstheme="minorHAnsi"/>
          <w:sz w:val="24"/>
          <w:szCs w:val="24"/>
          <w:lang w:eastAsia="pl-PL"/>
        </w:rPr>
        <w:t xml:space="preserve"> 269/2014 albo wpisany na listę lub będący taką jednostką dominującą od dnia 24 lutego 2022 r., o ile został wpisany na listę na podstawie decyzji w sprawie wpisu na listę rozstrzygającej o</w:t>
      </w:r>
      <w:r w:rsidR="00B269C4" w:rsidRPr="00EB2D06">
        <w:rPr>
          <w:rFonts w:eastAsia="Times New Roman" w:cstheme="minorHAnsi"/>
          <w:sz w:val="24"/>
          <w:szCs w:val="24"/>
          <w:lang w:eastAsia="pl-PL"/>
        </w:rPr>
        <w:t> </w:t>
      </w:r>
      <w:r w:rsidRPr="00EB2D06">
        <w:rPr>
          <w:rFonts w:eastAsia="Times New Roman" w:cstheme="minorHAnsi"/>
          <w:sz w:val="24"/>
          <w:szCs w:val="24"/>
          <w:lang w:eastAsia="pl-PL"/>
        </w:rPr>
        <w:t>zastosowaniu środka, o którym mowa w art. 1 pkt 3</w:t>
      </w:r>
      <w:r w:rsidR="000C425D" w:rsidRPr="00EB2D06">
        <w:rPr>
          <w:rFonts w:eastAsia="Times New Roman" w:cstheme="minorHAnsi"/>
          <w:sz w:val="24"/>
          <w:szCs w:val="24"/>
          <w:lang w:eastAsia="pl-PL"/>
        </w:rPr>
        <w:t xml:space="preserve"> Ustawy</w:t>
      </w:r>
      <w:r w:rsidRPr="00EB2D06">
        <w:rPr>
          <w:rFonts w:eastAsia="Times New Roman" w:cstheme="minorHAnsi"/>
          <w:sz w:val="24"/>
          <w:szCs w:val="24"/>
          <w:lang w:eastAsia="pl-PL"/>
        </w:rPr>
        <w:t>.</w:t>
      </w:r>
    </w:p>
    <w:p w14:paraId="7E6F2934" w14:textId="3A45EF3E" w:rsidR="00C673E9" w:rsidRPr="00EB2D06" w:rsidRDefault="00C673E9" w:rsidP="000C425D">
      <w:pPr>
        <w:spacing w:after="160"/>
        <w:ind w:left="5954"/>
        <w:jc w:val="both"/>
        <w:rPr>
          <w:rFonts w:cstheme="minorHAnsi"/>
          <w:sz w:val="24"/>
          <w:szCs w:val="24"/>
        </w:rPr>
      </w:pPr>
    </w:p>
    <w:p w14:paraId="098CBCD6" w14:textId="77777777" w:rsidR="00C673E9" w:rsidRPr="00EB2D06" w:rsidRDefault="00C673E9" w:rsidP="000C425D">
      <w:pPr>
        <w:jc w:val="both"/>
        <w:rPr>
          <w:rFonts w:cstheme="minorHAnsi"/>
          <w:sz w:val="20"/>
          <w:szCs w:val="20"/>
        </w:rPr>
      </w:pPr>
    </w:p>
    <w:p w14:paraId="7E70B29E" w14:textId="03ED1881" w:rsidR="00C00F31" w:rsidRDefault="00EB2D06" w:rsidP="00EB2D06">
      <w:pPr>
        <w:jc w:val="right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……………………………………………………….…………………………………………………….</w:t>
      </w:r>
    </w:p>
    <w:p w14:paraId="7E88BA11" w14:textId="5FF846AD" w:rsidR="00EB2D06" w:rsidRPr="00EB2D06" w:rsidRDefault="00EB2D06" w:rsidP="00EB2D06">
      <w:pPr>
        <w:ind w:left="3544"/>
        <w:jc w:val="both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(podpis </w:t>
      </w:r>
      <w:r w:rsidR="00DF2B72">
        <w:rPr>
          <w:rFonts w:cstheme="minorHAnsi"/>
          <w:sz w:val="20"/>
          <w:szCs w:val="20"/>
        </w:rPr>
        <w:t>Wykonawcy</w:t>
      </w:r>
      <w:r>
        <w:rPr>
          <w:rFonts w:cstheme="minorHAnsi"/>
          <w:sz w:val="20"/>
          <w:szCs w:val="20"/>
        </w:rPr>
        <w:t xml:space="preserve"> </w:t>
      </w:r>
      <w:r w:rsidR="00DF2B72">
        <w:rPr>
          <w:rFonts w:cstheme="minorHAnsi"/>
          <w:sz w:val="20"/>
          <w:szCs w:val="20"/>
        </w:rPr>
        <w:t xml:space="preserve">lub </w:t>
      </w:r>
      <w:r>
        <w:rPr>
          <w:rFonts w:cstheme="minorHAnsi"/>
          <w:sz w:val="20"/>
          <w:szCs w:val="20"/>
        </w:rPr>
        <w:t xml:space="preserve">osoby upoważnionej przez </w:t>
      </w:r>
      <w:r w:rsidR="00DF2B72">
        <w:rPr>
          <w:rFonts w:cstheme="minorHAnsi"/>
          <w:sz w:val="20"/>
          <w:szCs w:val="20"/>
        </w:rPr>
        <w:t>Wykonawcę</w:t>
      </w:r>
      <w:r>
        <w:rPr>
          <w:rFonts w:cstheme="minorHAnsi"/>
          <w:sz w:val="20"/>
          <w:szCs w:val="20"/>
        </w:rPr>
        <w:t>)</w:t>
      </w:r>
    </w:p>
    <w:sectPr w:rsidR="00EB2D06" w:rsidRPr="00EB2D06">
      <w:headerReference w:type="default" r:id="rId15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02558BC" w14:textId="77777777" w:rsidR="00F61A3E" w:rsidRDefault="00F61A3E" w:rsidP="00C673E9">
      <w:pPr>
        <w:spacing w:after="0" w:line="240" w:lineRule="auto"/>
      </w:pPr>
      <w:r>
        <w:separator/>
      </w:r>
    </w:p>
  </w:endnote>
  <w:endnote w:type="continuationSeparator" w:id="0">
    <w:p w14:paraId="179D3116" w14:textId="77777777" w:rsidR="00F61A3E" w:rsidRDefault="00F61A3E" w:rsidP="00C673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PMincho">
    <w:charset w:val="80"/>
    <w:family w:val="roma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8934AA0" w14:textId="77777777" w:rsidR="00F61A3E" w:rsidRDefault="00F61A3E" w:rsidP="00C673E9">
      <w:pPr>
        <w:spacing w:after="0" w:line="240" w:lineRule="auto"/>
      </w:pPr>
      <w:r>
        <w:separator/>
      </w:r>
    </w:p>
  </w:footnote>
  <w:footnote w:type="continuationSeparator" w:id="0">
    <w:p w14:paraId="10AF7983" w14:textId="77777777" w:rsidR="00F61A3E" w:rsidRDefault="00F61A3E" w:rsidP="00C673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27C4167" w14:textId="5843BE89" w:rsidR="00D33AC1" w:rsidRPr="003B1D6F" w:rsidRDefault="00D33AC1" w:rsidP="00D33AC1">
    <w:pPr>
      <w:pStyle w:val="CM12"/>
      <w:jc w:val="right"/>
      <w:rPr>
        <w:rFonts w:ascii="Times New Roman" w:hAnsi="Times New Roman"/>
        <w:b/>
        <w:i/>
        <w:iCs/>
        <w:sz w:val="22"/>
        <w:szCs w:val="22"/>
      </w:rPr>
    </w:pPr>
    <w:r w:rsidRPr="003B1D6F">
      <w:rPr>
        <w:rFonts w:ascii="Times New Roman" w:hAnsi="Times New Roman"/>
        <w:b/>
        <w:i/>
        <w:iCs/>
        <w:sz w:val="22"/>
        <w:szCs w:val="22"/>
      </w:rPr>
      <w:t xml:space="preserve">Załącznik </w:t>
    </w:r>
    <w:r w:rsidR="00EB2D06">
      <w:rPr>
        <w:rFonts w:ascii="Times New Roman" w:hAnsi="Times New Roman"/>
        <w:b/>
        <w:i/>
        <w:iCs/>
        <w:sz w:val="22"/>
        <w:szCs w:val="22"/>
      </w:rPr>
      <w:t>do zaproszenia do złożenia oferty</w:t>
    </w:r>
  </w:p>
  <w:p w14:paraId="3336A17E" w14:textId="77777777" w:rsidR="00D33AC1" w:rsidRDefault="00D33AC1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081AC4"/>
    <w:multiLevelType w:val="hybridMultilevel"/>
    <w:tmpl w:val="3CC6FC02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E715F48"/>
    <w:multiLevelType w:val="hybridMultilevel"/>
    <w:tmpl w:val="C7B293D6"/>
    <w:lvl w:ilvl="0" w:tplc="4E82479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4FE376E2"/>
    <w:multiLevelType w:val="hybridMultilevel"/>
    <w:tmpl w:val="3CC6FC0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73E9"/>
    <w:rsid w:val="000A2F60"/>
    <w:rsid w:val="000C425D"/>
    <w:rsid w:val="000D602C"/>
    <w:rsid w:val="002B2B49"/>
    <w:rsid w:val="002D0E2F"/>
    <w:rsid w:val="0038227D"/>
    <w:rsid w:val="003A7F08"/>
    <w:rsid w:val="003D0FBD"/>
    <w:rsid w:val="004057A3"/>
    <w:rsid w:val="004A6263"/>
    <w:rsid w:val="00585086"/>
    <w:rsid w:val="005B03EC"/>
    <w:rsid w:val="005F65EF"/>
    <w:rsid w:val="00613A77"/>
    <w:rsid w:val="00771AEF"/>
    <w:rsid w:val="00822120"/>
    <w:rsid w:val="00845DD7"/>
    <w:rsid w:val="009470AF"/>
    <w:rsid w:val="00954DC2"/>
    <w:rsid w:val="00992ADA"/>
    <w:rsid w:val="00B23FDA"/>
    <w:rsid w:val="00B244D1"/>
    <w:rsid w:val="00B269C4"/>
    <w:rsid w:val="00B73931"/>
    <w:rsid w:val="00C00F31"/>
    <w:rsid w:val="00C32565"/>
    <w:rsid w:val="00C673E9"/>
    <w:rsid w:val="00CD4EB4"/>
    <w:rsid w:val="00D215AF"/>
    <w:rsid w:val="00D33AC1"/>
    <w:rsid w:val="00DC5373"/>
    <w:rsid w:val="00DD6381"/>
    <w:rsid w:val="00DF2B72"/>
    <w:rsid w:val="00E016C9"/>
    <w:rsid w:val="00E27E67"/>
    <w:rsid w:val="00E71AEC"/>
    <w:rsid w:val="00E97C64"/>
    <w:rsid w:val="00EB2D06"/>
    <w:rsid w:val="00EF182A"/>
    <w:rsid w:val="00F61A3E"/>
    <w:rsid w:val="00F923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BFC40E"/>
  <w15:chartTrackingRefBased/>
  <w15:docId w15:val="{B3D08E2D-FB8D-4497-8A9E-F36D04750D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673E9"/>
    <w:pPr>
      <w:spacing w:after="200" w:line="276" w:lineRule="auto"/>
    </w:p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3D0FB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C673E9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C673E9"/>
    <w:rPr>
      <w:rFonts w:ascii="Calibri" w:eastAsia="Times New Roman" w:hAnsi="Calibri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C673E9"/>
    <w:rPr>
      <w:vertAlign w:val="superscript"/>
    </w:rPr>
  </w:style>
  <w:style w:type="paragraph" w:customStyle="1" w:styleId="Standard">
    <w:name w:val="Standard"/>
    <w:rsid w:val="00C673E9"/>
    <w:pPr>
      <w:suppressAutoHyphens/>
      <w:autoSpaceDN w:val="0"/>
      <w:spacing w:after="200" w:line="276" w:lineRule="auto"/>
    </w:pPr>
    <w:rPr>
      <w:rFonts w:ascii="Calibri" w:eastAsia="Calibri" w:hAnsi="Calibri" w:cs="Times New Roman"/>
    </w:rPr>
  </w:style>
  <w:style w:type="paragraph" w:customStyle="1" w:styleId="paragraph">
    <w:name w:val="paragraph"/>
    <w:basedOn w:val="Normalny"/>
    <w:rsid w:val="00C673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3D0FBD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styleId="Hipercze">
    <w:name w:val="Hyperlink"/>
    <w:basedOn w:val="Domylnaczcionkaakapitu"/>
    <w:uiPriority w:val="99"/>
    <w:semiHidden/>
    <w:unhideWhenUsed/>
    <w:rsid w:val="003D0FBD"/>
    <w:rPr>
      <w:color w:val="0000FF"/>
      <w:u w:val="single"/>
    </w:rPr>
  </w:style>
  <w:style w:type="character" w:styleId="Uwydatnienie">
    <w:name w:val="Emphasis"/>
    <w:basedOn w:val="Domylnaczcionkaakapitu"/>
    <w:uiPriority w:val="20"/>
    <w:qFormat/>
    <w:rsid w:val="003D0FBD"/>
    <w:rPr>
      <w:i/>
      <w:iCs/>
    </w:rPr>
  </w:style>
  <w:style w:type="paragraph" w:styleId="Akapitzlist">
    <w:name w:val="List Paragraph"/>
    <w:basedOn w:val="Normalny"/>
    <w:uiPriority w:val="34"/>
    <w:qFormat/>
    <w:rsid w:val="003D0FBD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D33AC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33AC1"/>
  </w:style>
  <w:style w:type="paragraph" w:styleId="Stopka">
    <w:name w:val="footer"/>
    <w:basedOn w:val="Normalny"/>
    <w:link w:val="StopkaZnak"/>
    <w:uiPriority w:val="99"/>
    <w:unhideWhenUsed/>
    <w:rsid w:val="00D33AC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33AC1"/>
  </w:style>
  <w:style w:type="paragraph" w:customStyle="1" w:styleId="Default">
    <w:name w:val="Default"/>
    <w:uiPriority w:val="99"/>
    <w:rsid w:val="00D33A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l-PL"/>
    </w:rPr>
  </w:style>
  <w:style w:type="paragraph" w:customStyle="1" w:styleId="CM12">
    <w:name w:val="CM12"/>
    <w:basedOn w:val="Default"/>
    <w:next w:val="Default"/>
    <w:uiPriority w:val="99"/>
    <w:rsid w:val="00D33AC1"/>
    <w:rPr>
      <w:rFonts w:cs="Times New Roman"/>
      <w:color w:val="auto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D33AC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D33AC1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D33AC1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D33AC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D33AC1"/>
    <w:rPr>
      <w:b/>
      <w:bCs/>
      <w:sz w:val="20"/>
      <w:szCs w:val="20"/>
    </w:rPr>
  </w:style>
  <w:style w:type="paragraph" w:styleId="Poprawka">
    <w:name w:val="Revision"/>
    <w:hidden/>
    <w:uiPriority w:val="99"/>
    <w:semiHidden/>
    <w:rsid w:val="00DD638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8871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0865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193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301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1995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744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4192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845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3611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808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5358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7691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6092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ip.lex.pl/" TargetMode="External"/><Relationship Id="rId13" Type="http://schemas.openxmlformats.org/officeDocument/2006/relationships/hyperlink" Target="https://sip.lex.pl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sip.lex.pl/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sip.lex.pl/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https://sip.lex.pl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sip.lex.pl/" TargetMode="External"/><Relationship Id="rId14" Type="http://schemas.openxmlformats.org/officeDocument/2006/relationships/hyperlink" Target="https://sip.lex.pl/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5229BF-8EF7-452E-A34B-230275B998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406</Words>
  <Characters>2441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SWiP</dc:creator>
  <cp:keywords/>
  <dc:description/>
  <cp:lastModifiedBy>Beata Marszałkiewicz</cp:lastModifiedBy>
  <cp:revision>14</cp:revision>
  <cp:lastPrinted>2022-12-05T15:14:00Z</cp:lastPrinted>
  <dcterms:created xsi:type="dcterms:W3CDTF">2022-12-05T15:01:00Z</dcterms:created>
  <dcterms:modified xsi:type="dcterms:W3CDTF">2024-10-23T14:31:00Z</dcterms:modified>
</cp:coreProperties>
</file>