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70EEF1C2" w:rsidR="00CF7C82" w:rsidRPr="00093540" w:rsidRDefault="007B4B48" w:rsidP="00AF1591">
      <w:pPr>
        <w:spacing w:line="360" w:lineRule="auto"/>
        <w:jc w:val="center"/>
        <w:rPr>
          <w:rFonts w:ascii="Arial" w:hAnsi="Arial"/>
          <w:sz w:val="24"/>
          <w:szCs w:val="24"/>
        </w:rPr>
      </w:pPr>
      <w:r>
        <w:rPr>
          <w:rFonts w:ascii="Arial" w:hAnsi="Arial"/>
          <w:sz w:val="24"/>
          <w:szCs w:val="24"/>
        </w:rPr>
        <w:t>Z</w:t>
      </w:r>
      <w:r w:rsidR="00B86756">
        <w:rPr>
          <w:rFonts w:ascii="Arial" w:hAnsi="Arial"/>
          <w:sz w:val="24"/>
          <w:szCs w:val="24"/>
        </w:rPr>
        <w:t>agospodarowanie odpadów komunalnych</w:t>
      </w:r>
    </w:p>
    <w:p w14:paraId="66E540F6" w14:textId="29177020"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Nr postępowania: </w:t>
      </w:r>
      <w:r w:rsidR="007B4B48">
        <w:rPr>
          <w:rFonts w:ascii="Arial" w:eastAsia="Arial" w:hAnsi="Arial"/>
          <w:sz w:val="24"/>
          <w:szCs w:val="24"/>
          <w:lang w:val="pl"/>
        </w:rPr>
        <w:t>ZP</w:t>
      </w:r>
      <w:r w:rsidRPr="00093540">
        <w:rPr>
          <w:rFonts w:ascii="Arial" w:eastAsia="Arial" w:hAnsi="Arial"/>
          <w:sz w:val="24"/>
          <w:szCs w:val="24"/>
          <w:lang w:val="pl"/>
        </w:rPr>
        <w:t>.271.1.</w:t>
      </w:r>
      <w:r w:rsidR="005F6338">
        <w:rPr>
          <w:rFonts w:ascii="Arial" w:eastAsia="Arial" w:hAnsi="Arial"/>
          <w:sz w:val="24"/>
          <w:szCs w:val="24"/>
          <w:lang w:val="pl"/>
        </w:rPr>
        <w:t>4</w:t>
      </w:r>
      <w:r w:rsidR="00D05630">
        <w:rPr>
          <w:rFonts w:ascii="Arial" w:eastAsia="Arial" w:hAnsi="Arial"/>
          <w:sz w:val="24"/>
          <w:szCs w:val="24"/>
          <w:lang w:val="pl"/>
        </w:rPr>
        <w:t>.202</w:t>
      </w:r>
      <w:r w:rsidR="007B4B48">
        <w:rPr>
          <w:rFonts w:ascii="Arial" w:eastAsia="Arial" w:hAnsi="Arial"/>
          <w:sz w:val="24"/>
          <w:szCs w:val="24"/>
          <w:lang w:val="pl"/>
        </w:rPr>
        <w:t>5</w:t>
      </w:r>
      <w:r w:rsidRPr="00093540">
        <w:rPr>
          <w:rFonts w:ascii="Arial" w:eastAsia="Arial" w:hAnsi="Arial"/>
          <w:sz w:val="24"/>
          <w:szCs w:val="24"/>
          <w:lang w:val="pl"/>
        </w:rPr>
        <w:t>.WC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 xml:space="preserve">Postępowanie zostanie przeprowadzone na podstawie ustawy z dnia 11 września 2019 r. Prawo zamówień publicznych (dalej: </w:t>
      </w:r>
      <w:proofErr w:type="spellStart"/>
      <w:r w:rsidRPr="00093540">
        <w:rPr>
          <w:rFonts w:ascii="Arial" w:hAnsi="Arial"/>
          <w:sz w:val="24"/>
          <w:szCs w:val="24"/>
        </w:rPr>
        <w:t>Pzp</w:t>
      </w:r>
      <w:proofErr w:type="spellEnd"/>
      <w:r w:rsidRPr="00093540">
        <w:rPr>
          <w:rFonts w:ascii="Arial" w:hAnsi="Arial"/>
          <w:sz w:val="24"/>
          <w:szCs w:val="24"/>
        </w:rPr>
        <w:t>),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18B53E34" w:rsidR="008E2334" w:rsidRPr="00093540" w:rsidRDefault="00D05630" w:rsidP="00AF1591">
      <w:pPr>
        <w:spacing w:line="360" w:lineRule="auto"/>
        <w:jc w:val="center"/>
        <w:rPr>
          <w:rFonts w:ascii="Arial" w:eastAsia="Arial" w:hAnsi="Arial"/>
          <w:sz w:val="24"/>
          <w:szCs w:val="24"/>
          <w:lang w:val="pl"/>
        </w:rPr>
      </w:pPr>
      <w:r>
        <w:rPr>
          <w:rFonts w:ascii="Arial" w:eastAsia="Arial" w:hAnsi="Arial"/>
          <w:sz w:val="24"/>
          <w:szCs w:val="24"/>
          <w:lang w:val="pl"/>
        </w:rPr>
        <w:t>Stężyca, 202</w:t>
      </w:r>
      <w:r w:rsidR="007B4B48">
        <w:rPr>
          <w:rFonts w:ascii="Arial" w:eastAsia="Arial" w:hAnsi="Arial"/>
          <w:sz w:val="24"/>
          <w:szCs w:val="24"/>
          <w:lang w:val="pl"/>
        </w:rPr>
        <w:t>5</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5A41EE87" w14:textId="1F0F8383" w:rsidR="00320BD4"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90068414" w:history="1">
            <w:r w:rsidR="00320BD4" w:rsidRPr="00375CB6">
              <w:rPr>
                <w:rStyle w:val="Hipercze"/>
                <w:rFonts w:ascii="Arial" w:eastAsia="Arial" w:hAnsi="Arial"/>
                <w:noProof/>
                <w:lang w:val="pl"/>
              </w:rPr>
              <w:t>I. Dane Zamawiającego</w:t>
            </w:r>
            <w:r w:rsidR="00320BD4">
              <w:rPr>
                <w:noProof/>
                <w:webHidden/>
              </w:rPr>
              <w:tab/>
            </w:r>
            <w:r w:rsidR="00320BD4">
              <w:rPr>
                <w:noProof/>
                <w:webHidden/>
              </w:rPr>
              <w:fldChar w:fldCharType="begin"/>
            </w:r>
            <w:r w:rsidR="00320BD4">
              <w:rPr>
                <w:noProof/>
                <w:webHidden/>
              </w:rPr>
              <w:instrText xml:space="preserve"> PAGEREF _Toc190068414 \h </w:instrText>
            </w:r>
            <w:r w:rsidR="00320BD4">
              <w:rPr>
                <w:noProof/>
                <w:webHidden/>
              </w:rPr>
            </w:r>
            <w:r w:rsidR="00320BD4">
              <w:rPr>
                <w:noProof/>
                <w:webHidden/>
              </w:rPr>
              <w:fldChar w:fldCharType="separate"/>
            </w:r>
            <w:r w:rsidR="004F1744">
              <w:rPr>
                <w:noProof/>
                <w:webHidden/>
              </w:rPr>
              <w:t>3</w:t>
            </w:r>
            <w:r w:rsidR="00320BD4">
              <w:rPr>
                <w:noProof/>
                <w:webHidden/>
              </w:rPr>
              <w:fldChar w:fldCharType="end"/>
            </w:r>
          </w:hyperlink>
        </w:p>
        <w:p w14:paraId="2E689CB7" w14:textId="4DB98F4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15" w:history="1">
            <w:r w:rsidRPr="00375CB6">
              <w:rPr>
                <w:rStyle w:val="Hipercze"/>
                <w:rFonts w:ascii="Arial" w:eastAsia="Arial" w:hAnsi="Arial"/>
                <w:noProof/>
                <w:lang w:val="pl"/>
              </w:rPr>
              <w:t>II. Tryb udzielania zamówienia</w:t>
            </w:r>
            <w:r>
              <w:rPr>
                <w:noProof/>
                <w:webHidden/>
              </w:rPr>
              <w:tab/>
            </w:r>
            <w:r>
              <w:rPr>
                <w:noProof/>
                <w:webHidden/>
              </w:rPr>
              <w:fldChar w:fldCharType="begin"/>
            </w:r>
            <w:r>
              <w:rPr>
                <w:noProof/>
                <w:webHidden/>
              </w:rPr>
              <w:instrText xml:space="preserve"> PAGEREF _Toc190068415 \h </w:instrText>
            </w:r>
            <w:r>
              <w:rPr>
                <w:noProof/>
                <w:webHidden/>
              </w:rPr>
            </w:r>
            <w:r>
              <w:rPr>
                <w:noProof/>
                <w:webHidden/>
              </w:rPr>
              <w:fldChar w:fldCharType="separate"/>
            </w:r>
            <w:r w:rsidR="004F1744">
              <w:rPr>
                <w:noProof/>
                <w:webHidden/>
              </w:rPr>
              <w:t>3</w:t>
            </w:r>
            <w:r>
              <w:rPr>
                <w:noProof/>
                <w:webHidden/>
              </w:rPr>
              <w:fldChar w:fldCharType="end"/>
            </w:r>
          </w:hyperlink>
        </w:p>
        <w:p w14:paraId="7E50F2FE" w14:textId="49378D23"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16" w:history="1">
            <w:r w:rsidRPr="00375CB6">
              <w:rPr>
                <w:rStyle w:val="Hipercze"/>
                <w:rFonts w:ascii="Arial" w:eastAsia="Arial" w:hAnsi="Arial"/>
                <w:noProof/>
                <w:lang w:val="pl"/>
              </w:rPr>
              <w:t>III. Opis przedmiotu zamówienia</w:t>
            </w:r>
            <w:r>
              <w:rPr>
                <w:noProof/>
                <w:webHidden/>
              </w:rPr>
              <w:tab/>
            </w:r>
            <w:r>
              <w:rPr>
                <w:noProof/>
                <w:webHidden/>
              </w:rPr>
              <w:fldChar w:fldCharType="begin"/>
            </w:r>
            <w:r>
              <w:rPr>
                <w:noProof/>
                <w:webHidden/>
              </w:rPr>
              <w:instrText xml:space="preserve"> PAGEREF _Toc190068416 \h </w:instrText>
            </w:r>
            <w:r>
              <w:rPr>
                <w:noProof/>
                <w:webHidden/>
              </w:rPr>
            </w:r>
            <w:r>
              <w:rPr>
                <w:noProof/>
                <w:webHidden/>
              </w:rPr>
              <w:fldChar w:fldCharType="separate"/>
            </w:r>
            <w:r w:rsidR="004F1744">
              <w:rPr>
                <w:noProof/>
                <w:webHidden/>
              </w:rPr>
              <w:t>4</w:t>
            </w:r>
            <w:r>
              <w:rPr>
                <w:noProof/>
                <w:webHidden/>
              </w:rPr>
              <w:fldChar w:fldCharType="end"/>
            </w:r>
          </w:hyperlink>
        </w:p>
        <w:p w14:paraId="0286E44D" w14:textId="549693C3"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17" w:history="1">
            <w:r w:rsidRPr="00375CB6">
              <w:rPr>
                <w:rStyle w:val="Hipercze"/>
                <w:rFonts w:ascii="Arial" w:eastAsia="Arial" w:hAnsi="Arial"/>
                <w:noProof/>
                <w:lang w:val="pl"/>
              </w:rPr>
              <w:t>IV. Podwykonawstwo</w:t>
            </w:r>
            <w:r>
              <w:rPr>
                <w:noProof/>
                <w:webHidden/>
              </w:rPr>
              <w:tab/>
            </w:r>
            <w:r>
              <w:rPr>
                <w:noProof/>
                <w:webHidden/>
              </w:rPr>
              <w:fldChar w:fldCharType="begin"/>
            </w:r>
            <w:r>
              <w:rPr>
                <w:noProof/>
                <w:webHidden/>
              </w:rPr>
              <w:instrText xml:space="preserve"> PAGEREF _Toc190068417 \h </w:instrText>
            </w:r>
            <w:r>
              <w:rPr>
                <w:noProof/>
                <w:webHidden/>
              </w:rPr>
            </w:r>
            <w:r>
              <w:rPr>
                <w:noProof/>
                <w:webHidden/>
              </w:rPr>
              <w:fldChar w:fldCharType="separate"/>
            </w:r>
            <w:r w:rsidR="004F1744">
              <w:rPr>
                <w:noProof/>
                <w:webHidden/>
              </w:rPr>
              <w:t>5</w:t>
            </w:r>
            <w:r>
              <w:rPr>
                <w:noProof/>
                <w:webHidden/>
              </w:rPr>
              <w:fldChar w:fldCharType="end"/>
            </w:r>
          </w:hyperlink>
        </w:p>
        <w:p w14:paraId="0BF1125A" w14:textId="7D79703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18" w:history="1">
            <w:r w:rsidRPr="00375CB6">
              <w:rPr>
                <w:rStyle w:val="Hipercze"/>
                <w:rFonts w:ascii="Arial" w:eastAsia="Arial" w:hAnsi="Arial"/>
                <w:noProof/>
                <w:lang w:val="pl"/>
              </w:rPr>
              <w:t>V. Okres realizacji zamówienia</w:t>
            </w:r>
            <w:r>
              <w:rPr>
                <w:noProof/>
                <w:webHidden/>
              </w:rPr>
              <w:tab/>
            </w:r>
            <w:r>
              <w:rPr>
                <w:noProof/>
                <w:webHidden/>
              </w:rPr>
              <w:fldChar w:fldCharType="begin"/>
            </w:r>
            <w:r>
              <w:rPr>
                <w:noProof/>
                <w:webHidden/>
              </w:rPr>
              <w:instrText xml:space="preserve"> PAGEREF _Toc190068418 \h </w:instrText>
            </w:r>
            <w:r>
              <w:rPr>
                <w:noProof/>
                <w:webHidden/>
              </w:rPr>
            </w:r>
            <w:r>
              <w:rPr>
                <w:noProof/>
                <w:webHidden/>
              </w:rPr>
              <w:fldChar w:fldCharType="separate"/>
            </w:r>
            <w:r w:rsidR="004F1744">
              <w:rPr>
                <w:noProof/>
                <w:webHidden/>
              </w:rPr>
              <w:t>6</w:t>
            </w:r>
            <w:r>
              <w:rPr>
                <w:noProof/>
                <w:webHidden/>
              </w:rPr>
              <w:fldChar w:fldCharType="end"/>
            </w:r>
          </w:hyperlink>
        </w:p>
        <w:p w14:paraId="3A59B8E6" w14:textId="74116D5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19" w:history="1">
            <w:r w:rsidRPr="00375CB6">
              <w:rPr>
                <w:rStyle w:val="Hipercze"/>
                <w:rFonts w:ascii="Arial" w:eastAsia="Arial" w:hAnsi="Arial"/>
                <w:noProof/>
                <w:lang w:val="pl"/>
              </w:rPr>
              <w:t>VI. Warunki udziału w postępowaniu</w:t>
            </w:r>
            <w:r>
              <w:rPr>
                <w:noProof/>
                <w:webHidden/>
              </w:rPr>
              <w:tab/>
            </w:r>
            <w:r>
              <w:rPr>
                <w:noProof/>
                <w:webHidden/>
              </w:rPr>
              <w:fldChar w:fldCharType="begin"/>
            </w:r>
            <w:r>
              <w:rPr>
                <w:noProof/>
                <w:webHidden/>
              </w:rPr>
              <w:instrText xml:space="preserve"> PAGEREF _Toc190068419 \h </w:instrText>
            </w:r>
            <w:r>
              <w:rPr>
                <w:noProof/>
                <w:webHidden/>
              </w:rPr>
            </w:r>
            <w:r>
              <w:rPr>
                <w:noProof/>
                <w:webHidden/>
              </w:rPr>
              <w:fldChar w:fldCharType="separate"/>
            </w:r>
            <w:r w:rsidR="004F1744">
              <w:rPr>
                <w:noProof/>
                <w:webHidden/>
              </w:rPr>
              <w:t>6</w:t>
            </w:r>
            <w:r>
              <w:rPr>
                <w:noProof/>
                <w:webHidden/>
              </w:rPr>
              <w:fldChar w:fldCharType="end"/>
            </w:r>
          </w:hyperlink>
        </w:p>
        <w:p w14:paraId="1F1734DA" w14:textId="4155F501"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0" w:history="1">
            <w:r w:rsidRPr="00375CB6">
              <w:rPr>
                <w:rStyle w:val="Hipercze"/>
                <w:rFonts w:ascii="Arial" w:eastAsia="Arial" w:hAnsi="Arial"/>
                <w:noProof/>
                <w:lang w:val="pl"/>
              </w:rPr>
              <w:t>VII. Podstawy wykluczenia z postępowania</w:t>
            </w:r>
            <w:r>
              <w:rPr>
                <w:noProof/>
                <w:webHidden/>
              </w:rPr>
              <w:tab/>
            </w:r>
            <w:r>
              <w:rPr>
                <w:noProof/>
                <w:webHidden/>
              </w:rPr>
              <w:fldChar w:fldCharType="begin"/>
            </w:r>
            <w:r>
              <w:rPr>
                <w:noProof/>
                <w:webHidden/>
              </w:rPr>
              <w:instrText xml:space="preserve"> PAGEREF _Toc190068420 \h </w:instrText>
            </w:r>
            <w:r>
              <w:rPr>
                <w:noProof/>
                <w:webHidden/>
              </w:rPr>
            </w:r>
            <w:r>
              <w:rPr>
                <w:noProof/>
                <w:webHidden/>
              </w:rPr>
              <w:fldChar w:fldCharType="separate"/>
            </w:r>
            <w:r w:rsidR="004F1744">
              <w:rPr>
                <w:noProof/>
                <w:webHidden/>
              </w:rPr>
              <w:t>9</w:t>
            </w:r>
            <w:r>
              <w:rPr>
                <w:noProof/>
                <w:webHidden/>
              </w:rPr>
              <w:fldChar w:fldCharType="end"/>
            </w:r>
          </w:hyperlink>
        </w:p>
        <w:p w14:paraId="58534990" w14:textId="6BC70711"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1" w:history="1">
            <w:r w:rsidRPr="00375CB6">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Pr>
                <w:noProof/>
                <w:webHidden/>
              </w:rPr>
              <w:tab/>
            </w:r>
            <w:r>
              <w:rPr>
                <w:noProof/>
                <w:webHidden/>
              </w:rPr>
              <w:fldChar w:fldCharType="begin"/>
            </w:r>
            <w:r>
              <w:rPr>
                <w:noProof/>
                <w:webHidden/>
              </w:rPr>
              <w:instrText xml:space="preserve"> PAGEREF _Toc190068421 \h </w:instrText>
            </w:r>
            <w:r>
              <w:rPr>
                <w:noProof/>
                <w:webHidden/>
              </w:rPr>
            </w:r>
            <w:r>
              <w:rPr>
                <w:noProof/>
                <w:webHidden/>
              </w:rPr>
              <w:fldChar w:fldCharType="separate"/>
            </w:r>
            <w:r w:rsidR="004F1744">
              <w:rPr>
                <w:noProof/>
                <w:webHidden/>
              </w:rPr>
              <w:t>11</w:t>
            </w:r>
            <w:r>
              <w:rPr>
                <w:noProof/>
                <w:webHidden/>
              </w:rPr>
              <w:fldChar w:fldCharType="end"/>
            </w:r>
          </w:hyperlink>
        </w:p>
        <w:p w14:paraId="0E3A0643" w14:textId="04D3AE9E"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2" w:history="1">
            <w:r w:rsidRPr="00375CB6">
              <w:rPr>
                <w:rStyle w:val="Hipercze"/>
                <w:rFonts w:ascii="Arial" w:eastAsia="Arial" w:hAnsi="Arial"/>
                <w:noProof/>
                <w:lang w:val="pl"/>
              </w:rPr>
              <w:t>IX.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_Toc190068422 \h </w:instrText>
            </w:r>
            <w:r>
              <w:rPr>
                <w:noProof/>
                <w:webHidden/>
              </w:rPr>
            </w:r>
            <w:r>
              <w:rPr>
                <w:noProof/>
                <w:webHidden/>
              </w:rPr>
              <w:fldChar w:fldCharType="separate"/>
            </w:r>
            <w:r w:rsidR="004F1744">
              <w:rPr>
                <w:noProof/>
                <w:webHidden/>
              </w:rPr>
              <w:t>12</w:t>
            </w:r>
            <w:r>
              <w:rPr>
                <w:noProof/>
                <w:webHidden/>
              </w:rPr>
              <w:fldChar w:fldCharType="end"/>
            </w:r>
          </w:hyperlink>
        </w:p>
        <w:p w14:paraId="630EEFDC" w14:textId="3E77A1C4"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3" w:history="1">
            <w:r w:rsidRPr="00375CB6">
              <w:rPr>
                <w:rStyle w:val="Hipercze"/>
                <w:rFonts w:ascii="Arial" w:eastAsia="Arial" w:hAnsi="Arial"/>
                <w:noProof/>
                <w:lang w:val="pl"/>
              </w:rPr>
              <w:t>X. Opis sposobu przygotowania ofert, sposób, miejsce oraz termin składania:</w:t>
            </w:r>
            <w:r>
              <w:rPr>
                <w:noProof/>
                <w:webHidden/>
              </w:rPr>
              <w:tab/>
            </w:r>
            <w:r>
              <w:rPr>
                <w:noProof/>
                <w:webHidden/>
              </w:rPr>
              <w:fldChar w:fldCharType="begin"/>
            </w:r>
            <w:r>
              <w:rPr>
                <w:noProof/>
                <w:webHidden/>
              </w:rPr>
              <w:instrText xml:space="preserve"> PAGEREF _Toc190068423 \h </w:instrText>
            </w:r>
            <w:r>
              <w:rPr>
                <w:noProof/>
                <w:webHidden/>
              </w:rPr>
            </w:r>
            <w:r>
              <w:rPr>
                <w:noProof/>
                <w:webHidden/>
              </w:rPr>
              <w:fldChar w:fldCharType="separate"/>
            </w:r>
            <w:r w:rsidR="004F1744">
              <w:rPr>
                <w:noProof/>
                <w:webHidden/>
              </w:rPr>
              <w:t>17</w:t>
            </w:r>
            <w:r>
              <w:rPr>
                <w:noProof/>
                <w:webHidden/>
              </w:rPr>
              <w:fldChar w:fldCharType="end"/>
            </w:r>
          </w:hyperlink>
        </w:p>
        <w:p w14:paraId="4F14BB9D" w14:textId="3B99EAA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4" w:history="1">
            <w:r w:rsidRPr="00375CB6">
              <w:rPr>
                <w:rStyle w:val="Hipercze"/>
                <w:rFonts w:ascii="Arial" w:eastAsia="Arial" w:hAnsi="Arial"/>
                <w:noProof/>
                <w:lang w:val="pl"/>
              </w:rPr>
              <w:t xml:space="preserve">XI. </w:t>
            </w:r>
            <w:r w:rsidRPr="00375CB6">
              <w:rPr>
                <w:rStyle w:val="Hipercze"/>
                <w:rFonts w:ascii="Arial" w:hAnsi="Arial"/>
                <w:noProof/>
                <w:lang w:val="pl"/>
              </w:rPr>
              <w:t>Otwarcie ofert</w:t>
            </w:r>
            <w:r>
              <w:rPr>
                <w:noProof/>
                <w:webHidden/>
              </w:rPr>
              <w:tab/>
            </w:r>
            <w:r>
              <w:rPr>
                <w:noProof/>
                <w:webHidden/>
              </w:rPr>
              <w:fldChar w:fldCharType="begin"/>
            </w:r>
            <w:r>
              <w:rPr>
                <w:noProof/>
                <w:webHidden/>
              </w:rPr>
              <w:instrText xml:space="preserve"> PAGEREF _Toc190068424 \h </w:instrText>
            </w:r>
            <w:r>
              <w:rPr>
                <w:noProof/>
                <w:webHidden/>
              </w:rPr>
            </w:r>
            <w:r>
              <w:rPr>
                <w:noProof/>
                <w:webHidden/>
              </w:rPr>
              <w:fldChar w:fldCharType="separate"/>
            </w:r>
            <w:r w:rsidR="004F1744">
              <w:rPr>
                <w:noProof/>
                <w:webHidden/>
              </w:rPr>
              <w:t>22</w:t>
            </w:r>
            <w:r>
              <w:rPr>
                <w:noProof/>
                <w:webHidden/>
              </w:rPr>
              <w:fldChar w:fldCharType="end"/>
            </w:r>
          </w:hyperlink>
        </w:p>
        <w:p w14:paraId="696E5711" w14:textId="3C6A030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5" w:history="1">
            <w:r w:rsidRPr="00375CB6">
              <w:rPr>
                <w:rStyle w:val="Hipercze"/>
                <w:rFonts w:ascii="Arial" w:eastAsia="Arial" w:hAnsi="Arial"/>
                <w:noProof/>
                <w:lang w:val="pl"/>
              </w:rPr>
              <w:t>XII. Sposób obliczania ceny oferty</w:t>
            </w:r>
            <w:r>
              <w:rPr>
                <w:noProof/>
                <w:webHidden/>
              </w:rPr>
              <w:tab/>
            </w:r>
            <w:r>
              <w:rPr>
                <w:noProof/>
                <w:webHidden/>
              </w:rPr>
              <w:fldChar w:fldCharType="begin"/>
            </w:r>
            <w:r>
              <w:rPr>
                <w:noProof/>
                <w:webHidden/>
              </w:rPr>
              <w:instrText xml:space="preserve"> PAGEREF _Toc190068425 \h </w:instrText>
            </w:r>
            <w:r>
              <w:rPr>
                <w:noProof/>
                <w:webHidden/>
              </w:rPr>
            </w:r>
            <w:r>
              <w:rPr>
                <w:noProof/>
                <w:webHidden/>
              </w:rPr>
              <w:fldChar w:fldCharType="separate"/>
            </w:r>
            <w:r w:rsidR="004F1744">
              <w:rPr>
                <w:noProof/>
                <w:webHidden/>
              </w:rPr>
              <w:t>23</w:t>
            </w:r>
            <w:r>
              <w:rPr>
                <w:noProof/>
                <w:webHidden/>
              </w:rPr>
              <w:fldChar w:fldCharType="end"/>
            </w:r>
          </w:hyperlink>
        </w:p>
        <w:p w14:paraId="490F09A2" w14:textId="1143C83D"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6" w:history="1">
            <w:r w:rsidRPr="00375CB6">
              <w:rPr>
                <w:rStyle w:val="Hipercze"/>
                <w:rFonts w:ascii="Arial" w:eastAsia="Arial" w:hAnsi="Arial"/>
                <w:noProof/>
                <w:lang w:val="pl"/>
              </w:rPr>
              <w:t>XIII. Wymagania dotyczące wadium</w:t>
            </w:r>
            <w:r>
              <w:rPr>
                <w:noProof/>
                <w:webHidden/>
              </w:rPr>
              <w:tab/>
            </w:r>
            <w:r>
              <w:rPr>
                <w:noProof/>
                <w:webHidden/>
              </w:rPr>
              <w:fldChar w:fldCharType="begin"/>
            </w:r>
            <w:r>
              <w:rPr>
                <w:noProof/>
                <w:webHidden/>
              </w:rPr>
              <w:instrText xml:space="preserve"> PAGEREF _Toc190068426 \h </w:instrText>
            </w:r>
            <w:r>
              <w:rPr>
                <w:noProof/>
                <w:webHidden/>
              </w:rPr>
            </w:r>
            <w:r>
              <w:rPr>
                <w:noProof/>
                <w:webHidden/>
              </w:rPr>
              <w:fldChar w:fldCharType="separate"/>
            </w:r>
            <w:r w:rsidR="004F1744">
              <w:rPr>
                <w:noProof/>
                <w:webHidden/>
              </w:rPr>
              <w:t>25</w:t>
            </w:r>
            <w:r>
              <w:rPr>
                <w:noProof/>
                <w:webHidden/>
              </w:rPr>
              <w:fldChar w:fldCharType="end"/>
            </w:r>
          </w:hyperlink>
        </w:p>
        <w:p w14:paraId="60F15940" w14:textId="02C9EBC7"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7" w:history="1">
            <w:r w:rsidRPr="00375CB6">
              <w:rPr>
                <w:rStyle w:val="Hipercze"/>
                <w:rFonts w:ascii="Arial" w:eastAsia="Arial" w:hAnsi="Arial"/>
                <w:noProof/>
                <w:lang w:val="pl"/>
              </w:rPr>
              <w:t>XIV. Termin związania ofertą</w:t>
            </w:r>
            <w:r>
              <w:rPr>
                <w:noProof/>
                <w:webHidden/>
              </w:rPr>
              <w:tab/>
            </w:r>
            <w:r>
              <w:rPr>
                <w:noProof/>
                <w:webHidden/>
              </w:rPr>
              <w:fldChar w:fldCharType="begin"/>
            </w:r>
            <w:r>
              <w:rPr>
                <w:noProof/>
                <w:webHidden/>
              </w:rPr>
              <w:instrText xml:space="preserve"> PAGEREF _Toc190068427 \h </w:instrText>
            </w:r>
            <w:r>
              <w:rPr>
                <w:noProof/>
                <w:webHidden/>
              </w:rPr>
            </w:r>
            <w:r>
              <w:rPr>
                <w:noProof/>
                <w:webHidden/>
              </w:rPr>
              <w:fldChar w:fldCharType="separate"/>
            </w:r>
            <w:r w:rsidR="004F1744">
              <w:rPr>
                <w:noProof/>
                <w:webHidden/>
              </w:rPr>
              <w:t>27</w:t>
            </w:r>
            <w:r>
              <w:rPr>
                <w:noProof/>
                <w:webHidden/>
              </w:rPr>
              <w:fldChar w:fldCharType="end"/>
            </w:r>
          </w:hyperlink>
        </w:p>
        <w:p w14:paraId="25F9DE71" w14:textId="5F358454"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8" w:history="1">
            <w:r w:rsidRPr="00375CB6">
              <w:rPr>
                <w:rStyle w:val="Hipercze"/>
                <w:rFonts w:ascii="Arial" w:eastAsia="Arial" w:hAnsi="Arial"/>
                <w:noProof/>
                <w:lang w:val="pl"/>
              </w:rPr>
              <w:t>XV. Opis kryteriów oceny ofert z podaniem wag i sposobu oceny ofert</w:t>
            </w:r>
            <w:r>
              <w:rPr>
                <w:noProof/>
                <w:webHidden/>
              </w:rPr>
              <w:tab/>
            </w:r>
            <w:r>
              <w:rPr>
                <w:noProof/>
                <w:webHidden/>
              </w:rPr>
              <w:fldChar w:fldCharType="begin"/>
            </w:r>
            <w:r>
              <w:rPr>
                <w:noProof/>
                <w:webHidden/>
              </w:rPr>
              <w:instrText xml:space="preserve"> PAGEREF _Toc190068428 \h </w:instrText>
            </w:r>
            <w:r>
              <w:rPr>
                <w:noProof/>
                <w:webHidden/>
              </w:rPr>
            </w:r>
            <w:r>
              <w:rPr>
                <w:noProof/>
                <w:webHidden/>
              </w:rPr>
              <w:fldChar w:fldCharType="separate"/>
            </w:r>
            <w:r w:rsidR="004F1744">
              <w:rPr>
                <w:noProof/>
                <w:webHidden/>
              </w:rPr>
              <w:t>27</w:t>
            </w:r>
            <w:r>
              <w:rPr>
                <w:noProof/>
                <w:webHidden/>
              </w:rPr>
              <w:fldChar w:fldCharType="end"/>
            </w:r>
          </w:hyperlink>
        </w:p>
        <w:p w14:paraId="7DD767FE" w14:textId="7BE64C68"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29" w:history="1">
            <w:r w:rsidRPr="00375CB6">
              <w:rPr>
                <w:rStyle w:val="Hipercze"/>
                <w:rFonts w:ascii="Arial" w:eastAsia="Arial" w:hAnsi="Arial"/>
                <w:noProof/>
                <w:lang w:val="pl"/>
              </w:rPr>
              <w:t>XVI.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_Toc190068429 \h </w:instrText>
            </w:r>
            <w:r>
              <w:rPr>
                <w:noProof/>
                <w:webHidden/>
              </w:rPr>
            </w:r>
            <w:r>
              <w:rPr>
                <w:noProof/>
                <w:webHidden/>
              </w:rPr>
              <w:fldChar w:fldCharType="separate"/>
            </w:r>
            <w:r w:rsidR="004F1744">
              <w:rPr>
                <w:noProof/>
                <w:webHidden/>
              </w:rPr>
              <w:t>28</w:t>
            </w:r>
            <w:r>
              <w:rPr>
                <w:noProof/>
                <w:webHidden/>
              </w:rPr>
              <w:fldChar w:fldCharType="end"/>
            </w:r>
          </w:hyperlink>
        </w:p>
        <w:p w14:paraId="4BBD7E66" w14:textId="3189E5C9"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0" w:history="1">
            <w:r w:rsidRPr="00375CB6">
              <w:rPr>
                <w:rStyle w:val="Hipercze"/>
                <w:rFonts w:ascii="Arial" w:eastAsia="Arial" w:hAnsi="Arial"/>
                <w:noProof/>
                <w:lang w:val="pl"/>
              </w:rPr>
              <w:t>XVII. Wymagania dotyczące zabezpieczenia należytego wykonania umowy (ZNWU).</w:t>
            </w:r>
            <w:r>
              <w:rPr>
                <w:noProof/>
                <w:webHidden/>
              </w:rPr>
              <w:tab/>
            </w:r>
            <w:r>
              <w:rPr>
                <w:noProof/>
                <w:webHidden/>
              </w:rPr>
              <w:fldChar w:fldCharType="begin"/>
            </w:r>
            <w:r>
              <w:rPr>
                <w:noProof/>
                <w:webHidden/>
              </w:rPr>
              <w:instrText xml:space="preserve"> PAGEREF _Toc190068430 \h </w:instrText>
            </w:r>
            <w:r>
              <w:rPr>
                <w:noProof/>
                <w:webHidden/>
              </w:rPr>
            </w:r>
            <w:r>
              <w:rPr>
                <w:noProof/>
                <w:webHidden/>
              </w:rPr>
              <w:fldChar w:fldCharType="separate"/>
            </w:r>
            <w:r w:rsidR="004F1744">
              <w:rPr>
                <w:noProof/>
                <w:webHidden/>
              </w:rPr>
              <w:t>29</w:t>
            </w:r>
            <w:r>
              <w:rPr>
                <w:noProof/>
                <w:webHidden/>
              </w:rPr>
              <w:fldChar w:fldCharType="end"/>
            </w:r>
          </w:hyperlink>
        </w:p>
        <w:p w14:paraId="3FA6E419" w14:textId="663AEDC2"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1" w:history="1">
            <w:r w:rsidRPr="00375CB6">
              <w:rPr>
                <w:rStyle w:val="Hipercze"/>
                <w:rFonts w:ascii="Arial" w:eastAsia="Arial" w:hAnsi="Arial"/>
                <w:noProof/>
                <w:lang w:val="pl"/>
              </w:rPr>
              <w:t>XVIII. Projektowane postanowienia umowy w sprawie zamówienia publicznego, które zostaną wprowadzone do treści tej umowy oraz możliwości jej zmiany:</w:t>
            </w:r>
            <w:r>
              <w:rPr>
                <w:noProof/>
                <w:webHidden/>
              </w:rPr>
              <w:tab/>
            </w:r>
            <w:r>
              <w:rPr>
                <w:noProof/>
                <w:webHidden/>
              </w:rPr>
              <w:fldChar w:fldCharType="begin"/>
            </w:r>
            <w:r>
              <w:rPr>
                <w:noProof/>
                <w:webHidden/>
              </w:rPr>
              <w:instrText xml:space="preserve"> PAGEREF _Toc190068431 \h </w:instrText>
            </w:r>
            <w:r>
              <w:rPr>
                <w:noProof/>
                <w:webHidden/>
              </w:rPr>
            </w:r>
            <w:r>
              <w:rPr>
                <w:noProof/>
                <w:webHidden/>
              </w:rPr>
              <w:fldChar w:fldCharType="separate"/>
            </w:r>
            <w:r w:rsidR="004F1744">
              <w:rPr>
                <w:noProof/>
                <w:webHidden/>
              </w:rPr>
              <w:t>31</w:t>
            </w:r>
            <w:r>
              <w:rPr>
                <w:noProof/>
                <w:webHidden/>
              </w:rPr>
              <w:fldChar w:fldCharType="end"/>
            </w:r>
          </w:hyperlink>
        </w:p>
        <w:p w14:paraId="00897325" w14:textId="4FA36C08"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2" w:history="1">
            <w:r w:rsidRPr="00375CB6">
              <w:rPr>
                <w:rStyle w:val="Hipercze"/>
                <w:rFonts w:ascii="Arial" w:eastAsia="Arial" w:hAnsi="Arial"/>
                <w:noProof/>
                <w:lang w:val="pl"/>
              </w:rPr>
              <w:t>XIX. Ochrona danych osobowych</w:t>
            </w:r>
            <w:r>
              <w:rPr>
                <w:noProof/>
                <w:webHidden/>
              </w:rPr>
              <w:tab/>
            </w:r>
            <w:r>
              <w:rPr>
                <w:noProof/>
                <w:webHidden/>
              </w:rPr>
              <w:fldChar w:fldCharType="begin"/>
            </w:r>
            <w:r>
              <w:rPr>
                <w:noProof/>
                <w:webHidden/>
              </w:rPr>
              <w:instrText xml:space="preserve"> PAGEREF _Toc190068432 \h </w:instrText>
            </w:r>
            <w:r>
              <w:rPr>
                <w:noProof/>
                <w:webHidden/>
              </w:rPr>
            </w:r>
            <w:r>
              <w:rPr>
                <w:noProof/>
                <w:webHidden/>
              </w:rPr>
              <w:fldChar w:fldCharType="separate"/>
            </w:r>
            <w:r w:rsidR="004F1744">
              <w:rPr>
                <w:noProof/>
                <w:webHidden/>
              </w:rPr>
              <w:t>31</w:t>
            </w:r>
            <w:r>
              <w:rPr>
                <w:noProof/>
                <w:webHidden/>
              </w:rPr>
              <w:fldChar w:fldCharType="end"/>
            </w:r>
          </w:hyperlink>
        </w:p>
        <w:p w14:paraId="341300AC" w14:textId="45B32918"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3" w:history="1">
            <w:r w:rsidRPr="00375CB6">
              <w:rPr>
                <w:rStyle w:val="Hipercze"/>
                <w:rFonts w:ascii="Arial" w:eastAsia="Arial" w:hAnsi="Arial"/>
                <w:noProof/>
                <w:lang w:val="pl"/>
              </w:rPr>
              <w:t>XX. Pouczenie o środkach ochrony prawnej przysługujących Wykonawcy</w:t>
            </w:r>
            <w:r>
              <w:rPr>
                <w:noProof/>
                <w:webHidden/>
              </w:rPr>
              <w:tab/>
            </w:r>
            <w:r>
              <w:rPr>
                <w:noProof/>
                <w:webHidden/>
              </w:rPr>
              <w:fldChar w:fldCharType="begin"/>
            </w:r>
            <w:r>
              <w:rPr>
                <w:noProof/>
                <w:webHidden/>
              </w:rPr>
              <w:instrText xml:space="preserve"> PAGEREF _Toc190068433 \h </w:instrText>
            </w:r>
            <w:r>
              <w:rPr>
                <w:noProof/>
                <w:webHidden/>
              </w:rPr>
            </w:r>
            <w:r>
              <w:rPr>
                <w:noProof/>
                <w:webHidden/>
              </w:rPr>
              <w:fldChar w:fldCharType="separate"/>
            </w:r>
            <w:r w:rsidR="004F1744">
              <w:rPr>
                <w:noProof/>
                <w:webHidden/>
              </w:rPr>
              <w:t>33</w:t>
            </w:r>
            <w:r>
              <w:rPr>
                <w:noProof/>
                <w:webHidden/>
              </w:rPr>
              <w:fldChar w:fldCharType="end"/>
            </w:r>
          </w:hyperlink>
        </w:p>
        <w:p w14:paraId="580DA319" w14:textId="78BE062F"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4" w:history="1">
            <w:r w:rsidRPr="00375CB6">
              <w:rPr>
                <w:rStyle w:val="Hipercze"/>
                <w:rFonts w:ascii="Arial" w:eastAsia="Arial" w:hAnsi="Arial"/>
                <w:noProof/>
                <w:lang w:val="pl"/>
              </w:rPr>
              <w:t>XXI. Spis załączników</w:t>
            </w:r>
            <w:r>
              <w:rPr>
                <w:noProof/>
                <w:webHidden/>
              </w:rPr>
              <w:tab/>
            </w:r>
            <w:r>
              <w:rPr>
                <w:noProof/>
                <w:webHidden/>
              </w:rPr>
              <w:fldChar w:fldCharType="begin"/>
            </w:r>
            <w:r>
              <w:rPr>
                <w:noProof/>
                <w:webHidden/>
              </w:rPr>
              <w:instrText xml:space="preserve"> PAGEREF _Toc190068434 \h </w:instrText>
            </w:r>
            <w:r>
              <w:rPr>
                <w:noProof/>
                <w:webHidden/>
              </w:rPr>
            </w:r>
            <w:r>
              <w:rPr>
                <w:noProof/>
                <w:webHidden/>
              </w:rPr>
              <w:fldChar w:fldCharType="separate"/>
            </w:r>
            <w:r w:rsidR="004F1744">
              <w:rPr>
                <w:noProof/>
                <w:webHidden/>
              </w:rPr>
              <w:t>33</w:t>
            </w:r>
            <w:r>
              <w:rPr>
                <w:noProof/>
                <w:webHidden/>
              </w:rPr>
              <w:fldChar w:fldCharType="end"/>
            </w:r>
          </w:hyperlink>
        </w:p>
        <w:p w14:paraId="1E36C88B" w14:textId="7CB92980" w:rsidR="00320BD4" w:rsidRDefault="00320BD4">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90068435" w:history="1">
            <w:r w:rsidRPr="00375CB6">
              <w:rPr>
                <w:rStyle w:val="Hipercze"/>
                <w:rFonts w:ascii="Arial" w:eastAsia="Arial" w:hAnsi="Arial"/>
                <w:noProof/>
                <w:lang w:val="pl"/>
              </w:rPr>
              <w:t>XXII. Postanowienia końcowe</w:t>
            </w:r>
            <w:r>
              <w:rPr>
                <w:noProof/>
                <w:webHidden/>
              </w:rPr>
              <w:tab/>
            </w:r>
            <w:r>
              <w:rPr>
                <w:noProof/>
                <w:webHidden/>
              </w:rPr>
              <w:fldChar w:fldCharType="begin"/>
            </w:r>
            <w:r>
              <w:rPr>
                <w:noProof/>
                <w:webHidden/>
              </w:rPr>
              <w:instrText xml:space="preserve"> PAGEREF _Toc190068435 \h </w:instrText>
            </w:r>
            <w:r>
              <w:rPr>
                <w:noProof/>
                <w:webHidden/>
              </w:rPr>
            </w:r>
            <w:r>
              <w:rPr>
                <w:noProof/>
                <w:webHidden/>
              </w:rPr>
              <w:fldChar w:fldCharType="separate"/>
            </w:r>
            <w:r w:rsidR="004F1744">
              <w:rPr>
                <w:noProof/>
                <w:webHidden/>
              </w:rPr>
              <w:t>34</w:t>
            </w:r>
            <w:r>
              <w:rPr>
                <w:noProof/>
                <w:webHidden/>
              </w:rPr>
              <w:fldChar w:fldCharType="end"/>
            </w:r>
          </w:hyperlink>
        </w:p>
        <w:p w14:paraId="138B9149" w14:textId="36B83F2F"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90068414"/>
      <w:r w:rsidRPr="00093540">
        <w:rPr>
          <w:rFonts w:ascii="Arial" w:eastAsia="Arial" w:hAnsi="Arial"/>
          <w:sz w:val="24"/>
          <w:szCs w:val="24"/>
          <w:lang w:val="pl"/>
        </w:rPr>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12F5D370" w14:textId="6D586B5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r w:rsidR="0071039E">
        <w:rPr>
          <w:rFonts w:ascii="Arial" w:eastAsia="Arial" w:hAnsi="Arial"/>
          <w:sz w:val="24"/>
          <w:szCs w:val="24"/>
          <w:lang w:val="pl"/>
        </w:rPr>
        <w:t xml:space="preserve">; </w:t>
      </w: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8E2334" w:rsidP="00AF1591">
      <w:pPr>
        <w:spacing w:line="360" w:lineRule="auto"/>
        <w:jc w:val="both"/>
        <w:rPr>
          <w:rFonts w:ascii="Arial" w:eastAsia="Arial" w:hAnsi="Arial"/>
          <w:sz w:val="24"/>
          <w:szCs w:val="24"/>
          <w:lang w:val="pl"/>
        </w:rPr>
      </w:pPr>
      <w:hyperlink r:id="rId8" w:history="1">
        <w:r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8E2334" w:rsidP="00AF1591">
      <w:pPr>
        <w:spacing w:line="360" w:lineRule="auto"/>
        <w:jc w:val="both"/>
        <w:rPr>
          <w:rFonts w:ascii="Arial" w:eastAsia="Arial" w:hAnsi="Arial"/>
          <w:sz w:val="24"/>
          <w:szCs w:val="24"/>
          <w:lang w:val="pl"/>
        </w:rPr>
      </w:pPr>
      <w:hyperlink r:id="rId9" w:history="1">
        <w:r w:rsidRPr="00093540">
          <w:rPr>
            <w:rFonts w:ascii="Arial" w:eastAsia="Arial" w:hAnsi="Arial"/>
            <w:sz w:val="24"/>
            <w:szCs w:val="24"/>
            <w:u w:val="single"/>
            <w:lang w:val="pl"/>
          </w:rPr>
          <w:t>https://platformazakupowa.pl/pn/gminastezyca/</w:t>
        </w:r>
      </w:hyperlink>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90068415"/>
      <w:r w:rsidRPr="00093540">
        <w:rPr>
          <w:rFonts w:ascii="Arial" w:eastAsia="Arial" w:hAnsi="Arial"/>
          <w:sz w:val="24"/>
          <w:szCs w:val="24"/>
          <w:lang w:val="pl"/>
        </w:rPr>
        <w:t>II. Tryb udzielania zamówienia</w:t>
      </w:r>
      <w:bookmarkEnd w:id="1"/>
    </w:p>
    <w:p w14:paraId="5D9B1DC0" w14:textId="30257A45" w:rsidR="00CF7C82" w:rsidRPr="00093540" w:rsidRDefault="00CF7C82">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Tryb udzielenia zamówienia: przetarg nieograniczony na podstawie art. 132 ustawy z dnia 11 września 2019 r. Prawo zamówień publicznych (dalej: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Zamówienie klasyczne o wartości powyżej progów unijnych w rozumieniu art. 3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w:t>
      </w:r>
    </w:p>
    <w:p w14:paraId="1DDB06D8" w14:textId="77777777" w:rsidR="008E2334"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48975B42" w:rsidR="00CB2E56" w:rsidRPr="00093540" w:rsidRDefault="00CB2E56">
      <w:pPr>
        <w:numPr>
          <w:ilvl w:val="0"/>
          <w:numId w:val="16"/>
        </w:numPr>
        <w:spacing w:line="360" w:lineRule="auto"/>
        <w:ind w:left="567" w:hanging="425"/>
        <w:jc w:val="both"/>
        <w:rPr>
          <w:rFonts w:ascii="Arial" w:eastAsia="Arial" w:hAnsi="Arial"/>
          <w:sz w:val="24"/>
          <w:szCs w:val="24"/>
          <w:lang w:val="pl"/>
        </w:rPr>
      </w:pPr>
      <w:r w:rsidRPr="00093540">
        <w:rPr>
          <w:rFonts w:ascii="Arial" w:hAnsi="Arial"/>
          <w:sz w:val="24"/>
          <w:szCs w:val="24"/>
        </w:rPr>
        <w:t xml:space="preserve">Zamawiający przewiduje odwróconą kolejność oceny ofert zgodnie z art. 139 ust. 1 ustawy PZP. 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w:t>
      </w:r>
      <w:proofErr w:type="spellStart"/>
      <w:r w:rsidRPr="00093540">
        <w:rPr>
          <w:rFonts w:ascii="Arial" w:hAnsi="Arial"/>
          <w:sz w:val="24"/>
          <w:szCs w:val="24"/>
        </w:rPr>
        <w:t>Pzp</w:t>
      </w:r>
      <w:proofErr w:type="spellEnd"/>
      <w:r w:rsidRPr="00093540">
        <w:rPr>
          <w:rFonts w:ascii="Arial" w:hAnsi="Arial"/>
          <w:sz w:val="24"/>
          <w:szCs w:val="24"/>
        </w:rPr>
        <w:t>.</w:t>
      </w:r>
    </w:p>
    <w:p w14:paraId="60DA414F" w14:textId="77777777" w:rsidR="00315D1B" w:rsidRPr="00093540"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Wymagania </w:t>
      </w:r>
      <w:bookmarkStart w:id="2" w:name="_Hlk127520010"/>
      <w:r w:rsidRPr="00093540">
        <w:rPr>
          <w:rFonts w:ascii="Arial" w:eastAsia="Arial" w:hAnsi="Arial"/>
          <w:sz w:val="24"/>
          <w:szCs w:val="24"/>
          <w:lang w:val="pl"/>
        </w:rPr>
        <w:t>związane z realizacją zamówienia w zakresie zatrudnienia na podstawie stosunku pracy</w:t>
      </w:r>
      <w:r w:rsidR="00315D1B" w:rsidRPr="00093540">
        <w:rPr>
          <w:rFonts w:ascii="Arial" w:eastAsia="Arial" w:hAnsi="Arial"/>
          <w:sz w:val="24"/>
          <w:szCs w:val="24"/>
          <w:lang w:val="pl"/>
        </w:rPr>
        <w:t xml:space="preserve">, w okolicznościach, o których mowa w art. 95 </w:t>
      </w:r>
      <w:proofErr w:type="spellStart"/>
      <w:r w:rsidR="00315D1B" w:rsidRPr="00093540">
        <w:rPr>
          <w:rFonts w:ascii="Arial" w:eastAsia="Arial" w:hAnsi="Arial"/>
          <w:sz w:val="24"/>
          <w:szCs w:val="24"/>
          <w:lang w:val="pl"/>
        </w:rPr>
        <w:t>Pzp</w:t>
      </w:r>
      <w:proofErr w:type="spellEnd"/>
      <w:r w:rsidR="00315D1B" w:rsidRPr="00093540">
        <w:rPr>
          <w:rFonts w:ascii="Arial" w:eastAsia="Arial" w:hAnsi="Arial"/>
          <w:sz w:val="24"/>
          <w:szCs w:val="24"/>
          <w:lang w:val="pl"/>
        </w:rPr>
        <w:t xml:space="preserve">. </w:t>
      </w:r>
    </w:p>
    <w:p w14:paraId="19B2BF5A" w14:textId="324F7837"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w:t>
      </w:r>
    </w:p>
    <w:p w14:paraId="2B260DD1" w14:textId="5BBBCE9C"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określa następujące czynności wymagające zatrudnienia na podstawie umowy o pracę: </w:t>
      </w:r>
      <w:r w:rsidR="00576578" w:rsidRPr="005E7AF3">
        <w:rPr>
          <w:rFonts w:ascii="Arial" w:hAnsi="Arial"/>
          <w:sz w:val="24"/>
          <w:szCs w:val="24"/>
        </w:rPr>
        <w:t xml:space="preserve">kierowania pojazdami używanymi na potrzeby realizacji zamówienia, prace związane z </w:t>
      </w:r>
      <w:r w:rsidR="005F6338">
        <w:rPr>
          <w:rFonts w:ascii="Arial" w:hAnsi="Arial"/>
          <w:sz w:val="24"/>
          <w:szCs w:val="24"/>
        </w:rPr>
        <w:t xml:space="preserve">obsługą instalacji do zagospodarowania, przetwarzania </w:t>
      </w:r>
      <w:r w:rsidR="00576578" w:rsidRPr="005E7AF3">
        <w:rPr>
          <w:rFonts w:ascii="Arial" w:hAnsi="Arial"/>
          <w:sz w:val="24"/>
          <w:szCs w:val="24"/>
        </w:rPr>
        <w:t>odpadów</w:t>
      </w:r>
      <w:r w:rsidR="005F6338">
        <w:rPr>
          <w:rFonts w:ascii="Arial" w:hAnsi="Arial"/>
          <w:sz w:val="24"/>
          <w:szCs w:val="24"/>
        </w:rPr>
        <w:t xml:space="preserve">. </w:t>
      </w:r>
      <w:r w:rsidRPr="00093540">
        <w:rPr>
          <w:rFonts w:ascii="Arial" w:eastAsia="Arial" w:hAnsi="Arial"/>
          <w:sz w:val="24"/>
          <w:szCs w:val="24"/>
          <w:lang w:val="pl"/>
        </w:rPr>
        <w:t>Obowiązek zatrudniania ww. osób na podstawie umowy o pracę obejmuje zarówno Wykonawcę jak i Podwykonawców. Wykonawca obowiązany będzie na każde żądanie Zamawiającego przedstawić dokumenty dotyczące umowy o pracę.</w:t>
      </w:r>
    </w:p>
    <w:bookmarkEnd w:id="2"/>
    <w:p w14:paraId="34FB0758" w14:textId="6BD3BCDC" w:rsidR="008E2334" w:rsidRPr="00093540" w:rsidRDefault="008E2334">
      <w:pPr>
        <w:pStyle w:val="Akapitzlist"/>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65210C" w:rsidRDefault="008E2334">
      <w:pPr>
        <w:numPr>
          <w:ilvl w:val="0"/>
          <w:numId w:val="16"/>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w:t>
      </w:r>
      <w:proofErr w:type="spellStart"/>
      <w:r w:rsidR="004A29AB" w:rsidRPr="00093540">
        <w:rPr>
          <w:rFonts w:ascii="Arial" w:eastAsia="Times New Roman" w:hAnsi="Arial"/>
          <w:sz w:val="24"/>
          <w:szCs w:val="24"/>
          <w:lang w:val="pl"/>
        </w:rPr>
        <w:t>Pzp</w:t>
      </w:r>
      <w:proofErr w:type="spellEnd"/>
      <w:r w:rsidR="004A29AB" w:rsidRPr="00093540">
        <w:rPr>
          <w:rFonts w:ascii="Arial" w:eastAsia="Times New Roman" w:hAnsi="Arial"/>
          <w:sz w:val="24"/>
          <w:szCs w:val="24"/>
          <w:lang w:val="pl"/>
        </w:rPr>
        <w:t xml:space="preserve">.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Treść zapytań wraz z wyjaśnieniami Zamawiający oraz dokonaną zmianę SWZ Zamawiający udostępnia na stronie internetowej prowadzonego postępowania w zakładce dedykowanej postępowaniu.</w:t>
      </w:r>
    </w:p>
    <w:p w14:paraId="5F288B53" w14:textId="77777777" w:rsidR="008E2334" w:rsidRPr="00093540" w:rsidRDefault="008E2334">
      <w:pPr>
        <w:numPr>
          <w:ilvl w:val="0"/>
          <w:numId w:val="16"/>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Zamawiający nie przewiduje zwrotu kosztów udziału w postępowaniu z zastrzeżeniem art. 261 ustawy PZP.</w:t>
      </w:r>
    </w:p>
    <w:p w14:paraId="3175DC79" w14:textId="77777777" w:rsidR="008E2334" w:rsidRPr="00093540" w:rsidRDefault="008E2334" w:rsidP="00A82ADC">
      <w:pPr>
        <w:keepNext/>
        <w:keepLines/>
        <w:spacing w:line="360" w:lineRule="auto"/>
        <w:outlineLvl w:val="1"/>
        <w:rPr>
          <w:rFonts w:ascii="Arial" w:eastAsia="Arial" w:hAnsi="Arial"/>
          <w:sz w:val="24"/>
          <w:szCs w:val="24"/>
          <w:lang w:val="pl"/>
        </w:rPr>
      </w:pPr>
      <w:bookmarkStart w:id="3" w:name="_Toc190068416"/>
      <w:r w:rsidRPr="00093540">
        <w:rPr>
          <w:rFonts w:ascii="Arial" w:eastAsia="Arial" w:hAnsi="Arial"/>
          <w:sz w:val="24"/>
          <w:szCs w:val="24"/>
          <w:lang w:val="pl"/>
        </w:rPr>
        <w:t>III. Opis przedmiotu zamówienia</w:t>
      </w:r>
      <w:bookmarkEnd w:id="3"/>
    </w:p>
    <w:p w14:paraId="0B5EF1E7" w14:textId="6BEA13F2" w:rsidR="00605C03" w:rsidRPr="00605C03" w:rsidRDefault="00442E93" w:rsidP="00605C03">
      <w:pPr>
        <w:pStyle w:val="Akapitzlist"/>
        <w:numPr>
          <w:ilvl w:val="0"/>
          <w:numId w:val="45"/>
        </w:numPr>
        <w:tabs>
          <w:tab w:val="left" w:pos="142"/>
          <w:tab w:val="left" w:pos="284"/>
        </w:tabs>
        <w:spacing w:line="360" w:lineRule="auto"/>
        <w:ind w:left="567" w:hanging="425"/>
        <w:jc w:val="both"/>
        <w:rPr>
          <w:rFonts w:ascii="Arial" w:hAnsi="Arial"/>
          <w:sz w:val="24"/>
          <w:szCs w:val="24"/>
        </w:rPr>
      </w:pPr>
      <w:r w:rsidRPr="0071039E">
        <w:rPr>
          <w:rFonts w:ascii="Arial" w:hAnsi="Arial"/>
          <w:sz w:val="24"/>
          <w:szCs w:val="24"/>
        </w:rPr>
        <w:t>Przedmiotem zamówienia jest świadczenie usługi w</w:t>
      </w:r>
      <w:r w:rsidR="005F6338" w:rsidRPr="0071039E">
        <w:rPr>
          <w:rFonts w:ascii="Arial" w:hAnsi="Arial"/>
          <w:sz w:val="24"/>
          <w:szCs w:val="24"/>
        </w:rPr>
        <w:t xml:space="preserve"> zakresie zagospodarowania odpadów komunalnych.</w:t>
      </w:r>
      <w:r w:rsidR="0071039E" w:rsidRPr="0071039E">
        <w:rPr>
          <w:rFonts w:ascii="Arial" w:hAnsi="Arial"/>
          <w:sz w:val="24"/>
          <w:szCs w:val="24"/>
        </w:rPr>
        <w:t xml:space="preserve"> </w:t>
      </w:r>
      <w:r w:rsidR="005F6338" w:rsidRPr="00605C03">
        <w:rPr>
          <w:rFonts w:ascii="Arial" w:hAnsi="Arial"/>
          <w:sz w:val="24"/>
          <w:szCs w:val="24"/>
        </w:rPr>
        <w:t xml:space="preserve">Zadanie podzielono na </w:t>
      </w:r>
      <w:r w:rsidR="0071039E" w:rsidRPr="00605C03">
        <w:rPr>
          <w:rFonts w:ascii="Arial" w:hAnsi="Arial"/>
          <w:sz w:val="24"/>
          <w:szCs w:val="24"/>
        </w:rPr>
        <w:t>sześć</w:t>
      </w:r>
      <w:r w:rsidR="005F6338" w:rsidRPr="00605C03">
        <w:rPr>
          <w:rFonts w:ascii="Arial" w:hAnsi="Arial"/>
          <w:sz w:val="24"/>
          <w:szCs w:val="24"/>
        </w:rPr>
        <w:t xml:space="preserve"> części</w:t>
      </w:r>
      <w:r w:rsidR="00605C03">
        <w:rPr>
          <w:rFonts w:ascii="Arial" w:hAnsi="Arial"/>
          <w:sz w:val="24"/>
          <w:szCs w:val="24"/>
        </w:rPr>
        <w:t xml:space="preserve">. </w:t>
      </w:r>
      <w:r w:rsidR="00605C03" w:rsidRPr="00605C03">
        <w:rPr>
          <w:rFonts w:ascii="Arial" w:eastAsia="Arial" w:hAnsi="Arial"/>
          <w:sz w:val="24"/>
          <w:szCs w:val="24"/>
          <w:lang w:val="pl"/>
        </w:rPr>
        <w:t xml:space="preserve">Zamawiający dopuszcza składanie ofert częściowych. </w:t>
      </w:r>
      <w:bookmarkStart w:id="4" w:name="_Hlk189556333"/>
      <w:r w:rsidR="00605C03" w:rsidRPr="00605C03">
        <w:rPr>
          <w:rFonts w:ascii="Arial" w:hAnsi="Arial"/>
          <w:sz w:val="24"/>
          <w:szCs w:val="24"/>
        </w:rPr>
        <w:t xml:space="preserve">Wykonawcy mogą składać oferty na </w:t>
      </w:r>
      <w:r w:rsidR="00605C03">
        <w:rPr>
          <w:rFonts w:ascii="Arial" w:hAnsi="Arial"/>
          <w:sz w:val="24"/>
          <w:szCs w:val="24"/>
        </w:rPr>
        <w:t>każdą z części</w:t>
      </w:r>
      <w:r w:rsidR="00360B48">
        <w:rPr>
          <w:rFonts w:ascii="Arial" w:hAnsi="Arial"/>
          <w:sz w:val="24"/>
          <w:szCs w:val="24"/>
        </w:rPr>
        <w:t>, Zamawiający nie ogranicza ilości części</w:t>
      </w:r>
      <w:r w:rsidR="00605C03">
        <w:rPr>
          <w:rFonts w:ascii="Arial" w:hAnsi="Arial"/>
          <w:sz w:val="24"/>
          <w:szCs w:val="24"/>
        </w:rPr>
        <w:t xml:space="preserve">. </w:t>
      </w:r>
      <w:r w:rsidR="00605C03" w:rsidRPr="00605C03">
        <w:rPr>
          <w:rFonts w:ascii="Arial" w:hAnsi="Arial"/>
          <w:sz w:val="24"/>
          <w:szCs w:val="24"/>
        </w:rPr>
        <w:t>Zamawiający może udzielić zamówienia jednemu wykonawcy na wszystkie części.</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7509"/>
      </w:tblGrid>
      <w:tr w:rsidR="0071039E" w:rsidRPr="00DC2761" w14:paraId="1A10C0EB" w14:textId="77777777" w:rsidTr="00347EA7">
        <w:trPr>
          <w:trHeight w:val="58"/>
          <w:jc w:val="center"/>
        </w:trPr>
        <w:tc>
          <w:tcPr>
            <w:tcW w:w="9499" w:type="dxa"/>
            <w:gridSpan w:val="2"/>
            <w:shd w:val="clear" w:color="auto" w:fill="FFFFFF" w:themeFill="background1"/>
          </w:tcPr>
          <w:bookmarkEnd w:id="4"/>
          <w:p w14:paraId="3D023DFC" w14:textId="4B8C6920" w:rsidR="0071039E" w:rsidRPr="005F6338" w:rsidRDefault="0071039E" w:rsidP="0071039E">
            <w:pPr>
              <w:suppressLineNumbers/>
              <w:suppressAutoHyphens/>
              <w:jc w:val="center"/>
              <w:rPr>
                <w:rFonts w:ascii="Arial" w:eastAsia="Times New Roman" w:hAnsi="Arial"/>
                <w:sz w:val="24"/>
                <w:szCs w:val="24"/>
                <w:lang w:eastAsia="ar-SA"/>
              </w:rPr>
            </w:pPr>
            <w:r w:rsidRPr="005F6338">
              <w:rPr>
                <w:rFonts w:ascii="Arial" w:eastAsia="Times New Roman" w:hAnsi="Arial"/>
                <w:sz w:val="24"/>
                <w:szCs w:val="24"/>
                <w:lang w:eastAsia="ar-SA"/>
              </w:rPr>
              <w:t>Numer i nazwa części:</w:t>
            </w:r>
          </w:p>
        </w:tc>
      </w:tr>
      <w:tr w:rsidR="005F6338" w:rsidRPr="00DC2761" w14:paraId="30403596" w14:textId="77777777" w:rsidTr="00347EA7">
        <w:trPr>
          <w:trHeight w:val="58"/>
          <w:jc w:val="center"/>
        </w:trPr>
        <w:tc>
          <w:tcPr>
            <w:tcW w:w="1990" w:type="dxa"/>
            <w:shd w:val="clear" w:color="auto" w:fill="FFFFFF" w:themeFill="background1"/>
          </w:tcPr>
          <w:p w14:paraId="51F59A85" w14:textId="338DFF0A" w:rsidR="005F6338" w:rsidRPr="0071039E" w:rsidRDefault="005F6338" w:rsidP="001345BC">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Część nr 1 Papier i tektura</w:t>
            </w:r>
          </w:p>
        </w:tc>
        <w:tc>
          <w:tcPr>
            <w:tcW w:w="7509" w:type="dxa"/>
            <w:shd w:val="clear" w:color="auto" w:fill="FFFFFF" w:themeFill="background1"/>
            <w:vAlign w:val="center"/>
          </w:tcPr>
          <w:p w14:paraId="0FC5BF15" w14:textId="09323A59" w:rsidR="005F6338" w:rsidRPr="0071039E" w:rsidRDefault="0071039E" w:rsidP="001345BC">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sidR="00777485">
              <w:rPr>
                <w:rFonts w:ascii="Arial" w:eastAsia="Times New Roman" w:hAnsi="Arial"/>
                <w:sz w:val="24"/>
                <w:szCs w:val="24"/>
                <w:lang w:eastAsia="ar-SA"/>
              </w:rPr>
              <w:t xml:space="preserve">agospodarowanie </w:t>
            </w:r>
            <w:r w:rsidRPr="0071039E">
              <w:rPr>
                <w:rFonts w:ascii="Arial" w:eastAsia="Times New Roman" w:hAnsi="Arial"/>
                <w:sz w:val="24"/>
                <w:szCs w:val="24"/>
                <w:lang w:eastAsia="ar-SA"/>
              </w:rPr>
              <w:t>odpadów komunalnych o kodzie  15 01 01 opakowania z papieru i tektury</w:t>
            </w:r>
          </w:p>
        </w:tc>
      </w:tr>
      <w:tr w:rsidR="0071039E" w:rsidRPr="00DC2761" w14:paraId="48ADA4FA" w14:textId="77777777" w:rsidTr="00347EA7">
        <w:trPr>
          <w:trHeight w:val="58"/>
          <w:jc w:val="center"/>
        </w:trPr>
        <w:tc>
          <w:tcPr>
            <w:tcW w:w="1990" w:type="dxa"/>
            <w:shd w:val="clear" w:color="auto" w:fill="FFFFFF" w:themeFill="background1"/>
          </w:tcPr>
          <w:p w14:paraId="27836546" w14:textId="0BFC1E0A" w:rsidR="0071039E" w:rsidRPr="0071039E" w:rsidRDefault="0071039E"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 xml:space="preserve">Część nr 2 </w:t>
            </w:r>
            <w:r>
              <w:rPr>
                <w:rFonts w:ascii="Arial" w:eastAsia="Times New Roman" w:hAnsi="Arial"/>
                <w:sz w:val="24"/>
                <w:szCs w:val="24"/>
                <w:lang w:eastAsia="ar-SA"/>
              </w:rPr>
              <w:t>Opakowaniowe</w:t>
            </w:r>
          </w:p>
        </w:tc>
        <w:tc>
          <w:tcPr>
            <w:tcW w:w="7509" w:type="dxa"/>
            <w:shd w:val="clear" w:color="auto" w:fill="FFFFFF" w:themeFill="background1"/>
            <w:vAlign w:val="center"/>
          </w:tcPr>
          <w:p w14:paraId="76D0F0AA" w14:textId="6FB4DE3C" w:rsidR="0071039E" w:rsidRPr="0071039E" w:rsidRDefault="00777485"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Pr>
                <w:rFonts w:ascii="Arial" w:eastAsia="Times New Roman" w:hAnsi="Arial"/>
                <w:sz w:val="24"/>
                <w:szCs w:val="24"/>
                <w:lang w:eastAsia="ar-SA"/>
              </w:rPr>
              <w:t>agospodarowanie</w:t>
            </w:r>
            <w:r w:rsidRPr="0071039E">
              <w:rPr>
                <w:rFonts w:ascii="Arial" w:eastAsia="Times New Roman" w:hAnsi="Arial"/>
                <w:sz w:val="24"/>
                <w:szCs w:val="24"/>
                <w:lang w:eastAsia="ar-SA"/>
              </w:rPr>
              <w:t xml:space="preserve"> </w:t>
            </w:r>
            <w:r w:rsidR="0071039E" w:rsidRPr="0071039E">
              <w:rPr>
                <w:rFonts w:ascii="Arial" w:eastAsia="Times New Roman" w:hAnsi="Arial"/>
                <w:sz w:val="24"/>
                <w:szCs w:val="24"/>
                <w:lang w:eastAsia="ar-SA"/>
              </w:rPr>
              <w:t>odpadów komunalnych o kodzie 15 01 06 zmieszane odpady opakowaniowe</w:t>
            </w:r>
          </w:p>
        </w:tc>
      </w:tr>
      <w:tr w:rsidR="0071039E" w:rsidRPr="00DC2761" w14:paraId="09DAB097" w14:textId="77777777" w:rsidTr="00347EA7">
        <w:trPr>
          <w:trHeight w:val="431"/>
          <w:jc w:val="center"/>
        </w:trPr>
        <w:tc>
          <w:tcPr>
            <w:tcW w:w="1990" w:type="dxa"/>
            <w:shd w:val="clear" w:color="auto" w:fill="FFFFFF" w:themeFill="background1"/>
          </w:tcPr>
          <w:p w14:paraId="68DF836C" w14:textId="21FF792E" w:rsidR="0071039E" w:rsidRPr="0071039E" w:rsidRDefault="0071039E"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Część nr 3 Szkło</w:t>
            </w:r>
          </w:p>
        </w:tc>
        <w:tc>
          <w:tcPr>
            <w:tcW w:w="7509" w:type="dxa"/>
            <w:shd w:val="clear" w:color="auto" w:fill="FFFFFF" w:themeFill="background1"/>
            <w:vAlign w:val="center"/>
          </w:tcPr>
          <w:p w14:paraId="2A5494BC" w14:textId="50BF4F05" w:rsidR="0071039E" w:rsidRPr="0071039E" w:rsidRDefault="00777485"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Pr>
                <w:rFonts w:ascii="Arial" w:eastAsia="Times New Roman" w:hAnsi="Arial"/>
                <w:sz w:val="24"/>
                <w:szCs w:val="24"/>
                <w:lang w:eastAsia="ar-SA"/>
              </w:rPr>
              <w:t>agospodarowanie</w:t>
            </w:r>
            <w:r w:rsidRPr="0071039E">
              <w:rPr>
                <w:rFonts w:ascii="Arial" w:eastAsia="Times New Roman" w:hAnsi="Arial"/>
                <w:sz w:val="24"/>
                <w:szCs w:val="24"/>
                <w:lang w:eastAsia="ar-SA"/>
              </w:rPr>
              <w:t xml:space="preserve"> </w:t>
            </w:r>
            <w:r w:rsidR="0071039E" w:rsidRPr="0071039E">
              <w:rPr>
                <w:rFonts w:ascii="Arial" w:eastAsia="Times New Roman" w:hAnsi="Arial"/>
                <w:sz w:val="24"/>
                <w:szCs w:val="24"/>
                <w:lang w:eastAsia="ar-SA"/>
              </w:rPr>
              <w:t>odpadów komunalnych o kodzie  15 01 07 Opakowania ze szkła</w:t>
            </w:r>
          </w:p>
        </w:tc>
      </w:tr>
      <w:tr w:rsidR="0071039E" w:rsidRPr="00DC2761" w14:paraId="352B0CA4" w14:textId="77777777" w:rsidTr="00347EA7">
        <w:trPr>
          <w:trHeight w:val="425"/>
          <w:jc w:val="center"/>
        </w:trPr>
        <w:tc>
          <w:tcPr>
            <w:tcW w:w="1990" w:type="dxa"/>
            <w:shd w:val="clear" w:color="auto" w:fill="FFFFFF" w:themeFill="background1"/>
          </w:tcPr>
          <w:p w14:paraId="5E93AEA3" w14:textId="721434EC" w:rsidR="0071039E" w:rsidRPr="0071039E" w:rsidRDefault="0071039E"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lastRenderedPageBreak/>
              <w:t xml:space="preserve">Część nr 4 Odpady </w:t>
            </w:r>
            <w:proofErr w:type="spellStart"/>
            <w:r w:rsidRPr="0071039E">
              <w:rPr>
                <w:rFonts w:ascii="Arial" w:eastAsia="Times New Roman" w:hAnsi="Arial"/>
                <w:sz w:val="24"/>
                <w:szCs w:val="24"/>
                <w:lang w:eastAsia="ar-SA"/>
              </w:rPr>
              <w:t>bio</w:t>
            </w:r>
            <w:proofErr w:type="spellEnd"/>
          </w:p>
        </w:tc>
        <w:tc>
          <w:tcPr>
            <w:tcW w:w="7509" w:type="dxa"/>
            <w:shd w:val="clear" w:color="auto" w:fill="FFFFFF" w:themeFill="background1"/>
            <w:vAlign w:val="center"/>
          </w:tcPr>
          <w:p w14:paraId="25B53E7D" w14:textId="5F5E0F2B" w:rsidR="0071039E" w:rsidRPr="0071039E" w:rsidRDefault="00777485"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Pr>
                <w:rFonts w:ascii="Arial" w:eastAsia="Times New Roman" w:hAnsi="Arial"/>
                <w:sz w:val="24"/>
                <w:szCs w:val="24"/>
                <w:lang w:eastAsia="ar-SA"/>
              </w:rPr>
              <w:t>agospodarowanie</w:t>
            </w:r>
            <w:r w:rsidRPr="0071039E">
              <w:rPr>
                <w:rFonts w:ascii="Arial" w:eastAsia="Times New Roman" w:hAnsi="Arial"/>
                <w:sz w:val="24"/>
                <w:szCs w:val="24"/>
                <w:lang w:eastAsia="ar-SA"/>
              </w:rPr>
              <w:t xml:space="preserve"> </w:t>
            </w:r>
            <w:r w:rsidR="0071039E" w:rsidRPr="0071039E">
              <w:rPr>
                <w:rFonts w:ascii="Arial" w:eastAsia="Times New Roman" w:hAnsi="Arial"/>
                <w:sz w:val="24"/>
                <w:szCs w:val="24"/>
                <w:lang w:eastAsia="ar-SA"/>
              </w:rPr>
              <w:t>odpadów komunalnych o kodzie  20 02 01 odpady ulegające biodegradacji</w:t>
            </w:r>
          </w:p>
        </w:tc>
      </w:tr>
      <w:tr w:rsidR="0071039E" w:rsidRPr="00DC2761" w14:paraId="7CE88971" w14:textId="77777777" w:rsidTr="00347EA7">
        <w:trPr>
          <w:trHeight w:val="149"/>
          <w:jc w:val="center"/>
        </w:trPr>
        <w:tc>
          <w:tcPr>
            <w:tcW w:w="1990" w:type="dxa"/>
            <w:shd w:val="clear" w:color="auto" w:fill="FFFFFF" w:themeFill="background1"/>
          </w:tcPr>
          <w:p w14:paraId="2010DFC5" w14:textId="6E986AF9" w:rsidR="0071039E" w:rsidRPr="0071039E" w:rsidRDefault="0071039E"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Część nr 5 Zmieszane</w:t>
            </w:r>
          </w:p>
        </w:tc>
        <w:tc>
          <w:tcPr>
            <w:tcW w:w="7509" w:type="dxa"/>
            <w:shd w:val="clear" w:color="auto" w:fill="FFFFFF" w:themeFill="background1"/>
            <w:vAlign w:val="center"/>
          </w:tcPr>
          <w:p w14:paraId="4F90B124" w14:textId="2543345A" w:rsidR="0071039E" w:rsidRPr="0071039E" w:rsidRDefault="00777485"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Pr>
                <w:rFonts w:ascii="Arial" w:eastAsia="Times New Roman" w:hAnsi="Arial"/>
                <w:sz w:val="24"/>
                <w:szCs w:val="24"/>
                <w:lang w:eastAsia="ar-SA"/>
              </w:rPr>
              <w:t>agospodarowanie</w:t>
            </w:r>
            <w:r w:rsidRPr="0071039E">
              <w:rPr>
                <w:rFonts w:ascii="Arial" w:eastAsia="Times New Roman" w:hAnsi="Arial"/>
                <w:sz w:val="24"/>
                <w:szCs w:val="24"/>
                <w:lang w:eastAsia="ar-SA"/>
              </w:rPr>
              <w:t xml:space="preserve"> </w:t>
            </w:r>
            <w:r w:rsidR="0071039E" w:rsidRPr="0071039E">
              <w:rPr>
                <w:rFonts w:ascii="Arial" w:eastAsia="Times New Roman" w:hAnsi="Arial"/>
                <w:sz w:val="24"/>
                <w:szCs w:val="24"/>
                <w:lang w:eastAsia="ar-SA"/>
              </w:rPr>
              <w:t>odpadów komunalnych o kodzie  20 03 01 niesegregowane (zmieszane) odpady komunalne</w:t>
            </w:r>
          </w:p>
        </w:tc>
      </w:tr>
      <w:tr w:rsidR="0071039E" w:rsidRPr="00DC2761" w14:paraId="5BF84111" w14:textId="77777777" w:rsidTr="00347EA7">
        <w:trPr>
          <w:trHeight w:val="143"/>
          <w:jc w:val="center"/>
        </w:trPr>
        <w:tc>
          <w:tcPr>
            <w:tcW w:w="1990" w:type="dxa"/>
            <w:shd w:val="clear" w:color="auto" w:fill="FFFFFF" w:themeFill="background1"/>
          </w:tcPr>
          <w:p w14:paraId="455D8E63" w14:textId="652F1B3E" w:rsidR="0071039E" w:rsidRPr="005F6338" w:rsidRDefault="0071039E" w:rsidP="0071039E">
            <w:pPr>
              <w:suppressLineNumbers/>
              <w:suppressAutoHyphens/>
              <w:rPr>
                <w:rFonts w:ascii="Arial" w:eastAsia="Times New Roman" w:hAnsi="Arial"/>
                <w:sz w:val="24"/>
                <w:szCs w:val="24"/>
                <w:lang w:eastAsia="ar-SA"/>
              </w:rPr>
            </w:pPr>
            <w:r w:rsidRPr="005F6338">
              <w:rPr>
                <w:rFonts w:ascii="Arial" w:eastAsia="Times New Roman" w:hAnsi="Arial"/>
                <w:sz w:val="24"/>
                <w:szCs w:val="24"/>
                <w:lang w:eastAsia="ar-SA"/>
              </w:rPr>
              <w:t xml:space="preserve">Część nr </w:t>
            </w:r>
            <w:r>
              <w:rPr>
                <w:rFonts w:ascii="Arial" w:eastAsia="Times New Roman" w:hAnsi="Arial"/>
                <w:sz w:val="24"/>
                <w:szCs w:val="24"/>
                <w:lang w:eastAsia="ar-SA"/>
              </w:rPr>
              <w:t>6</w:t>
            </w:r>
            <w:r w:rsidRPr="005F6338">
              <w:rPr>
                <w:rFonts w:ascii="Arial" w:eastAsia="Times New Roman" w:hAnsi="Arial"/>
                <w:sz w:val="24"/>
                <w:szCs w:val="24"/>
                <w:lang w:eastAsia="ar-SA"/>
              </w:rPr>
              <w:t xml:space="preserve"> Popiół</w:t>
            </w:r>
          </w:p>
        </w:tc>
        <w:tc>
          <w:tcPr>
            <w:tcW w:w="7509" w:type="dxa"/>
            <w:shd w:val="clear" w:color="auto" w:fill="FFFFFF" w:themeFill="background1"/>
            <w:vAlign w:val="center"/>
          </w:tcPr>
          <w:p w14:paraId="7FEDAC4F" w14:textId="14CC8489" w:rsidR="0071039E" w:rsidRPr="0071039E" w:rsidRDefault="00777485" w:rsidP="0071039E">
            <w:pPr>
              <w:suppressLineNumbers/>
              <w:suppressAutoHyphens/>
              <w:rPr>
                <w:rFonts w:ascii="Arial" w:eastAsia="Times New Roman" w:hAnsi="Arial"/>
                <w:sz w:val="24"/>
                <w:szCs w:val="24"/>
                <w:lang w:eastAsia="ar-SA"/>
              </w:rPr>
            </w:pPr>
            <w:r w:rsidRPr="0071039E">
              <w:rPr>
                <w:rFonts w:ascii="Arial" w:eastAsia="Times New Roman" w:hAnsi="Arial"/>
                <w:sz w:val="24"/>
                <w:szCs w:val="24"/>
                <w:lang w:eastAsia="ar-SA"/>
              </w:rPr>
              <w:t>Z</w:t>
            </w:r>
            <w:r>
              <w:rPr>
                <w:rFonts w:ascii="Arial" w:eastAsia="Times New Roman" w:hAnsi="Arial"/>
                <w:sz w:val="24"/>
                <w:szCs w:val="24"/>
                <w:lang w:eastAsia="ar-SA"/>
              </w:rPr>
              <w:t>agospodarowanie</w:t>
            </w:r>
            <w:r w:rsidRPr="0071039E">
              <w:rPr>
                <w:rFonts w:ascii="Arial" w:eastAsia="Times New Roman" w:hAnsi="Arial"/>
                <w:sz w:val="24"/>
                <w:szCs w:val="24"/>
                <w:lang w:eastAsia="ar-SA"/>
              </w:rPr>
              <w:t xml:space="preserve"> </w:t>
            </w:r>
            <w:r w:rsidR="0071039E" w:rsidRPr="0071039E">
              <w:rPr>
                <w:rFonts w:ascii="Arial" w:eastAsia="Times New Roman" w:hAnsi="Arial"/>
                <w:sz w:val="24"/>
                <w:szCs w:val="24"/>
                <w:lang w:eastAsia="ar-SA"/>
              </w:rPr>
              <w:t xml:space="preserve">odpadów komunalnych o kodzie  </w:t>
            </w:r>
            <w:r w:rsidR="0071039E" w:rsidRPr="0071039E">
              <w:rPr>
                <w:rFonts w:ascii="Arial" w:hAnsi="Arial"/>
                <w:sz w:val="24"/>
                <w:szCs w:val="24"/>
              </w:rPr>
              <w:t xml:space="preserve">ex 20 01 99 </w:t>
            </w:r>
            <w:r w:rsidR="0071039E" w:rsidRPr="0071039E">
              <w:rPr>
                <w:rFonts w:ascii="Arial" w:eastAsia="Times New Roman" w:hAnsi="Arial"/>
                <w:sz w:val="24"/>
                <w:szCs w:val="24"/>
                <w:lang w:eastAsia="ar-SA"/>
              </w:rPr>
              <w:t>inne niewymienione frakcje zbierane w sposób selektywny (popiół)</w:t>
            </w:r>
          </w:p>
        </w:tc>
      </w:tr>
    </w:tbl>
    <w:p w14:paraId="1FE8F743" w14:textId="0BA43228" w:rsidR="00F40E4F" w:rsidRPr="00093540" w:rsidRDefault="00CF7C82" w:rsidP="00A82ADC">
      <w:pPr>
        <w:numPr>
          <w:ilvl w:val="0"/>
          <w:numId w:val="1"/>
        </w:numPr>
        <w:spacing w:line="360" w:lineRule="auto"/>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 </w:t>
      </w:r>
      <w:r w:rsidR="00651C7D">
        <w:rPr>
          <w:rFonts w:ascii="Arial" w:eastAsia="Arial" w:hAnsi="Arial"/>
          <w:sz w:val="24"/>
          <w:szCs w:val="24"/>
          <w:lang w:val="pl"/>
        </w:rPr>
        <w:t xml:space="preserve">w </w:t>
      </w:r>
      <w:r w:rsidR="00F40E4F" w:rsidRPr="00093540">
        <w:rPr>
          <w:rFonts w:ascii="Arial" w:eastAsia="Arial" w:hAnsi="Arial"/>
          <w:sz w:val="24"/>
          <w:szCs w:val="24"/>
          <w:lang w:val="pl"/>
        </w:rPr>
        <w:t>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6B8D480C" w14:textId="07A3ECA0" w:rsidR="000413A9" w:rsidRDefault="000413A9" w:rsidP="000413A9">
      <w:pPr>
        <w:tabs>
          <w:tab w:val="left" w:pos="3855"/>
        </w:tabs>
        <w:spacing w:line="360" w:lineRule="auto"/>
        <w:ind w:left="567"/>
        <w:jc w:val="both"/>
        <w:rPr>
          <w:rFonts w:ascii="Arial" w:hAnsi="Arial"/>
          <w:sz w:val="24"/>
          <w:szCs w:val="24"/>
        </w:rPr>
      </w:pPr>
      <w:r w:rsidRPr="000413A9">
        <w:rPr>
          <w:rFonts w:ascii="Arial" w:hAnsi="Arial"/>
          <w:sz w:val="24"/>
          <w:szCs w:val="24"/>
        </w:rPr>
        <w:t>90514000-3</w:t>
      </w:r>
      <w:r>
        <w:rPr>
          <w:rFonts w:ascii="Arial" w:hAnsi="Arial"/>
          <w:sz w:val="24"/>
          <w:szCs w:val="24"/>
        </w:rPr>
        <w:t xml:space="preserve"> </w:t>
      </w:r>
      <w:r w:rsidRPr="000413A9">
        <w:rPr>
          <w:rFonts w:ascii="Arial" w:hAnsi="Arial"/>
          <w:sz w:val="24"/>
          <w:szCs w:val="24"/>
        </w:rPr>
        <w:t>Usługi recyklingu odpadów</w:t>
      </w:r>
    </w:p>
    <w:p w14:paraId="576237E8" w14:textId="4866577A" w:rsidR="000413A9" w:rsidRPr="0071039E" w:rsidRDefault="000413A9" w:rsidP="000413A9">
      <w:pPr>
        <w:tabs>
          <w:tab w:val="left" w:pos="3855"/>
        </w:tabs>
        <w:spacing w:line="360" w:lineRule="auto"/>
        <w:ind w:left="567"/>
        <w:jc w:val="both"/>
        <w:rPr>
          <w:rFonts w:ascii="Arial" w:hAnsi="Arial"/>
          <w:sz w:val="24"/>
          <w:szCs w:val="24"/>
        </w:rPr>
      </w:pPr>
      <w:r w:rsidRPr="000413A9">
        <w:rPr>
          <w:rFonts w:ascii="Arial" w:hAnsi="Arial"/>
          <w:sz w:val="24"/>
          <w:szCs w:val="24"/>
        </w:rPr>
        <w:t xml:space="preserve">90533000-2 </w:t>
      </w:r>
      <w:r w:rsidRPr="0071039E">
        <w:rPr>
          <w:rFonts w:ascii="Arial" w:hAnsi="Arial"/>
          <w:sz w:val="24"/>
          <w:szCs w:val="24"/>
        </w:rPr>
        <w:t>Usługi gospodarki odpadami</w:t>
      </w:r>
    </w:p>
    <w:p w14:paraId="2A8BAC40" w14:textId="5D6EE361" w:rsidR="008E2334" w:rsidRPr="0071039E" w:rsidRDefault="008E2334" w:rsidP="00AF1591">
      <w:pPr>
        <w:numPr>
          <w:ilvl w:val="0"/>
          <w:numId w:val="1"/>
        </w:numPr>
        <w:tabs>
          <w:tab w:val="left" w:pos="567"/>
        </w:tabs>
        <w:spacing w:line="360" w:lineRule="auto"/>
        <w:jc w:val="both"/>
        <w:rPr>
          <w:rFonts w:ascii="Arial" w:eastAsia="Times New Roman" w:hAnsi="Arial"/>
          <w:sz w:val="24"/>
          <w:szCs w:val="24"/>
        </w:rPr>
      </w:pPr>
      <w:r w:rsidRPr="0071039E">
        <w:rPr>
          <w:rFonts w:ascii="Arial" w:eastAsia="Times New Roman" w:hAnsi="Arial"/>
          <w:sz w:val="24"/>
          <w:szCs w:val="24"/>
        </w:rPr>
        <w:t xml:space="preserve">Znak sprawy: </w:t>
      </w:r>
      <w:r w:rsidR="000413A9" w:rsidRPr="0071039E">
        <w:rPr>
          <w:rFonts w:ascii="Arial" w:eastAsia="Times New Roman" w:hAnsi="Arial"/>
          <w:sz w:val="24"/>
          <w:szCs w:val="24"/>
        </w:rPr>
        <w:t>ZP</w:t>
      </w:r>
      <w:r w:rsidRPr="0071039E">
        <w:rPr>
          <w:rFonts w:ascii="Arial" w:eastAsia="Times New Roman" w:hAnsi="Arial"/>
          <w:sz w:val="24"/>
          <w:szCs w:val="24"/>
        </w:rPr>
        <w:t>.271.</w:t>
      </w:r>
      <w:r w:rsidR="00FE6534" w:rsidRPr="0071039E">
        <w:rPr>
          <w:rFonts w:ascii="Arial" w:eastAsia="Times New Roman" w:hAnsi="Arial"/>
          <w:sz w:val="24"/>
          <w:szCs w:val="24"/>
        </w:rPr>
        <w:t>1.</w:t>
      </w:r>
      <w:r w:rsidR="000413A9" w:rsidRPr="0071039E">
        <w:rPr>
          <w:rFonts w:ascii="Arial" w:eastAsia="Times New Roman" w:hAnsi="Arial"/>
          <w:sz w:val="24"/>
          <w:szCs w:val="24"/>
        </w:rPr>
        <w:t>4</w:t>
      </w:r>
      <w:r w:rsidR="00D05630" w:rsidRPr="0071039E">
        <w:rPr>
          <w:rFonts w:ascii="Arial" w:eastAsia="Times New Roman" w:hAnsi="Arial"/>
          <w:sz w:val="24"/>
          <w:szCs w:val="24"/>
        </w:rPr>
        <w:t>.202</w:t>
      </w:r>
      <w:r w:rsidR="000413A9" w:rsidRPr="0071039E">
        <w:rPr>
          <w:rFonts w:ascii="Arial" w:eastAsia="Times New Roman" w:hAnsi="Arial"/>
          <w:sz w:val="24"/>
          <w:szCs w:val="24"/>
        </w:rPr>
        <w:t>5</w:t>
      </w:r>
      <w:r w:rsidRPr="0071039E">
        <w:rPr>
          <w:rFonts w:ascii="Arial" w:eastAsia="Times New Roman" w:hAnsi="Arial"/>
          <w:sz w:val="24"/>
          <w:szCs w:val="24"/>
        </w:rPr>
        <w:t>.WC</w:t>
      </w:r>
    </w:p>
    <w:p w14:paraId="2CB23A9D" w14:textId="77777777" w:rsidR="008E2334" w:rsidRPr="0071039E" w:rsidRDefault="008E2334" w:rsidP="00AF1591">
      <w:pPr>
        <w:numPr>
          <w:ilvl w:val="0"/>
          <w:numId w:val="1"/>
        </w:numPr>
        <w:spacing w:line="360" w:lineRule="auto"/>
        <w:ind w:left="567" w:hanging="425"/>
        <w:jc w:val="both"/>
        <w:rPr>
          <w:rFonts w:ascii="Arial" w:eastAsia="Arial" w:hAnsi="Arial"/>
          <w:sz w:val="24"/>
          <w:szCs w:val="24"/>
          <w:lang w:val="pl"/>
        </w:rPr>
      </w:pPr>
      <w:r w:rsidRPr="0071039E">
        <w:rPr>
          <w:rFonts w:ascii="Arial" w:eastAsia="Arial" w:hAnsi="Arial"/>
          <w:sz w:val="24"/>
          <w:szCs w:val="24"/>
          <w:lang w:val="pl"/>
        </w:rPr>
        <w:t>Zamawiający nie dopuszcza składania ofert wariantowych oraz w postaci katalogów elektronicznych.</w:t>
      </w:r>
    </w:p>
    <w:p w14:paraId="0345D01B" w14:textId="7527FC10" w:rsidR="00315D1B" w:rsidRPr="00093540" w:rsidRDefault="008E2334" w:rsidP="00AF1591">
      <w:pPr>
        <w:numPr>
          <w:ilvl w:val="0"/>
          <w:numId w:val="1"/>
        </w:numPr>
        <w:spacing w:line="360" w:lineRule="auto"/>
        <w:ind w:left="567" w:hanging="425"/>
        <w:jc w:val="both"/>
        <w:rPr>
          <w:rFonts w:ascii="Arial" w:eastAsia="Times New Roman" w:hAnsi="Arial"/>
          <w:sz w:val="24"/>
          <w:szCs w:val="24"/>
        </w:rPr>
      </w:pPr>
      <w:r w:rsidRPr="0071039E">
        <w:rPr>
          <w:rFonts w:ascii="Arial" w:eastAsia="Arial" w:hAnsi="Arial"/>
          <w:sz w:val="24"/>
          <w:szCs w:val="24"/>
          <w:lang w:val="pl"/>
        </w:rPr>
        <w:t xml:space="preserve">Informacja o przewidywanych zamówieniach, o których mowa w art. 214 ust. 1 pkt 7 i 8 PZP: </w:t>
      </w:r>
      <w:r w:rsidR="00315D1B" w:rsidRPr="0071039E">
        <w:rPr>
          <w:rFonts w:ascii="Arial" w:hAnsi="Arial"/>
          <w:sz w:val="24"/>
          <w:szCs w:val="24"/>
        </w:rPr>
        <w:t xml:space="preserve">powtórzenie podobnych usług. Zamawiający </w:t>
      </w:r>
      <w:r w:rsidR="00315D1B" w:rsidRPr="0071039E">
        <w:rPr>
          <w:rFonts w:ascii="Arial" w:hAnsi="Arial"/>
          <w:sz w:val="24"/>
          <w:szCs w:val="24"/>
          <w:u w:val="single"/>
        </w:rPr>
        <w:t>przewiduje</w:t>
      </w:r>
      <w:r w:rsidR="00315D1B" w:rsidRPr="0071039E">
        <w:rPr>
          <w:rFonts w:ascii="Arial" w:hAnsi="Arial"/>
          <w:sz w:val="24"/>
          <w:szCs w:val="24"/>
        </w:rPr>
        <w:t xml:space="preserve"> realizację zamówień polegających na powtórzeniu</w:t>
      </w:r>
      <w:r w:rsidR="00315D1B" w:rsidRPr="00093540">
        <w:rPr>
          <w:rFonts w:ascii="Arial" w:hAnsi="Arial"/>
          <w:sz w:val="24"/>
          <w:szCs w:val="24"/>
        </w:rPr>
        <w:t xml:space="preserve"> podobnych usług. Zakres zmówienia nie przekroczy 50% wartości zamówienia podstawowego i polegać będzie na wykonaniu usług podobnych objętych zamówieniem podstawowym, zgodnych co do przedmiotu, w szczególności: </w:t>
      </w:r>
      <w:r w:rsidR="00417C30" w:rsidRPr="005E7AF3">
        <w:rPr>
          <w:rFonts w:ascii="Arial" w:hAnsi="Arial"/>
          <w:sz w:val="24"/>
          <w:szCs w:val="24"/>
        </w:rPr>
        <w:t>zagospodarowanie odpadów komunalnych. Zamawiający udzieli zamówienia pod warunkiem zaistnienia potrzeby po stronie Zamawiającego oraz pod warunkiem zapewnienia środków finansowych na ten cel, po przeprowadzeniu negocjacji z Wykonawcą</w:t>
      </w:r>
      <w:r w:rsidR="00315D1B" w:rsidRPr="00093540">
        <w:rPr>
          <w:rFonts w:ascii="Arial" w:hAnsi="Arial"/>
          <w:sz w:val="24"/>
          <w:szCs w:val="24"/>
        </w:rPr>
        <w:t>.</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5" w:name="_Toc190068417"/>
      <w:r w:rsidRPr="00093540">
        <w:rPr>
          <w:rFonts w:ascii="Arial" w:eastAsia="Arial" w:hAnsi="Arial"/>
          <w:sz w:val="24"/>
          <w:szCs w:val="24"/>
          <w:lang w:val="pl"/>
        </w:rPr>
        <w:t>IV. Podwykonawstwo</w:t>
      </w:r>
      <w:bookmarkEnd w:id="5"/>
    </w:p>
    <w:p w14:paraId="2ECBC3B1" w14:textId="77777777" w:rsidR="008E2334"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1F86469B" w14:textId="621AF89F" w:rsidR="00EA2853"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w:t>
      </w:r>
      <w:r w:rsidRPr="00093540">
        <w:rPr>
          <w:rFonts w:ascii="Arial" w:eastAsia="Arial" w:hAnsi="Arial"/>
          <w:sz w:val="24"/>
          <w:szCs w:val="24"/>
          <w:lang w:val="pl"/>
        </w:rPr>
        <w:lastRenderedPageBreak/>
        <w:t xml:space="preserve">zamówienia. </w:t>
      </w:r>
      <w:r w:rsidR="00EA2853" w:rsidRPr="00093540">
        <w:rPr>
          <w:rFonts w:ascii="Arial" w:eastAsia="Arial" w:hAnsi="Arial"/>
          <w:sz w:val="24"/>
          <w:szCs w:val="24"/>
          <w:lang w:val="pl"/>
        </w:rPr>
        <w:t>W przypadku realizacji zakresu, do którego wymagane jest posiadanie uprawnień do prowadzenia określonej działalności gospodarczej lub zawodowej wymagane jest, aby podmiot realizujący ten zakres posiadał wymagane uprawnienia.</w:t>
      </w:r>
    </w:p>
    <w:p w14:paraId="0F91E510" w14:textId="77777777" w:rsidR="005D38CC" w:rsidRPr="00093540" w:rsidRDefault="008E2334">
      <w:pPr>
        <w:numPr>
          <w:ilvl w:val="0"/>
          <w:numId w:val="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0F5EEC" w14:textId="77777777"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Wykonawca, który zamierza powierzyć wykonanie części zamówienia Podwykonawcom, zamieszcza informacje o Podwykonawcach w części II sekcja D składanych w JEDZ.</w:t>
      </w:r>
    </w:p>
    <w:p w14:paraId="6CFDA929" w14:textId="16B93F74"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nie wymaga składania odrębnych JEDZ dla Podwykonawców, którym Wykonawca zamierza powierzyć wykonanie części zamówienia, niebędących jednocześnie podmiotami, o których mowa w art. 118 ust. 1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6" w:name="_Toc190068418"/>
      <w:r w:rsidRPr="00093540">
        <w:rPr>
          <w:rFonts w:ascii="Arial" w:eastAsia="Arial" w:hAnsi="Arial"/>
          <w:sz w:val="24"/>
          <w:szCs w:val="24"/>
          <w:lang w:val="pl"/>
        </w:rPr>
        <w:t>V. Okres realizacji zamówienia</w:t>
      </w:r>
      <w:bookmarkEnd w:id="6"/>
    </w:p>
    <w:p w14:paraId="2DF1C951" w14:textId="6C877BDD" w:rsidR="008E2334" w:rsidRPr="00E228A7" w:rsidRDefault="000413A9" w:rsidP="00AF1591">
      <w:pPr>
        <w:spacing w:line="360" w:lineRule="auto"/>
        <w:ind w:left="567"/>
        <w:jc w:val="both"/>
        <w:rPr>
          <w:rFonts w:ascii="Arial" w:eastAsia="Arial" w:hAnsi="Arial"/>
          <w:sz w:val="24"/>
          <w:szCs w:val="24"/>
          <w:lang w:val="pl"/>
        </w:rPr>
      </w:pPr>
      <w:r>
        <w:rPr>
          <w:rFonts w:ascii="Arial" w:eastAsia="Arial" w:hAnsi="Arial"/>
          <w:sz w:val="24"/>
          <w:szCs w:val="24"/>
          <w:lang w:val="pl"/>
        </w:rPr>
        <w:t xml:space="preserve">Okres realizacji </w:t>
      </w:r>
      <w:r w:rsidR="008E2334" w:rsidRPr="00093540">
        <w:rPr>
          <w:rFonts w:ascii="Arial" w:eastAsia="Arial" w:hAnsi="Arial"/>
          <w:sz w:val="24"/>
          <w:szCs w:val="24"/>
          <w:lang w:val="pl"/>
        </w:rPr>
        <w:t>zamówienia wynosi:</w:t>
      </w:r>
      <w:r w:rsidR="00417C30">
        <w:rPr>
          <w:rFonts w:ascii="Arial" w:eastAsia="Arial" w:hAnsi="Arial"/>
          <w:sz w:val="24"/>
          <w:szCs w:val="24"/>
          <w:lang w:val="pl"/>
        </w:rPr>
        <w:t xml:space="preserve"> </w:t>
      </w:r>
      <w:r w:rsidR="00417C30" w:rsidRPr="005E7AF3">
        <w:rPr>
          <w:rFonts w:ascii="Arial" w:hAnsi="Arial"/>
          <w:sz w:val="24"/>
          <w:szCs w:val="24"/>
        </w:rPr>
        <w:t xml:space="preserve">12 miesięcy licząc od </w:t>
      </w:r>
      <w:r>
        <w:rPr>
          <w:rFonts w:ascii="Arial" w:hAnsi="Arial"/>
          <w:sz w:val="24"/>
          <w:szCs w:val="24"/>
        </w:rPr>
        <w:t xml:space="preserve">daty zawarcia umowy, jednak nie wcześniej niż </w:t>
      </w:r>
      <w:r w:rsidR="00417C30" w:rsidRPr="005E7AF3">
        <w:rPr>
          <w:rFonts w:ascii="Arial" w:hAnsi="Arial"/>
          <w:sz w:val="24"/>
          <w:szCs w:val="24"/>
        </w:rPr>
        <w:t xml:space="preserve">od </w:t>
      </w:r>
      <w:r w:rsidR="00D05630" w:rsidRPr="00E228A7">
        <w:rPr>
          <w:rFonts w:ascii="Arial" w:hAnsi="Arial"/>
          <w:sz w:val="24"/>
          <w:szCs w:val="24"/>
        </w:rPr>
        <w:t xml:space="preserve">1 </w:t>
      </w:r>
      <w:r w:rsidRPr="00E228A7">
        <w:rPr>
          <w:rFonts w:ascii="Arial" w:hAnsi="Arial"/>
          <w:sz w:val="24"/>
          <w:szCs w:val="24"/>
        </w:rPr>
        <w:t xml:space="preserve">kwietnia </w:t>
      </w:r>
      <w:r w:rsidR="00D05630" w:rsidRPr="00E228A7">
        <w:rPr>
          <w:rFonts w:ascii="Arial" w:hAnsi="Arial"/>
          <w:sz w:val="24"/>
          <w:szCs w:val="24"/>
        </w:rPr>
        <w:t>2025</w:t>
      </w:r>
      <w:r w:rsidR="007020D0" w:rsidRPr="00E228A7">
        <w:rPr>
          <w:rFonts w:ascii="Arial" w:hAnsi="Arial"/>
          <w:sz w:val="24"/>
          <w:szCs w:val="24"/>
        </w:rPr>
        <w:t xml:space="preserve"> r.</w:t>
      </w:r>
      <w:r w:rsidR="00C54EA6" w:rsidRPr="00E228A7">
        <w:rPr>
          <w:rFonts w:ascii="Arial" w:hAnsi="Arial"/>
          <w:sz w:val="24"/>
          <w:szCs w:val="24"/>
        </w:rPr>
        <w:t xml:space="preserve"> </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7" w:name="_Toc190068419"/>
      <w:r w:rsidRPr="00093540">
        <w:rPr>
          <w:rFonts w:ascii="Arial" w:eastAsia="Arial" w:hAnsi="Arial"/>
          <w:sz w:val="24"/>
          <w:szCs w:val="24"/>
          <w:lang w:val="pl"/>
        </w:rPr>
        <w:t>VI. Warunki udziału w postępowaniu</w:t>
      </w:r>
      <w:bookmarkEnd w:id="7"/>
    </w:p>
    <w:p w14:paraId="419B4BD1" w14:textId="77777777" w:rsidR="008E2334" w:rsidRPr="00093540" w:rsidRDefault="008E2334">
      <w:pPr>
        <w:numPr>
          <w:ilvl w:val="0"/>
          <w:numId w:val="12"/>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6A549E9F" w14:textId="43068C6A" w:rsidR="00202754" w:rsidRDefault="008E2334">
      <w:pPr>
        <w:pStyle w:val="Akapitzlist"/>
        <w:numPr>
          <w:ilvl w:val="1"/>
          <w:numId w:val="35"/>
        </w:numPr>
        <w:spacing w:line="360" w:lineRule="auto"/>
        <w:ind w:left="1134" w:right="20" w:hanging="567"/>
        <w:jc w:val="both"/>
        <w:rPr>
          <w:rFonts w:ascii="Arial" w:eastAsia="Arial" w:hAnsi="Arial"/>
          <w:sz w:val="24"/>
          <w:szCs w:val="24"/>
          <w:lang w:val="pl"/>
        </w:rPr>
      </w:pPr>
      <w:r w:rsidRPr="00202754">
        <w:rPr>
          <w:rFonts w:ascii="Arial" w:eastAsia="Arial" w:hAnsi="Arial"/>
          <w:sz w:val="24"/>
          <w:szCs w:val="24"/>
          <w:lang w:val="pl"/>
        </w:rPr>
        <w:t>zdolności do występowania w obrocie gospodarczym: Zamawiający nie precyzuje warunku w tym zakresie</w:t>
      </w:r>
      <w:r w:rsidR="00202754">
        <w:rPr>
          <w:rFonts w:ascii="Arial" w:eastAsia="Arial" w:hAnsi="Arial"/>
          <w:sz w:val="24"/>
          <w:szCs w:val="24"/>
          <w:lang w:val="pl"/>
        </w:rPr>
        <w:t>,</w:t>
      </w:r>
    </w:p>
    <w:p w14:paraId="2E836435" w14:textId="78005718" w:rsidR="00202754" w:rsidRPr="00D05630" w:rsidRDefault="008E2334" w:rsidP="00202754">
      <w:pPr>
        <w:pStyle w:val="Akapitzlist"/>
        <w:numPr>
          <w:ilvl w:val="1"/>
          <w:numId w:val="35"/>
        </w:numPr>
        <w:spacing w:line="360" w:lineRule="auto"/>
        <w:ind w:left="1134" w:right="20" w:hanging="567"/>
        <w:jc w:val="both"/>
        <w:rPr>
          <w:rFonts w:ascii="Arial" w:eastAsia="Arial" w:hAnsi="Arial"/>
          <w:sz w:val="24"/>
          <w:szCs w:val="24"/>
          <w:lang w:val="pl"/>
        </w:rPr>
      </w:pPr>
      <w:r w:rsidRPr="00202754">
        <w:rPr>
          <w:rFonts w:ascii="Arial" w:eastAsia="Arial" w:hAnsi="Arial"/>
          <w:sz w:val="24"/>
          <w:szCs w:val="24"/>
          <w:lang w:val="pl"/>
        </w:rPr>
        <w:t>uprawnień do prowadzenia określonej działalności gospodarczej lub zawodowej, o ile wynika to z odrębnych przepisów:</w:t>
      </w:r>
      <w:r w:rsidR="0001632E" w:rsidRPr="00202754">
        <w:rPr>
          <w:rFonts w:ascii="Arial" w:eastAsia="Arial" w:hAnsi="Arial"/>
          <w:sz w:val="24"/>
          <w:szCs w:val="24"/>
        </w:rPr>
        <w:t xml:space="preserve"> Zamawiający uzna warunek za spełniony, jeśli Wykonawca wykaże, że</w:t>
      </w:r>
      <w:r w:rsidR="005B08E2" w:rsidRPr="00202754">
        <w:rPr>
          <w:rFonts w:ascii="Arial" w:eastAsia="Arial" w:hAnsi="Arial"/>
          <w:sz w:val="24"/>
          <w:szCs w:val="24"/>
        </w:rPr>
        <w:t>:</w:t>
      </w:r>
    </w:p>
    <w:p w14:paraId="49F2A2C3" w14:textId="5F6C1D69" w:rsidR="005E78AB" w:rsidRPr="00B97566" w:rsidRDefault="000413A9" w:rsidP="00B97566">
      <w:pPr>
        <w:pStyle w:val="Akapitzlist"/>
        <w:numPr>
          <w:ilvl w:val="2"/>
          <w:numId w:val="36"/>
        </w:numPr>
        <w:spacing w:line="360" w:lineRule="auto"/>
        <w:ind w:left="1843" w:right="20" w:hanging="709"/>
        <w:jc w:val="both"/>
        <w:rPr>
          <w:rFonts w:ascii="Arial" w:eastAsia="Arial" w:hAnsi="Arial"/>
          <w:sz w:val="24"/>
          <w:szCs w:val="24"/>
        </w:rPr>
      </w:pPr>
      <w:r>
        <w:rPr>
          <w:rFonts w:ascii="Arial" w:hAnsi="Arial"/>
          <w:sz w:val="24"/>
          <w:szCs w:val="24"/>
        </w:rPr>
        <w:t xml:space="preserve">posiada zezwolenie na </w:t>
      </w:r>
      <w:r w:rsidR="00D87511">
        <w:rPr>
          <w:rFonts w:ascii="Arial" w:hAnsi="Arial"/>
          <w:sz w:val="24"/>
          <w:szCs w:val="24"/>
        </w:rPr>
        <w:t xml:space="preserve">zbieranie i </w:t>
      </w:r>
      <w:r>
        <w:rPr>
          <w:rFonts w:ascii="Arial" w:hAnsi="Arial"/>
          <w:sz w:val="24"/>
          <w:szCs w:val="24"/>
        </w:rPr>
        <w:t>przetwarzanie odpadów – zgodnie z obowiązującymi przepisami</w:t>
      </w:r>
      <w:r w:rsidR="005E78AB">
        <w:rPr>
          <w:rFonts w:ascii="Arial" w:hAnsi="Arial"/>
          <w:sz w:val="24"/>
          <w:szCs w:val="24"/>
        </w:rPr>
        <w:t xml:space="preserve">, </w:t>
      </w:r>
      <w:r w:rsidR="00846172">
        <w:rPr>
          <w:rFonts w:ascii="Arial" w:hAnsi="Arial"/>
          <w:sz w:val="24"/>
          <w:szCs w:val="24"/>
        </w:rPr>
        <w:t xml:space="preserve">wydane odpowiednio przez Starostę lub Marszałka, </w:t>
      </w:r>
      <w:r w:rsidR="00B97566">
        <w:rPr>
          <w:rFonts w:ascii="Arial" w:hAnsi="Arial"/>
          <w:sz w:val="24"/>
          <w:szCs w:val="24"/>
        </w:rPr>
        <w:t xml:space="preserve">w instalacji, w której będzie przetwarzał odpady stanowiące przedmiot zamówienia położonej </w:t>
      </w:r>
      <w:r w:rsidR="00B97566" w:rsidRPr="00B97566">
        <w:rPr>
          <w:rFonts w:ascii="Arial" w:eastAsia="Arial" w:hAnsi="Arial"/>
          <w:sz w:val="24"/>
          <w:szCs w:val="24"/>
        </w:rPr>
        <w:t xml:space="preserve">w odległości nie większej niż 70 km </w:t>
      </w:r>
      <w:r w:rsidR="00B97566" w:rsidRPr="00B97566">
        <w:rPr>
          <w:rFonts w:ascii="Arial" w:hAnsi="Arial"/>
          <w:sz w:val="24"/>
          <w:szCs w:val="24"/>
        </w:rPr>
        <w:t>mierzonej/ustalonej od centrum Stężycy liczonej od adresu ul. Jana III Sobieskiego 31 do miejsca przyjmowania odpadów drogami ogólnodostępnymi, bezpłatnymi, o nawierzchni bitumicznej, bez ograniczeń tonażowych</w:t>
      </w:r>
      <w:r w:rsidR="00B97566">
        <w:rPr>
          <w:rFonts w:ascii="Arial" w:hAnsi="Arial"/>
          <w:sz w:val="24"/>
          <w:szCs w:val="24"/>
        </w:rPr>
        <w:t xml:space="preserve">, </w:t>
      </w:r>
      <w:r w:rsidR="005E78AB" w:rsidRPr="00B97566">
        <w:rPr>
          <w:rFonts w:ascii="Arial" w:hAnsi="Arial"/>
          <w:sz w:val="24"/>
          <w:szCs w:val="24"/>
        </w:rPr>
        <w:t>obejmujące kody, na które Wykonawca składa ofertę</w:t>
      </w:r>
      <w:r w:rsidR="00D87511" w:rsidRPr="00B97566">
        <w:rPr>
          <w:rFonts w:ascii="Arial" w:hAnsi="Arial"/>
          <w:sz w:val="24"/>
          <w:szCs w:val="24"/>
        </w:rPr>
        <w:t>,</w:t>
      </w:r>
      <w:r w:rsidR="005E78AB" w:rsidRPr="00B97566">
        <w:rPr>
          <w:rFonts w:ascii="Arial" w:hAnsi="Arial"/>
          <w:sz w:val="24"/>
          <w:szCs w:val="24"/>
        </w:rPr>
        <w:t xml:space="preserve"> odpowiednio do części:</w:t>
      </w:r>
    </w:p>
    <w:p w14:paraId="00CC7A12" w14:textId="77777777"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lastRenderedPageBreak/>
        <w:t>Część nr 1: dla odpadów komunalnych o kodzie 15 01 0</w:t>
      </w:r>
      <w:r>
        <w:rPr>
          <w:rFonts w:ascii="Arial" w:hAnsi="Arial"/>
          <w:sz w:val="24"/>
          <w:szCs w:val="24"/>
        </w:rPr>
        <w:t>1</w:t>
      </w:r>
      <w:r w:rsidRPr="005E78AB">
        <w:rPr>
          <w:rFonts w:ascii="Arial" w:hAnsi="Arial"/>
          <w:sz w:val="24"/>
          <w:szCs w:val="24"/>
        </w:rPr>
        <w:t xml:space="preserve"> </w:t>
      </w:r>
      <w:r>
        <w:rPr>
          <w:rFonts w:ascii="Arial" w:hAnsi="Arial"/>
          <w:sz w:val="24"/>
          <w:szCs w:val="24"/>
        </w:rPr>
        <w:t>opakowania z papieru i tektury</w:t>
      </w:r>
    </w:p>
    <w:p w14:paraId="3F73AD00" w14:textId="77777777"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t xml:space="preserve">Część nr </w:t>
      </w:r>
      <w:r>
        <w:rPr>
          <w:rFonts w:ascii="Arial" w:hAnsi="Arial"/>
          <w:sz w:val="24"/>
          <w:szCs w:val="24"/>
        </w:rPr>
        <w:t>2</w:t>
      </w:r>
      <w:r w:rsidRPr="005E78AB">
        <w:rPr>
          <w:rFonts w:ascii="Arial" w:hAnsi="Arial"/>
          <w:sz w:val="24"/>
          <w:szCs w:val="24"/>
        </w:rPr>
        <w:t>: dla odpadów komunalnych o kodzie 15 01 06 zmieszane odpady opakowaniowe</w:t>
      </w:r>
    </w:p>
    <w:p w14:paraId="53C0B623" w14:textId="77777777"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t xml:space="preserve">Część nr </w:t>
      </w:r>
      <w:r>
        <w:rPr>
          <w:rFonts w:ascii="Arial" w:hAnsi="Arial"/>
          <w:sz w:val="24"/>
          <w:szCs w:val="24"/>
        </w:rPr>
        <w:t>3</w:t>
      </w:r>
      <w:r w:rsidRPr="005E78AB">
        <w:rPr>
          <w:rFonts w:ascii="Arial" w:hAnsi="Arial"/>
          <w:sz w:val="24"/>
          <w:szCs w:val="24"/>
        </w:rPr>
        <w:t>: dla odpadów komunalnych o kodzie 15 01 07 Opakowania ze szkła</w:t>
      </w:r>
    </w:p>
    <w:p w14:paraId="2318398E" w14:textId="77777777"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t xml:space="preserve">Część nr </w:t>
      </w:r>
      <w:r>
        <w:rPr>
          <w:rFonts w:ascii="Arial" w:hAnsi="Arial"/>
          <w:sz w:val="24"/>
          <w:szCs w:val="24"/>
        </w:rPr>
        <w:t>4</w:t>
      </w:r>
      <w:r w:rsidRPr="005E78AB">
        <w:rPr>
          <w:rFonts w:ascii="Arial" w:hAnsi="Arial"/>
          <w:sz w:val="24"/>
          <w:szCs w:val="24"/>
        </w:rPr>
        <w:t>: dla odpadów komunalnych o kodzie  20 02 01 odpady ulegające biodegradacji</w:t>
      </w:r>
    </w:p>
    <w:p w14:paraId="7364B215" w14:textId="77777777"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t xml:space="preserve">Część nr </w:t>
      </w:r>
      <w:r>
        <w:rPr>
          <w:rFonts w:ascii="Arial" w:hAnsi="Arial"/>
          <w:sz w:val="24"/>
          <w:szCs w:val="24"/>
        </w:rPr>
        <w:t>5</w:t>
      </w:r>
      <w:r w:rsidRPr="005E78AB">
        <w:rPr>
          <w:rFonts w:ascii="Arial" w:hAnsi="Arial"/>
          <w:sz w:val="24"/>
          <w:szCs w:val="24"/>
        </w:rPr>
        <w:t>: dla odpadów komunalnych o kodzie  20 03 01 niesegregowane (zmieszane) odpady komunalne</w:t>
      </w:r>
    </w:p>
    <w:p w14:paraId="7910C3FD" w14:textId="042CE80E" w:rsidR="00D87511" w:rsidRDefault="00D87511" w:rsidP="00D87511">
      <w:pPr>
        <w:pStyle w:val="Akapitzlist"/>
        <w:spacing w:line="360" w:lineRule="auto"/>
        <w:ind w:left="1843" w:right="20"/>
        <w:jc w:val="both"/>
        <w:rPr>
          <w:rFonts w:ascii="Arial" w:hAnsi="Arial"/>
          <w:sz w:val="24"/>
          <w:szCs w:val="24"/>
        </w:rPr>
      </w:pPr>
      <w:r w:rsidRPr="005E78AB">
        <w:rPr>
          <w:rFonts w:ascii="Arial" w:hAnsi="Arial"/>
          <w:sz w:val="24"/>
          <w:szCs w:val="24"/>
        </w:rPr>
        <w:t xml:space="preserve">Część nr </w:t>
      </w:r>
      <w:r>
        <w:rPr>
          <w:rFonts w:ascii="Arial" w:hAnsi="Arial"/>
          <w:sz w:val="24"/>
          <w:szCs w:val="24"/>
        </w:rPr>
        <w:t>6</w:t>
      </w:r>
      <w:r w:rsidRPr="005E78AB">
        <w:rPr>
          <w:rFonts w:ascii="Arial" w:hAnsi="Arial"/>
          <w:sz w:val="24"/>
          <w:szCs w:val="24"/>
        </w:rPr>
        <w:t>: dla odpadów komunalnych o kodzie ex 20 01 99 inne niewymienione frakcje zbierane w sposób selektywny (popiół)</w:t>
      </w:r>
      <w:r w:rsidR="00846172">
        <w:rPr>
          <w:rFonts w:ascii="Arial" w:hAnsi="Arial"/>
          <w:sz w:val="24"/>
          <w:szCs w:val="24"/>
        </w:rPr>
        <w:t>,</w:t>
      </w:r>
    </w:p>
    <w:p w14:paraId="6369899C" w14:textId="1E742ADF" w:rsidR="007E6661" w:rsidRPr="007E6661" w:rsidRDefault="00557625" w:rsidP="00557625">
      <w:pPr>
        <w:pStyle w:val="Akapitzlist"/>
        <w:spacing w:line="360" w:lineRule="auto"/>
        <w:ind w:left="1843" w:right="20"/>
        <w:jc w:val="both"/>
        <w:rPr>
          <w:rFonts w:ascii="Arial" w:eastAsia="Arial" w:hAnsi="Arial"/>
          <w:sz w:val="24"/>
          <w:szCs w:val="24"/>
        </w:rPr>
      </w:pPr>
      <w:r>
        <w:rPr>
          <w:rFonts w:ascii="Arial" w:eastAsia="Arial" w:hAnsi="Arial"/>
          <w:sz w:val="24"/>
          <w:szCs w:val="24"/>
        </w:rPr>
        <w:t xml:space="preserve">Zamawiający dopuszcza przekazywanie odpadów do stacji </w:t>
      </w:r>
      <w:r w:rsidR="00846172" w:rsidRPr="007E6661">
        <w:rPr>
          <w:rFonts w:ascii="Arial" w:eastAsia="Arial" w:hAnsi="Arial"/>
          <w:sz w:val="24"/>
          <w:szCs w:val="24"/>
        </w:rPr>
        <w:t>przeładunkow</w:t>
      </w:r>
      <w:r>
        <w:rPr>
          <w:rFonts w:ascii="Arial" w:eastAsia="Arial" w:hAnsi="Arial"/>
          <w:sz w:val="24"/>
          <w:szCs w:val="24"/>
        </w:rPr>
        <w:t>ej</w:t>
      </w:r>
      <w:r w:rsidR="0038479F">
        <w:rPr>
          <w:rFonts w:ascii="Arial" w:eastAsia="Arial" w:hAnsi="Arial"/>
          <w:sz w:val="24"/>
          <w:szCs w:val="24"/>
        </w:rPr>
        <w:t xml:space="preserve">, o której mowa w </w:t>
      </w:r>
      <w:r w:rsidR="00E115D4">
        <w:rPr>
          <w:rFonts w:ascii="Arial" w:eastAsia="Arial" w:hAnsi="Arial"/>
          <w:sz w:val="24"/>
          <w:szCs w:val="24"/>
        </w:rPr>
        <w:t>ustawie z dni</w:t>
      </w:r>
      <w:r w:rsidR="0038479F">
        <w:rPr>
          <w:rFonts w:ascii="Arial" w:eastAsia="Arial" w:hAnsi="Arial"/>
          <w:sz w:val="24"/>
          <w:szCs w:val="24"/>
        </w:rPr>
        <w:t>a 14 grudnia 2012 r. o odpadach,</w:t>
      </w:r>
      <w:r w:rsidR="00846172" w:rsidRPr="007E6661">
        <w:rPr>
          <w:rFonts w:ascii="Arial" w:eastAsia="Arial" w:hAnsi="Arial"/>
          <w:sz w:val="24"/>
          <w:szCs w:val="24"/>
        </w:rPr>
        <w:t xml:space="preserve"> </w:t>
      </w:r>
      <w:r>
        <w:rPr>
          <w:rFonts w:ascii="Arial" w:eastAsia="Arial" w:hAnsi="Arial"/>
          <w:sz w:val="24"/>
          <w:szCs w:val="24"/>
        </w:rPr>
        <w:t xml:space="preserve">zlokalizowanej </w:t>
      </w:r>
      <w:r w:rsidR="00846172" w:rsidRPr="007E6661">
        <w:rPr>
          <w:rFonts w:ascii="Arial" w:eastAsia="Arial" w:hAnsi="Arial"/>
          <w:sz w:val="24"/>
          <w:szCs w:val="24"/>
        </w:rPr>
        <w:t xml:space="preserve">w odległości nie </w:t>
      </w:r>
      <w:r w:rsidR="007E6661" w:rsidRPr="007E6661">
        <w:rPr>
          <w:rFonts w:ascii="Arial" w:eastAsia="Arial" w:hAnsi="Arial"/>
          <w:sz w:val="24"/>
          <w:szCs w:val="24"/>
        </w:rPr>
        <w:t xml:space="preserve">większej </w:t>
      </w:r>
      <w:r w:rsidR="00846172" w:rsidRPr="007E6661">
        <w:rPr>
          <w:rFonts w:ascii="Arial" w:eastAsia="Arial" w:hAnsi="Arial"/>
          <w:sz w:val="24"/>
          <w:szCs w:val="24"/>
        </w:rPr>
        <w:t xml:space="preserve">niż </w:t>
      </w:r>
      <w:r>
        <w:rPr>
          <w:rFonts w:ascii="Arial" w:eastAsia="Arial" w:hAnsi="Arial"/>
          <w:sz w:val="24"/>
          <w:szCs w:val="24"/>
        </w:rPr>
        <w:t>7</w:t>
      </w:r>
      <w:r w:rsidR="007E6661" w:rsidRPr="007E6661">
        <w:rPr>
          <w:rFonts w:ascii="Arial" w:eastAsia="Arial" w:hAnsi="Arial"/>
          <w:sz w:val="24"/>
          <w:szCs w:val="24"/>
        </w:rPr>
        <w:t xml:space="preserve">0 km </w:t>
      </w:r>
      <w:r w:rsidR="007E6661" w:rsidRPr="007E6661">
        <w:rPr>
          <w:rFonts w:ascii="Arial" w:hAnsi="Arial"/>
          <w:sz w:val="24"/>
          <w:szCs w:val="24"/>
        </w:rPr>
        <w:t>mierzonej/ustalonej od centrum Stężycy liczonej od adresu ul. Jana III Sobieskiego 31 do miejsca przyjmowania odpadów drogami ogólnodostępnymi, bezpłatnymi, o nawierzchni bitumicznej, bez ograniczeń tonażowych</w:t>
      </w:r>
      <w:r w:rsidR="00E61FC4">
        <w:rPr>
          <w:rFonts w:ascii="Arial" w:hAnsi="Arial"/>
          <w:sz w:val="24"/>
          <w:szCs w:val="24"/>
        </w:rPr>
        <w:t xml:space="preserve"> – wówczas warunek dot. odległości instalacji zostanie uznany za spełniony</w:t>
      </w:r>
      <w:r w:rsidR="007E6661" w:rsidRPr="007E6661">
        <w:rPr>
          <w:rFonts w:ascii="Arial" w:hAnsi="Arial"/>
          <w:sz w:val="24"/>
          <w:szCs w:val="24"/>
        </w:rPr>
        <w:t xml:space="preserve">. </w:t>
      </w:r>
    </w:p>
    <w:p w14:paraId="0367C9A0" w14:textId="045A6224" w:rsidR="00202754" w:rsidRDefault="0001632E">
      <w:pPr>
        <w:pStyle w:val="Akapitzlist"/>
        <w:numPr>
          <w:ilvl w:val="1"/>
          <w:numId w:val="35"/>
        </w:numPr>
        <w:spacing w:line="360" w:lineRule="auto"/>
        <w:ind w:left="1134" w:right="20" w:hanging="567"/>
        <w:jc w:val="both"/>
        <w:rPr>
          <w:rFonts w:ascii="Arial" w:eastAsia="Arial" w:hAnsi="Arial"/>
          <w:sz w:val="24"/>
          <w:szCs w:val="24"/>
        </w:rPr>
      </w:pPr>
      <w:r w:rsidRPr="00202754">
        <w:rPr>
          <w:rFonts w:ascii="Arial" w:eastAsia="Arial" w:hAnsi="Arial"/>
          <w:sz w:val="24"/>
          <w:szCs w:val="24"/>
        </w:rPr>
        <w:t>sytuacji ekonomicznej lub finansowej. Zamawiający nie precyzuje warunku w tym zakresie</w:t>
      </w:r>
      <w:r w:rsidR="005E78AB">
        <w:rPr>
          <w:rFonts w:ascii="Arial" w:eastAsia="Arial" w:hAnsi="Arial"/>
          <w:sz w:val="24"/>
          <w:szCs w:val="24"/>
        </w:rPr>
        <w:t>.</w:t>
      </w:r>
    </w:p>
    <w:p w14:paraId="658C070C" w14:textId="71DBC283" w:rsidR="005E78AB" w:rsidRDefault="0001632E" w:rsidP="005E78AB">
      <w:pPr>
        <w:pStyle w:val="Akapitzlist"/>
        <w:numPr>
          <w:ilvl w:val="1"/>
          <w:numId w:val="35"/>
        </w:numPr>
        <w:spacing w:line="360" w:lineRule="auto"/>
        <w:ind w:left="1134" w:right="20" w:hanging="567"/>
        <w:jc w:val="both"/>
        <w:rPr>
          <w:rFonts w:ascii="Arial" w:eastAsia="Arial" w:hAnsi="Arial"/>
          <w:sz w:val="24"/>
          <w:szCs w:val="24"/>
        </w:rPr>
      </w:pPr>
      <w:r w:rsidRPr="00202754">
        <w:rPr>
          <w:rFonts w:ascii="Arial" w:eastAsia="Arial" w:hAnsi="Arial"/>
          <w:sz w:val="24"/>
          <w:szCs w:val="24"/>
        </w:rPr>
        <w:t>zdolności technicznej lub zawodowej.</w:t>
      </w:r>
      <w:r w:rsidR="00211243" w:rsidRPr="00202754">
        <w:rPr>
          <w:rFonts w:ascii="Arial" w:eastAsia="Arial" w:hAnsi="Arial"/>
          <w:sz w:val="24"/>
          <w:szCs w:val="24"/>
        </w:rPr>
        <w:t xml:space="preserve"> </w:t>
      </w:r>
      <w:r w:rsidR="005E78AB" w:rsidRPr="00202754">
        <w:rPr>
          <w:rFonts w:ascii="Arial" w:eastAsia="Arial" w:hAnsi="Arial"/>
          <w:sz w:val="24"/>
          <w:szCs w:val="24"/>
        </w:rPr>
        <w:t>Zamawiający nie precyzuje warunku w tym zakresie</w:t>
      </w:r>
      <w:r w:rsidR="005E78AB">
        <w:rPr>
          <w:rFonts w:ascii="Arial" w:eastAsia="Arial" w:hAnsi="Arial"/>
          <w:sz w:val="24"/>
          <w:szCs w:val="24"/>
        </w:rPr>
        <w:t>.</w:t>
      </w:r>
    </w:p>
    <w:p w14:paraId="1BD26A17" w14:textId="77777777" w:rsidR="008E2334" w:rsidRPr="00093540" w:rsidRDefault="008E2334">
      <w:pPr>
        <w:numPr>
          <w:ilvl w:val="0"/>
          <w:numId w:val="1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pPr>
        <w:numPr>
          <w:ilvl w:val="0"/>
          <w:numId w:val="12"/>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lastRenderedPageBreak/>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pPr>
        <w:numPr>
          <w:ilvl w:val="0"/>
          <w:numId w:val="24"/>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pPr>
        <w:numPr>
          <w:ilvl w:val="0"/>
          <w:numId w:val="24"/>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8" w:name="_Toc190068420"/>
      <w:r w:rsidRPr="00093540">
        <w:rPr>
          <w:rFonts w:ascii="Arial" w:eastAsia="Arial" w:hAnsi="Arial"/>
          <w:sz w:val="24"/>
          <w:szCs w:val="24"/>
          <w:lang w:val="pl"/>
        </w:rPr>
        <w:t>VII. Podstawy wykluczenia z postępowania</w:t>
      </w:r>
      <w:bookmarkEnd w:id="8"/>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lastRenderedPageBreak/>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W związku z </w:t>
      </w:r>
      <w:proofErr w:type="spellStart"/>
      <w:r w:rsidRPr="00093540">
        <w:rPr>
          <w:rFonts w:ascii="Arial" w:eastAsia="Arial" w:hAnsi="Arial"/>
          <w:sz w:val="24"/>
          <w:szCs w:val="24"/>
          <w:lang w:val="pl"/>
        </w:rPr>
        <w:t>ogólnounijnym</w:t>
      </w:r>
      <w:proofErr w:type="spellEnd"/>
      <w:r w:rsidRPr="00093540">
        <w:rPr>
          <w:rFonts w:ascii="Arial" w:eastAsia="Arial" w:hAnsi="Arial"/>
          <w:sz w:val="24"/>
          <w:szCs w:val="24"/>
          <w:lang w:val="pl"/>
        </w:rPr>
        <w:t xml:space="preserve">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296BC648"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9" w:name="_Toc190068421"/>
      <w:r w:rsidRPr="00093540">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9"/>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pPr>
        <w:pStyle w:val="Akapitzlist"/>
        <w:numPr>
          <w:ilvl w:val="1"/>
          <w:numId w:val="31"/>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w zakresie art. 108 ust. 1 pkt 5 ustawy PZP,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093540" w:rsidRDefault="00CE4D25">
      <w:pPr>
        <w:pStyle w:val="Akapitzlist"/>
        <w:numPr>
          <w:ilvl w:val="2"/>
          <w:numId w:val="31"/>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Oświadczenie Wykonawcy dot. szczególnych rozwiązań w zakresie przeciwdziałania wspieraniu agresji na Ukrainę oraz służących ochronie bezpieczeństwa narodowego – wzór stanowi załącznik nr 5 do SWZ.</w:t>
      </w:r>
    </w:p>
    <w:p w14:paraId="5B3E971A" w14:textId="0E0BE777" w:rsidR="00CE4D25" w:rsidRDefault="00CE4D25">
      <w:pPr>
        <w:pStyle w:val="Akapitzlist"/>
        <w:numPr>
          <w:ilvl w:val="1"/>
          <w:numId w:val="31"/>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spełnienia przez wykonawcę warunków udziału w postępowaniu zamawiający żąda </w:t>
      </w:r>
      <w:r w:rsidR="00F72396">
        <w:rPr>
          <w:rFonts w:ascii="Arial" w:eastAsia="Arial" w:hAnsi="Arial"/>
          <w:sz w:val="24"/>
          <w:szCs w:val="24"/>
          <w:lang w:val="pl"/>
        </w:rPr>
        <w:t>następujących dokumentów:</w:t>
      </w:r>
    </w:p>
    <w:p w14:paraId="79BB6910" w14:textId="5776A246" w:rsidR="00F72396" w:rsidRDefault="00F72396" w:rsidP="00F72396">
      <w:pPr>
        <w:pStyle w:val="Akapitzlist"/>
        <w:numPr>
          <w:ilvl w:val="2"/>
          <w:numId w:val="31"/>
        </w:numPr>
        <w:spacing w:line="360" w:lineRule="auto"/>
        <w:ind w:left="1560" w:hanging="709"/>
        <w:jc w:val="both"/>
        <w:rPr>
          <w:rFonts w:ascii="Arial" w:eastAsia="Arial" w:hAnsi="Arial"/>
          <w:sz w:val="24"/>
          <w:szCs w:val="24"/>
          <w:lang w:val="pl"/>
        </w:rPr>
      </w:pPr>
      <w:r>
        <w:rPr>
          <w:rFonts w:ascii="Arial" w:eastAsia="Arial" w:hAnsi="Arial"/>
          <w:sz w:val="24"/>
          <w:szCs w:val="24"/>
          <w:lang w:val="pl"/>
        </w:rPr>
        <w:t>dotyczących uprawnień do prowadzenia określonej działalności gospodarczej lub zawodowej</w:t>
      </w:r>
      <w:r w:rsidR="00732893">
        <w:rPr>
          <w:rFonts w:ascii="Arial" w:eastAsia="Arial" w:hAnsi="Arial"/>
          <w:sz w:val="24"/>
          <w:szCs w:val="24"/>
          <w:lang w:val="pl"/>
        </w:rPr>
        <w:t>:</w:t>
      </w:r>
    </w:p>
    <w:p w14:paraId="2AF112EA" w14:textId="77777777" w:rsidR="0091296D" w:rsidRDefault="0091296D" w:rsidP="00347EA7">
      <w:pPr>
        <w:pStyle w:val="Akapitzlist"/>
        <w:numPr>
          <w:ilvl w:val="3"/>
          <w:numId w:val="31"/>
        </w:numPr>
        <w:spacing w:line="360" w:lineRule="auto"/>
        <w:ind w:left="2410" w:hanging="850"/>
        <w:jc w:val="both"/>
        <w:rPr>
          <w:rFonts w:ascii="Arial" w:eastAsia="Arial" w:hAnsi="Arial"/>
          <w:sz w:val="24"/>
          <w:szCs w:val="24"/>
          <w:lang w:val="pl"/>
        </w:rPr>
      </w:pPr>
      <w:r w:rsidRPr="0091296D">
        <w:rPr>
          <w:rFonts w:ascii="Arial" w:hAnsi="Arial"/>
          <w:sz w:val="24"/>
          <w:szCs w:val="24"/>
        </w:rPr>
        <w:t>zezwolenie na zbieranie odpadów wydane przez właściwy organ zgodnie z art. 41 ustawy z dnia 14 grudnia 2012 r. o odpadach (</w:t>
      </w:r>
      <w:proofErr w:type="spellStart"/>
      <w:r w:rsidRPr="0091296D">
        <w:rPr>
          <w:rFonts w:ascii="Arial" w:hAnsi="Arial"/>
          <w:sz w:val="24"/>
          <w:szCs w:val="24"/>
        </w:rPr>
        <w:t>tj</w:t>
      </w:r>
      <w:proofErr w:type="spellEnd"/>
      <w:r w:rsidRPr="0091296D">
        <w:rPr>
          <w:rFonts w:ascii="Arial" w:hAnsi="Arial"/>
          <w:sz w:val="24"/>
          <w:szCs w:val="24"/>
        </w:rPr>
        <w:t xml:space="preserve"> </w:t>
      </w:r>
      <w:r w:rsidRPr="0091296D">
        <w:rPr>
          <w:rFonts w:ascii="Arial" w:eastAsia="Arial" w:hAnsi="Arial"/>
          <w:sz w:val="24"/>
          <w:szCs w:val="24"/>
          <w:lang w:val="pl"/>
        </w:rPr>
        <w:t xml:space="preserve">Dz. U. 2023.1587 z zm.) </w:t>
      </w:r>
    </w:p>
    <w:p w14:paraId="529409C2" w14:textId="40D07A36" w:rsidR="0091296D" w:rsidRDefault="0091296D" w:rsidP="00347EA7">
      <w:pPr>
        <w:pStyle w:val="Akapitzlist"/>
        <w:numPr>
          <w:ilvl w:val="3"/>
          <w:numId w:val="31"/>
        </w:numPr>
        <w:spacing w:line="360" w:lineRule="auto"/>
        <w:ind w:left="2410" w:hanging="850"/>
        <w:jc w:val="both"/>
        <w:rPr>
          <w:rFonts w:ascii="Arial" w:eastAsia="Arial" w:hAnsi="Arial"/>
          <w:sz w:val="24"/>
          <w:szCs w:val="24"/>
          <w:lang w:val="pl"/>
        </w:rPr>
      </w:pPr>
      <w:r w:rsidRPr="0091296D">
        <w:rPr>
          <w:rFonts w:ascii="Arial" w:hAnsi="Arial"/>
          <w:sz w:val="24"/>
          <w:szCs w:val="24"/>
        </w:rPr>
        <w:t xml:space="preserve">zezwolenie na </w:t>
      </w:r>
      <w:r>
        <w:rPr>
          <w:rFonts w:ascii="Arial" w:hAnsi="Arial"/>
          <w:sz w:val="24"/>
          <w:szCs w:val="24"/>
        </w:rPr>
        <w:t xml:space="preserve">przetwarzanie </w:t>
      </w:r>
      <w:r w:rsidRPr="0091296D">
        <w:rPr>
          <w:rFonts w:ascii="Arial" w:hAnsi="Arial"/>
          <w:sz w:val="24"/>
          <w:szCs w:val="24"/>
        </w:rPr>
        <w:t>odpadów wydane przez właściwy organ zgodnie z art. 41 ustawy z dnia 14 grudnia 2012 r. o odpadach (</w:t>
      </w:r>
      <w:proofErr w:type="spellStart"/>
      <w:r w:rsidRPr="0091296D">
        <w:rPr>
          <w:rFonts w:ascii="Arial" w:hAnsi="Arial"/>
          <w:sz w:val="24"/>
          <w:szCs w:val="24"/>
        </w:rPr>
        <w:t>tj</w:t>
      </w:r>
      <w:proofErr w:type="spellEnd"/>
      <w:r w:rsidRPr="0091296D">
        <w:rPr>
          <w:rFonts w:ascii="Arial" w:hAnsi="Arial"/>
          <w:sz w:val="24"/>
          <w:szCs w:val="24"/>
        </w:rPr>
        <w:t xml:space="preserve"> </w:t>
      </w:r>
      <w:r w:rsidRPr="0091296D">
        <w:rPr>
          <w:rFonts w:ascii="Arial" w:eastAsia="Arial" w:hAnsi="Arial"/>
          <w:sz w:val="24"/>
          <w:szCs w:val="24"/>
          <w:lang w:val="pl"/>
        </w:rPr>
        <w:t xml:space="preserve">Dz. U. 2023.1587 z zm.) </w:t>
      </w:r>
    </w:p>
    <w:p w14:paraId="6EF5D663" w14:textId="57B239AF" w:rsidR="00CE4D25" w:rsidRPr="00093540" w:rsidRDefault="00CE4D25">
      <w:pPr>
        <w:pStyle w:val="Akapitzlist"/>
        <w:numPr>
          <w:ilvl w:val="0"/>
          <w:numId w:val="31"/>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pPr>
        <w:pStyle w:val="Akapitzlist"/>
        <w:numPr>
          <w:ilvl w:val="0"/>
          <w:numId w:val="31"/>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3AE351F" w:rsidR="0048306B" w:rsidRPr="00093540" w:rsidRDefault="00B92ED4">
      <w:pPr>
        <w:pStyle w:val="Akapitzlist"/>
        <w:numPr>
          <w:ilvl w:val="0"/>
          <w:numId w:val="31"/>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(Dz. U. z 2020 r. poz. 346 z zm.) z zastrzeżeniem formatów, o których mowa w art. 6 ust. 1 ustawy, z uwzględnieniem rodzaju przekazywanych danych. </w:t>
      </w:r>
    </w:p>
    <w:p w14:paraId="31BB8653" w14:textId="36E072B0" w:rsidR="00CB2E56" w:rsidRPr="00093540" w:rsidRDefault="00CB2E56">
      <w:pPr>
        <w:pStyle w:val="Akapitzlist"/>
        <w:numPr>
          <w:ilvl w:val="0"/>
          <w:numId w:val="31"/>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0" w:name="_Toc190068422"/>
      <w:r w:rsidRPr="00093540">
        <w:rPr>
          <w:rFonts w:ascii="Arial" w:eastAsia="Arial" w:hAnsi="Arial"/>
          <w:sz w:val="24"/>
          <w:szCs w:val="24"/>
          <w:lang w:val="pl"/>
        </w:rPr>
        <w:t>IX. Informacje o sposobie porozumiewania się zamawiającego z Wykonawcami oraz przekazywania oświadczeń lub dokumentów</w:t>
      </w:r>
      <w:bookmarkEnd w:id="10"/>
    </w:p>
    <w:p w14:paraId="27EE778C" w14:textId="77777777" w:rsidR="008E143D" w:rsidRPr="00093540" w:rsidRDefault="008E2334">
      <w:pPr>
        <w:numPr>
          <w:ilvl w:val="0"/>
          <w:numId w:val="11"/>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6F04D495" w14:textId="2193421C" w:rsidR="008E2334" w:rsidRPr="00093540" w:rsidRDefault="008E2334">
      <w:pPr>
        <w:numPr>
          <w:ilvl w:val="0"/>
          <w:numId w:val="11"/>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lastRenderedPageBreak/>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r w:rsidRPr="00093540">
        <w:rPr>
          <w:rFonts w:ascii="Arial" w:eastAsia="Arial" w:hAnsi="Arial"/>
          <w:sz w:val="24"/>
          <w:szCs w:val="24"/>
          <w:lang w:val="pl"/>
        </w:rPr>
        <w:t>https://platformazakupowa.pl/pn/gminastezyca</w:t>
      </w:r>
    </w:p>
    <w:p w14:paraId="275C5D81" w14:textId="77777777" w:rsidR="008E2334" w:rsidRPr="00093540" w:rsidRDefault="008E2334">
      <w:pPr>
        <w:numPr>
          <w:ilvl w:val="0"/>
          <w:numId w:val="11"/>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Zamawiającemu pytań do treści SWZ;</w:t>
      </w:r>
    </w:p>
    <w:p w14:paraId="33F23312" w14:textId="1733CF86"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w:t>
      </w:r>
      <w:r w:rsidR="0091296D">
        <w:rPr>
          <w:rFonts w:ascii="Arial" w:hAnsi="Arial"/>
          <w:sz w:val="24"/>
          <w:szCs w:val="24"/>
          <w:highlight w:val="white"/>
        </w:rPr>
        <w:t xml:space="preserve"> </w:t>
      </w:r>
      <w:r w:rsidRPr="00093540">
        <w:rPr>
          <w:rFonts w:ascii="Arial" w:hAnsi="Arial"/>
          <w:sz w:val="24"/>
          <w:szCs w:val="24"/>
          <w:highlight w:val="white"/>
        </w:rPr>
        <w:t>poprawienia/</w:t>
      </w:r>
      <w:r w:rsidR="0091296D">
        <w:rPr>
          <w:rFonts w:ascii="Arial" w:hAnsi="Arial"/>
          <w:sz w:val="24"/>
          <w:szCs w:val="24"/>
          <w:highlight w:val="white"/>
        </w:rPr>
        <w:t xml:space="preserve"> </w:t>
      </w:r>
      <w:r w:rsidRPr="00093540">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pPr>
        <w:numPr>
          <w:ilvl w:val="0"/>
          <w:numId w:val="20"/>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33D651C6" w14:textId="4F5776D1" w:rsidR="008E143D" w:rsidRPr="00093540" w:rsidRDefault="008E2334" w:rsidP="00AF1591">
      <w:pPr>
        <w:pBdr>
          <w:top w:val="nil"/>
          <w:left w:val="nil"/>
          <w:bottom w:val="nil"/>
          <w:right w:val="nil"/>
          <w:between w:val="nil"/>
        </w:pBdr>
        <w:spacing w:line="360" w:lineRule="auto"/>
        <w:ind w:left="567"/>
        <w:jc w:val="both"/>
        <w:rPr>
          <w:rFonts w:ascii="Arial" w:hAnsi="Arial"/>
          <w:sz w:val="24"/>
          <w:szCs w:val="24"/>
          <w:lang w:val="pl"/>
        </w:rPr>
      </w:pPr>
      <w:r w:rsidRPr="00093540">
        <w:rPr>
          <w:rFonts w:ascii="Arial" w:hAnsi="Arial"/>
          <w:sz w:val="24"/>
          <w:szCs w:val="24"/>
          <w:lang w:val="pl"/>
        </w:rPr>
        <w:t xml:space="preserve">odbywa się za pośrednictwem </w:t>
      </w:r>
    </w:p>
    <w:p w14:paraId="43ED6BFD" w14:textId="77777777" w:rsidR="008E143D" w:rsidRPr="00093540" w:rsidRDefault="008E143D"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410E303E" w14:textId="400BF744"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1">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2"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w:t>
      </w:r>
      <w:r w:rsidRPr="00093540">
        <w:rPr>
          <w:rFonts w:ascii="Arial" w:eastAsia="Times New Roman" w:hAnsi="Arial"/>
          <w:sz w:val="24"/>
          <w:szCs w:val="24"/>
          <w:lang w:val="pl"/>
        </w:rPr>
        <w:lastRenderedPageBreak/>
        <w:t>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93CD1FA" w14:textId="6BF0D493" w:rsidR="0048306B" w:rsidRPr="00093540" w:rsidRDefault="0048306B">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11" w:name="mip57178903"/>
      <w:bookmarkEnd w:id="11"/>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5"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6"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7"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8"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19"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0"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1"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2" w:name="mip57178904"/>
      <w:bookmarkEnd w:id="12"/>
    </w:p>
    <w:p w14:paraId="171ABA91" w14:textId="2D002B69" w:rsidR="0048306B" w:rsidRPr="00093540" w:rsidRDefault="0048306B">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2"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 xml:space="preserve">W przypadku gdy podmiotowe środki dowodowe, w tym oświadczenie, o którym mowa w art. 117 ust. 4 ustawy PZP, oraz zobowiązanie podmiotu udostępniającego zasoby, </w:t>
      </w:r>
      <w:r w:rsidRPr="00093540">
        <w:rPr>
          <w:rFonts w:ascii="Arial" w:eastAsia="Times New Roman" w:hAnsi="Arial"/>
          <w:sz w:val="24"/>
          <w:szCs w:val="24"/>
          <w:lang w:val="pl"/>
        </w:rPr>
        <w:lastRenderedPageBreak/>
        <w:t>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43E2D9" w14:textId="68BA827D" w:rsidR="008E143D" w:rsidRPr="00093540" w:rsidRDefault="008E143D">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A265FD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pPr>
        <w:pStyle w:val="Akapitzlist"/>
        <w:numPr>
          <w:ilvl w:val="0"/>
          <w:numId w:val="11"/>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 xml:space="preserve">Zamawiający wzywa Wykonawcę do złożenia, poprawienia lub uzupełnienia dokumentów na zasadach określonych w art. 128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xml:space="preserve">. Zamawiający, z zastrzeżeniem art. 128 ust. 1 oraz art. 223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informuje, że:</w:t>
      </w:r>
    </w:p>
    <w:p w14:paraId="13CA80B2"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pPr>
        <w:numPr>
          <w:ilvl w:val="2"/>
          <w:numId w:val="19"/>
        </w:numPr>
        <w:spacing w:before="60" w:after="60" w:line="360" w:lineRule="auto"/>
        <w:ind w:left="1135" w:hanging="284"/>
        <w:jc w:val="both"/>
        <w:rPr>
          <w:rFonts w:ascii="Arial" w:hAnsi="Arial"/>
          <w:sz w:val="24"/>
          <w:szCs w:val="24"/>
          <w:lang w:eastAsia="en-US"/>
        </w:rPr>
      </w:pPr>
      <w:r w:rsidRPr="00093540">
        <w:rPr>
          <w:rFonts w:ascii="Arial" w:hAnsi="Arial"/>
          <w:sz w:val="24"/>
          <w:szCs w:val="24"/>
          <w:lang w:eastAsia="en-US"/>
        </w:rPr>
        <w:t xml:space="preserve">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w:t>
      </w:r>
      <w:r w:rsidRPr="00093540">
        <w:rPr>
          <w:rFonts w:ascii="Arial" w:hAnsi="Arial"/>
          <w:sz w:val="24"/>
          <w:szCs w:val="24"/>
          <w:lang w:eastAsia="en-US"/>
        </w:rPr>
        <w:lastRenderedPageBreak/>
        <w:t>doręczonych przez Zamawiającego, będzie o treści uniemożliwiającej jej porównanie,</w:t>
      </w:r>
    </w:p>
    <w:p w14:paraId="7CAFC70A" w14:textId="006F93BD" w:rsidR="00BC37BA" w:rsidRDefault="00BC37BA">
      <w:pPr>
        <w:pStyle w:val="Akapitzlist"/>
        <w:numPr>
          <w:ilvl w:val="0"/>
          <w:numId w:val="11"/>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w:t>
      </w:r>
      <w:proofErr w:type="spellStart"/>
      <w:r w:rsidRPr="00837CC5">
        <w:rPr>
          <w:rFonts w:ascii="Arial" w:hAnsi="Arial"/>
          <w:sz w:val="24"/>
          <w:szCs w:val="24"/>
          <w:lang w:eastAsia="en-US"/>
        </w:rPr>
        <w:t>Pzp</w:t>
      </w:r>
      <w:proofErr w:type="spellEnd"/>
      <w:r w:rsidRPr="00837CC5">
        <w:rPr>
          <w:rFonts w:ascii="Arial" w:hAnsi="Arial"/>
          <w:sz w:val="24"/>
          <w:szCs w:val="24"/>
          <w:lang w:eastAsia="en-US"/>
        </w:rPr>
        <w:t xml:space="preserve">. </w:t>
      </w:r>
    </w:p>
    <w:p w14:paraId="43A177EC" w14:textId="1B2BD94F" w:rsidR="00BC37BA" w:rsidRPr="00BC37BA" w:rsidRDefault="00BC37BA">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Dokumenty przekazywane w postępowaniu należy przekazywać w sposób zgodny z rozporządzeniem Ministra Rozwoju, Pracy i Technologii z dnia 23 grudnia 2020 r. w 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stały dostęp do sieci Internet o gwarantowanej przepustowości nie mniejszej niż 512 </w:t>
      </w:r>
      <w:proofErr w:type="spellStart"/>
      <w:r w:rsidRPr="00093540">
        <w:rPr>
          <w:rFonts w:ascii="Arial" w:eastAsia="Arial" w:hAnsi="Arial"/>
          <w:sz w:val="24"/>
          <w:szCs w:val="24"/>
          <w:lang w:val="pl"/>
        </w:rPr>
        <w:t>kb</w:t>
      </w:r>
      <w:proofErr w:type="spellEnd"/>
      <w:r w:rsidRPr="00093540">
        <w:rPr>
          <w:rFonts w:ascii="Arial" w:eastAsia="Arial" w:hAnsi="Arial"/>
          <w:sz w:val="24"/>
          <w:szCs w:val="24"/>
          <w:lang w:val="pl"/>
        </w:rPr>
        <w:t>/s,</w:t>
      </w:r>
    </w:p>
    <w:p w14:paraId="68E33C83"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zainstalowany program Adobe </w:t>
      </w:r>
      <w:proofErr w:type="spellStart"/>
      <w:r w:rsidRPr="00093540">
        <w:rPr>
          <w:rFonts w:ascii="Arial" w:eastAsia="Arial" w:hAnsi="Arial"/>
          <w:sz w:val="24"/>
          <w:szCs w:val="24"/>
          <w:lang w:val="pl"/>
        </w:rPr>
        <w:t>Acrobat</w:t>
      </w:r>
      <w:proofErr w:type="spellEnd"/>
      <w:r w:rsidRPr="00093540">
        <w:rPr>
          <w:rFonts w:ascii="Arial" w:eastAsia="Arial" w:hAnsi="Arial"/>
          <w:sz w:val="24"/>
          <w:szCs w:val="24"/>
          <w:lang w:val="pl"/>
        </w:rPr>
        <w:t xml:space="preserve"> Reader lub inny obsługujący format plików .pdf,</w:t>
      </w:r>
    </w:p>
    <w:p w14:paraId="4AA160C9"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pPr>
        <w:numPr>
          <w:ilvl w:val="1"/>
          <w:numId w:val="9"/>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w:t>
      </w:r>
      <w:proofErr w:type="spellStart"/>
      <w:r w:rsidRPr="00093540">
        <w:rPr>
          <w:rFonts w:ascii="Arial" w:eastAsia="Arial" w:hAnsi="Arial"/>
          <w:sz w:val="24"/>
          <w:szCs w:val="24"/>
          <w:lang w:val="pl"/>
        </w:rPr>
        <w:t>hh:mm:ss</w:t>
      </w:r>
      <w:proofErr w:type="spellEnd"/>
      <w:r w:rsidRPr="00093540">
        <w:rPr>
          <w:rFonts w:ascii="Arial" w:eastAsia="Arial" w:hAnsi="Arial"/>
          <w:sz w:val="24"/>
          <w:szCs w:val="24"/>
          <w:lang w:val="pl"/>
        </w:rPr>
        <w:t>) generowany wg. czasu lokalnego serwera synchronizowanego z zegarem Głównego Urzędu Miar.</w:t>
      </w:r>
    </w:p>
    <w:p w14:paraId="3795BCF0"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Wykonawca przystępując do niniejszego postępowania o udzielenie zamówienia publicznego:</w:t>
      </w:r>
    </w:p>
    <w:p w14:paraId="067E21AD" w14:textId="77777777" w:rsidR="008E2334" w:rsidRPr="00093540" w:rsidRDefault="008E2334">
      <w:pPr>
        <w:numPr>
          <w:ilvl w:val="1"/>
          <w:numId w:val="5"/>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4">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5"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pPr>
        <w:numPr>
          <w:ilvl w:val="1"/>
          <w:numId w:val="5"/>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6"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pPr>
        <w:numPr>
          <w:ilvl w:val="0"/>
          <w:numId w:val="11"/>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informuje, że instrukcje korzystania z </w:t>
      </w:r>
      <w:hyperlink r:id="rId27">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29">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pPr>
        <w:numPr>
          <w:ilvl w:val="0"/>
          <w:numId w:val="11"/>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3CFF4B88" w14:textId="581068E6" w:rsidR="00837CC5" w:rsidRPr="0091296D" w:rsidRDefault="008E2334" w:rsidP="00837CC5">
      <w:pPr>
        <w:numPr>
          <w:ilvl w:val="0"/>
          <w:numId w:val="11"/>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Wskazanie osób uprawnionych do komunikowania się z Wykonawcami: Weronika Ciachowska.</w:t>
      </w: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90068423"/>
      <w:r w:rsidRPr="00093540">
        <w:rPr>
          <w:rFonts w:ascii="Arial" w:eastAsia="Arial" w:hAnsi="Arial"/>
          <w:sz w:val="24"/>
          <w:szCs w:val="24"/>
          <w:lang w:val="pl"/>
        </w:rPr>
        <w:t>X. Opis sposobu przygotowania ofert, sposób, miejsce oraz termin składania:</w:t>
      </w:r>
      <w:bookmarkEnd w:id="13"/>
    </w:p>
    <w:p w14:paraId="1D899937" w14:textId="77777777" w:rsidR="008E2334" w:rsidRPr="00093540" w:rsidRDefault="008E2334" w:rsidP="00C20EA0">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6AE61597" w:rsidR="008E2334" w:rsidRPr="00093540" w:rsidRDefault="008E2334" w:rsidP="00C20EA0">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Ofertę wraz z wymaganymi dokumentami należy przesłać za pomocą platformy pod</w:t>
      </w:r>
      <w:r w:rsidR="00C20EA0">
        <w:rPr>
          <w:rFonts w:ascii="Arial" w:eastAsia="Arial" w:hAnsi="Arial"/>
          <w:sz w:val="24"/>
          <w:szCs w:val="24"/>
          <w:lang w:val="pl"/>
        </w:rPr>
        <w:t xml:space="preserve"> </w:t>
      </w:r>
      <w:r w:rsidRPr="00093540">
        <w:rPr>
          <w:rFonts w:ascii="Arial" w:eastAsia="Arial" w:hAnsi="Arial"/>
          <w:sz w:val="24"/>
          <w:szCs w:val="24"/>
          <w:lang w:val="pl"/>
        </w:rPr>
        <w:t>adresem:</w:t>
      </w:r>
      <w:r w:rsidR="007020D0">
        <w:rPr>
          <w:rFonts w:ascii="Arial" w:eastAsia="Arial" w:hAnsi="Arial"/>
          <w:sz w:val="24"/>
          <w:szCs w:val="24"/>
          <w:lang w:val="pl"/>
        </w:rPr>
        <w:t xml:space="preserve"> </w:t>
      </w:r>
      <w:hyperlink r:id="rId30" w:history="1">
        <w:r w:rsidR="007020D0" w:rsidRPr="00BF616A">
          <w:rPr>
            <w:rStyle w:val="Hipercze"/>
            <w:rFonts w:ascii="Arial" w:eastAsia="Arial" w:hAnsi="Arial"/>
            <w:color w:val="auto"/>
            <w:sz w:val="24"/>
            <w:szCs w:val="24"/>
            <w:lang w:val="pl"/>
          </w:rPr>
          <w:t>https://platformazakupowa.pl/pn/gminastezyca/</w:t>
        </w:r>
      </w:hyperlink>
      <w:r w:rsidRPr="00BF616A">
        <w:rPr>
          <w:rFonts w:ascii="Arial" w:eastAsia="Arial" w:hAnsi="Arial"/>
          <w:sz w:val="24"/>
          <w:szCs w:val="24"/>
          <w:lang w:val="pl"/>
        </w:rPr>
        <w:t xml:space="preserve"> </w:t>
      </w:r>
      <w:r w:rsidRPr="00093540">
        <w:rPr>
          <w:rFonts w:ascii="Arial" w:eastAsia="Arial" w:hAnsi="Arial"/>
          <w:sz w:val="24"/>
          <w:szCs w:val="24"/>
          <w:lang w:val="pl"/>
        </w:rPr>
        <w:t>wchodząc w szczegóły postępowania za pomocą dedykowanego formularza do złożenia oferty.</w:t>
      </w:r>
    </w:p>
    <w:p w14:paraId="7DB72E91" w14:textId="1EFE428E"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Termin składania ofert upływa w dniu:</w:t>
      </w:r>
      <w:r w:rsidR="00CA702B">
        <w:rPr>
          <w:rFonts w:ascii="Arial" w:eastAsia="Arial" w:hAnsi="Arial"/>
          <w:sz w:val="24"/>
          <w:szCs w:val="24"/>
          <w:lang w:val="pl"/>
        </w:rPr>
        <w:t xml:space="preserve"> </w:t>
      </w:r>
      <w:r w:rsidR="0026363B" w:rsidRPr="0026363B">
        <w:rPr>
          <w:rFonts w:ascii="Arial" w:eastAsia="Arial" w:hAnsi="Arial"/>
          <w:b/>
          <w:bCs/>
          <w:sz w:val="24"/>
          <w:szCs w:val="24"/>
          <w:lang w:val="pl"/>
        </w:rPr>
        <w:t>1</w:t>
      </w:r>
      <w:r w:rsidR="0040170A">
        <w:rPr>
          <w:rFonts w:ascii="Arial" w:eastAsia="Arial" w:hAnsi="Arial"/>
          <w:b/>
          <w:bCs/>
          <w:sz w:val="24"/>
          <w:szCs w:val="24"/>
          <w:lang w:val="pl"/>
        </w:rPr>
        <w:t>4</w:t>
      </w:r>
      <w:r w:rsidR="00CE779A">
        <w:rPr>
          <w:rFonts w:ascii="Arial" w:eastAsia="Arial" w:hAnsi="Arial"/>
          <w:b/>
          <w:bCs/>
          <w:sz w:val="24"/>
          <w:szCs w:val="24"/>
          <w:lang w:val="pl"/>
        </w:rPr>
        <w:t xml:space="preserve"> </w:t>
      </w:r>
      <w:r w:rsidR="0091296D">
        <w:rPr>
          <w:rFonts w:ascii="Arial" w:eastAsia="Arial" w:hAnsi="Arial"/>
          <w:b/>
          <w:bCs/>
          <w:sz w:val="24"/>
          <w:szCs w:val="24"/>
          <w:lang w:val="pl"/>
        </w:rPr>
        <w:t>marca</w:t>
      </w:r>
      <w:r w:rsidR="00CE779A">
        <w:rPr>
          <w:rFonts w:ascii="Arial" w:eastAsia="Arial" w:hAnsi="Arial"/>
          <w:b/>
          <w:bCs/>
          <w:sz w:val="24"/>
          <w:szCs w:val="24"/>
          <w:lang w:val="pl"/>
        </w:rPr>
        <w:t xml:space="preserve"> 202</w:t>
      </w:r>
      <w:r w:rsidR="0091296D">
        <w:rPr>
          <w:rFonts w:ascii="Arial" w:eastAsia="Arial" w:hAnsi="Arial"/>
          <w:b/>
          <w:bCs/>
          <w:sz w:val="24"/>
          <w:szCs w:val="24"/>
          <w:lang w:val="pl"/>
        </w:rPr>
        <w:t>5</w:t>
      </w:r>
      <w:r w:rsidR="00EF7640">
        <w:rPr>
          <w:rFonts w:ascii="Arial" w:eastAsia="Arial" w:hAnsi="Arial"/>
          <w:b/>
          <w:bCs/>
          <w:sz w:val="24"/>
          <w:szCs w:val="24"/>
          <w:lang w:val="pl"/>
        </w:rPr>
        <w:t xml:space="preserve"> r. </w:t>
      </w:r>
      <w:r w:rsidRPr="007020D0">
        <w:rPr>
          <w:rFonts w:ascii="Arial" w:eastAsia="Arial" w:hAnsi="Arial"/>
          <w:b/>
          <w:bCs/>
          <w:sz w:val="24"/>
          <w:szCs w:val="24"/>
          <w:lang w:val="pl"/>
        </w:rPr>
        <w:t>o godz. 12:00.</w:t>
      </w:r>
    </w:p>
    <w:p w14:paraId="77826616"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Szczegółowa instrukcja dla Wykonawców dotycząca złożenia, zmiany i wycofania oferty znajduje się na stronie internetowej pod adresem:  </w:t>
      </w:r>
      <w:hyperlink r:id="rId31">
        <w:r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lastRenderedPageBreak/>
        <w:t>Zamawiający zaleca, aby ofertę sporządzić na formularzu stanowiącym załącznik nr 1 do SWZ „Formularz oferty”.</w:t>
      </w:r>
    </w:p>
    <w:p w14:paraId="4402DBFD" w14:textId="4BD279FB" w:rsidR="006E5209" w:rsidRPr="00093540" w:rsidRDefault="006E5209">
      <w:pPr>
        <w:numPr>
          <w:ilvl w:val="0"/>
          <w:numId w:val="17"/>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Informacje zawarte w oświadczeniu stanowią wstępne potwierdzenie, że Wykonawca nie podlega wykluczeniu oraz spełnia warunki udziału w postępowaniu. 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JEDZ przygotowany wstępnie przez Zamawiającego dla niniejszego postępowania w formacie .</w:t>
      </w:r>
      <w:proofErr w:type="spellStart"/>
      <w:r w:rsidRPr="00093540">
        <w:rPr>
          <w:rFonts w:ascii="Arial" w:hAnsi="Arial"/>
          <w:sz w:val="24"/>
          <w:szCs w:val="24"/>
          <w:lang w:eastAsia="en-US"/>
        </w:rPr>
        <w:t>xml</w:t>
      </w:r>
      <w:proofErr w:type="spellEnd"/>
      <w:r w:rsidRPr="00093540">
        <w:rPr>
          <w:rFonts w:ascii="Arial" w:hAnsi="Arial"/>
          <w:sz w:val="24"/>
          <w:szCs w:val="24"/>
          <w:lang w:eastAsia="en-US"/>
        </w:rPr>
        <w:t xml:space="preserve"> do zaimportowania w serwisie </w:t>
      </w:r>
      <w:proofErr w:type="spellStart"/>
      <w:r w:rsidRPr="00093540">
        <w:rPr>
          <w:rFonts w:ascii="Arial" w:hAnsi="Arial"/>
          <w:sz w:val="24"/>
          <w:szCs w:val="24"/>
          <w:lang w:eastAsia="en-US"/>
        </w:rPr>
        <w:t>eESPD</w:t>
      </w:r>
      <w:proofErr w:type="spellEnd"/>
      <w:r w:rsidRPr="00093540">
        <w:rPr>
          <w:rFonts w:ascii="Arial" w:hAnsi="Arial"/>
          <w:sz w:val="24"/>
          <w:szCs w:val="24"/>
          <w:lang w:eastAsia="en-US"/>
        </w:rPr>
        <w:t xml:space="preserve"> jest dostępny jako załącznik do SWZ – plik do pobrania. Plik należy zaimportować do narzędzia dostępnego pod adresem: </w:t>
      </w:r>
      <w:hyperlink r:id="rId32"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FDC0E3B" w14:textId="0AD2331B"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lastRenderedPageBreak/>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BE5AC5" w14:textId="77777777" w:rsidR="00AF1591" w:rsidRPr="00093540" w:rsidRDefault="00AF1591" w:rsidP="00AF1591">
      <w:pPr>
        <w:tabs>
          <w:tab w:val="left" w:pos="567"/>
        </w:tabs>
        <w:spacing w:line="360" w:lineRule="auto"/>
        <w:ind w:left="567"/>
        <w:jc w:val="both"/>
        <w:rPr>
          <w:rFonts w:ascii="Arial" w:hAnsi="Arial"/>
          <w:sz w:val="24"/>
          <w:szCs w:val="24"/>
        </w:rPr>
      </w:pPr>
    </w:p>
    <w:p w14:paraId="00072A97"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 xml:space="preserve">Zamawiający nie wymaga składania odrębnych JEDZ dla Podwykonawców, którym Wykonawca zamierza powierzyć wykonanie części zamówienia, niebędących jednocześnie podmiotami, o których mowa w art. 118 ust. 1 </w:t>
      </w:r>
      <w:proofErr w:type="spellStart"/>
      <w:r w:rsidRPr="00093540">
        <w:rPr>
          <w:rFonts w:ascii="Arial" w:hAnsi="Arial"/>
          <w:sz w:val="24"/>
          <w:szCs w:val="24"/>
        </w:rPr>
        <w:t>Pzp</w:t>
      </w:r>
      <w:proofErr w:type="spellEnd"/>
      <w:r w:rsidRPr="00093540">
        <w:rPr>
          <w:rFonts w:ascii="Arial" w:hAnsi="Arial"/>
          <w:sz w:val="24"/>
          <w:szCs w:val="24"/>
        </w:rPr>
        <w:t>.</w:t>
      </w:r>
    </w:p>
    <w:p w14:paraId="07CD805B" w14:textId="3A4EFB0E" w:rsidR="006E5209" w:rsidRPr="00093540" w:rsidRDefault="006E5209" w:rsidP="007020D0">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Zamawiający informuje, że instrukcja wypełnienia JEDZ dostępna jest na stronie Urzędu Zamówień Publicznych jako plik do pobrania pod nazwą: </w:t>
      </w:r>
      <w:hyperlink r:id="rId33" w:tooltip="Instrukcja wypełniania JEDZ/ESPD_ustawa Pzp 2019_wersja z 20.01.2022" w:history="1">
        <w:r w:rsidRPr="00093540">
          <w:rPr>
            <w:rFonts w:ascii="Arial" w:hAnsi="Arial"/>
            <w:bCs/>
            <w:sz w:val="24"/>
            <w:szCs w:val="24"/>
            <w:lang w:eastAsia="en-US"/>
          </w:rPr>
          <w:t>Instrukcja wypełniania JEDZ/</w:t>
        </w:r>
        <w:proofErr w:type="spellStart"/>
        <w:r w:rsidRPr="00093540">
          <w:rPr>
            <w:rFonts w:ascii="Arial" w:hAnsi="Arial"/>
            <w:bCs/>
            <w:sz w:val="24"/>
            <w:szCs w:val="24"/>
            <w:lang w:eastAsia="en-US"/>
          </w:rPr>
          <w:t>ESPD_ustawa</w:t>
        </w:r>
        <w:proofErr w:type="spellEnd"/>
        <w:r w:rsidRPr="00093540">
          <w:rPr>
            <w:rFonts w:ascii="Arial" w:hAnsi="Arial"/>
            <w:bCs/>
            <w:sz w:val="24"/>
            <w:szCs w:val="24"/>
            <w:lang w:eastAsia="en-US"/>
          </w:rPr>
          <w:t xml:space="preserve"> </w:t>
        </w:r>
        <w:proofErr w:type="spellStart"/>
        <w:r w:rsidRPr="00093540">
          <w:rPr>
            <w:rFonts w:ascii="Arial" w:hAnsi="Arial"/>
            <w:bCs/>
            <w:sz w:val="24"/>
            <w:szCs w:val="24"/>
            <w:lang w:eastAsia="en-US"/>
          </w:rPr>
          <w:t>Pzp</w:t>
        </w:r>
        <w:proofErr w:type="spellEnd"/>
        <w:r w:rsidRPr="00093540">
          <w:rPr>
            <w:rFonts w:ascii="Arial" w:hAnsi="Arial"/>
            <w:bCs/>
            <w:sz w:val="24"/>
            <w:szCs w:val="24"/>
            <w:lang w:eastAsia="en-US"/>
          </w:rPr>
          <w:t xml:space="preserve"> 2019_wersja z 20.01.2022</w:t>
        </w:r>
      </w:hyperlink>
    </w:p>
    <w:p w14:paraId="43CAB95B" w14:textId="77777777" w:rsidR="00AF1591" w:rsidRPr="00093540"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4"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lastRenderedPageBreak/>
        <w:t xml:space="preserve">Dokumenty stanowiące ofertę, które należy złożyć: </w:t>
      </w:r>
    </w:p>
    <w:p w14:paraId="4C8CF60F" w14:textId="77777777" w:rsidR="006E5209" w:rsidRPr="00093540" w:rsidRDefault="006E5209">
      <w:pPr>
        <w:numPr>
          <w:ilvl w:val="0"/>
          <w:numId w:val="22"/>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pPr>
        <w:numPr>
          <w:ilvl w:val="0"/>
          <w:numId w:val="22"/>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6A04EF1D" w:rsidR="000F50B9" w:rsidRPr="007B6704" w:rsidRDefault="000F50B9">
      <w:pPr>
        <w:pStyle w:val="Akapitzlist"/>
        <w:numPr>
          <w:ilvl w:val="0"/>
          <w:numId w:val="17"/>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Zgodnie z art. 18 ust. 3 ustawy </w:t>
      </w:r>
      <w:proofErr w:type="spellStart"/>
      <w:r w:rsidRPr="007B6704">
        <w:rPr>
          <w:rFonts w:ascii="Arial" w:hAnsi="Arial"/>
          <w:sz w:val="24"/>
          <w:szCs w:val="24"/>
          <w:lang w:eastAsia="en-US"/>
        </w:rPr>
        <w:t>Pzp</w:t>
      </w:r>
      <w:proofErr w:type="spellEnd"/>
      <w:r w:rsidRPr="007B6704">
        <w:rPr>
          <w:rFonts w:ascii="Arial" w:hAnsi="Arial"/>
          <w:sz w:val="24"/>
          <w:szCs w:val="24"/>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77777777" w:rsidR="008E2334" w:rsidRPr="00093540" w:rsidRDefault="008E2334">
      <w:pPr>
        <w:numPr>
          <w:ilvl w:val="0"/>
          <w:numId w:val="17"/>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lastRenderedPageBreak/>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Zamawiający rekomenduje wykorzystanie formatów: .pdf .</w:t>
      </w:r>
      <w:proofErr w:type="spellStart"/>
      <w:r w:rsidRPr="00093540">
        <w:rPr>
          <w:rFonts w:ascii="Arial" w:hAnsi="Arial"/>
          <w:iCs/>
          <w:sz w:val="24"/>
          <w:szCs w:val="24"/>
        </w:rPr>
        <w:t>doc</w:t>
      </w:r>
      <w:proofErr w:type="spellEnd"/>
      <w:r w:rsidRPr="00093540">
        <w:rPr>
          <w:rFonts w:ascii="Arial" w:hAnsi="Arial"/>
          <w:iCs/>
          <w:sz w:val="24"/>
          <w:szCs w:val="24"/>
        </w:rPr>
        <w:t xml:space="preserve"> .xls .jpg (.</w:t>
      </w:r>
      <w:proofErr w:type="spellStart"/>
      <w:r w:rsidRPr="00093540">
        <w:rPr>
          <w:rFonts w:ascii="Arial" w:hAnsi="Arial"/>
          <w:iCs/>
          <w:sz w:val="24"/>
          <w:szCs w:val="24"/>
        </w:rPr>
        <w:t>jpeg</w:t>
      </w:r>
      <w:proofErr w:type="spellEnd"/>
      <w:r w:rsidRPr="00093540">
        <w:rPr>
          <w:rFonts w:ascii="Arial" w:hAnsi="Arial"/>
          <w:iCs/>
          <w:sz w:val="24"/>
          <w:szCs w:val="24"/>
        </w:rPr>
        <w:t xml:space="preserve">) ze szczególnym wskazaniem na .pdf </w:t>
      </w:r>
    </w:p>
    <w:p w14:paraId="0FE17F73"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Wśród formatów powszechnych a NIE występujących w rozporządzeniu występują: .</w:t>
      </w:r>
      <w:proofErr w:type="spellStart"/>
      <w:r w:rsidRPr="00093540">
        <w:rPr>
          <w:rFonts w:ascii="Arial" w:hAnsi="Arial"/>
          <w:iCs/>
          <w:sz w:val="24"/>
          <w:szCs w:val="24"/>
        </w:rPr>
        <w:t>rar</w:t>
      </w:r>
      <w:proofErr w:type="spellEnd"/>
      <w:r w:rsidRPr="00093540">
        <w:rPr>
          <w:rFonts w:ascii="Arial" w:hAnsi="Arial"/>
          <w:iCs/>
          <w:sz w:val="24"/>
          <w:szCs w:val="24"/>
        </w:rPr>
        <w:t xml:space="preserve"> .gif .</w:t>
      </w:r>
      <w:proofErr w:type="spellStart"/>
      <w:r w:rsidRPr="00093540">
        <w:rPr>
          <w:rFonts w:ascii="Arial" w:hAnsi="Arial"/>
          <w:iCs/>
          <w:sz w:val="24"/>
          <w:szCs w:val="24"/>
        </w:rPr>
        <w:t>bmp</w:t>
      </w:r>
      <w:proofErr w:type="spellEnd"/>
      <w:r w:rsidRPr="00093540">
        <w:rPr>
          <w:rFonts w:ascii="Arial" w:hAnsi="Arial"/>
          <w:iCs/>
          <w:sz w:val="24"/>
          <w:szCs w:val="24"/>
        </w:rPr>
        <w:t xml:space="preserve"> .</w:t>
      </w:r>
      <w:proofErr w:type="spellStart"/>
      <w:r w:rsidRPr="00093540">
        <w:rPr>
          <w:rFonts w:ascii="Arial" w:hAnsi="Arial"/>
          <w:iCs/>
          <w:sz w:val="24"/>
          <w:szCs w:val="24"/>
        </w:rPr>
        <w:t>numbers</w:t>
      </w:r>
      <w:proofErr w:type="spellEnd"/>
      <w:r w:rsidRPr="00093540">
        <w:rPr>
          <w:rFonts w:ascii="Arial" w:hAnsi="Arial"/>
          <w:iCs/>
          <w:sz w:val="24"/>
          <w:szCs w:val="24"/>
        </w:rPr>
        <w:t xml:space="preserve"> .</w:t>
      </w:r>
      <w:proofErr w:type="spellStart"/>
      <w:r w:rsidRPr="00093540">
        <w:rPr>
          <w:rFonts w:ascii="Arial" w:hAnsi="Arial"/>
          <w:iCs/>
          <w:sz w:val="24"/>
          <w:szCs w:val="24"/>
        </w:rPr>
        <w:t>pages</w:t>
      </w:r>
      <w:proofErr w:type="spellEnd"/>
      <w:r w:rsidRPr="00093540">
        <w:rPr>
          <w:rFonts w:ascii="Arial" w:hAnsi="Arial"/>
          <w:iCs/>
          <w:sz w:val="24"/>
          <w:szCs w:val="24"/>
        </w:rPr>
        <w:t xml:space="preserve">.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93540">
        <w:rPr>
          <w:rFonts w:ascii="Arial" w:eastAsia="Arial" w:hAnsi="Arial"/>
          <w:sz w:val="24"/>
          <w:szCs w:val="24"/>
          <w:lang w:val="pl"/>
        </w:rPr>
        <w:t>PAdES</w:t>
      </w:r>
      <w:proofErr w:type="spellEnd"/>
      <w:r w:rsidRPr="00093540">
        <w:rPr>
          <w:rFonts w:ascii="Arial" w:eastAsia="Arial" w:hAnsi="Arial"/>
          <w:sz w:val="24"/>
          <w:szCs w:val="24"/>
          <w:lang w:val="pl"/>
        </w:rPr>
        <w:t xml:space="preserve">. </w:t>
      </w:r>
    </w:p>
    <w:p w14:paraId="52B9F40F"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Pliki w innych formatach niż PDF zaleca się opatrzyć podpisem w formacie </w:t>
      </w:r>
      <w:proofErr w:type="spellStart"/>
      <w:r w:rsidRPr="00093540">
        <w:rPr>
          <w:rFonts w:ascii="Arial" w:eastAsia="Arial" w:hAnsi="Arial"/>
          <w:sz w:val="24"/>
          <w:szCs w:val="24"/>
          <w:lang w:val="pl"/>
        </w:rPr>
        <w:t>XAdES</w:t>
      </w:r>
      <w:proofErr w:type="spellEnd"/>
      <w:r w:rsidRPr="00093540">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093540" w:rsidRDefault="008E2334">
      <w:pPr>
        <w:numPr>
          <w:ilvl w:val="0"/>
          <w:numId w:val="23"/>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pPr>
        <w:numPr>
          <w:ilvl w:val="0"/>
          <w:numId w:val="21"/>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Podpisy kwalifikowane wykorzystywane przez Wykonawców do podpisywania wszelkich plików muszą spełniać wymogi „Rozporządzenia Parlamentu Europejskiego i Rady w </w:t>
      </w:r>
      <w:r w:rsidRPr="00093540">
        <w:rPr>
          <w:rFonts w:ascii="Arial" w:eastAsia="Arial" w:hAnsi="Arial"/>
          <w:sz w:val="24"/>
          <w:szCs w:val="24"/>
          <w:lang w:val="pl"/>
        </w:rPr>
        <w:lastRenderedPageBreak/>
        <w:t>sprawie identyfikacji elektronicznej i usług zaufania w odniesieniu do transakcji elektronicznych na rynku wewnętrznym (</w:t>
      </w:r>
      <w:proofErr w:type="spellStart"/>
      <w:r w:rsidRPr="00093540">
        <w:rPr>
          <w:rFonts w:ascii="Arial" w:eastAsia="Arial" w:hAnsi="Arial"/>
          <w:sz w:val="24"/>
          <w:szCs w:val="24"/>
          <w:lang w:val="pl"/>
        </w:rPr>
        <w:t>eIDAS</w:t>
      </w:r>
      <w:proofErr w:type="spellEnd"/>
      <w:r w:rsidRPr="00093540">
        <w:rPr>
          <w:rFonts w:ascii="Arial" w:eastAsia="Arial" w:hAnsi="Arial"/>
          <w:sz w:val="24"/>
          <w:szCs w:val="24"/>
          <w:lang w:val="pl"/>
        </w:rPr>
        <w:t>) (UE) nr 910/2014 - od 1 lipca 2016 roku”.</w:t>
      </w:r>
    </w:p>
    <w:p w14:paraId="3719A388" w14:textId="77777777" w:rsidR="001F1AB5" w:rsidRPr="00093540" w:rsidRDefault="00B754B6">
      <w:pPr>
        <w:numPr>
          <w:ilvl w:val="0"/>
          <w:numId w:val="17"/>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pPr>
        <w:numPr>
          <w:ilvl w:val="0"/>
          <w:numId w:val="17"/>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pPr>
        <w:numPr>
          <w:ilvl w:val="0"/>
          <w:numId w:val="17"/>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90068424"/>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4"/>
    </w:p>
    <w:p w14:paraId="3DE1F2B1" w14:textId="08300345"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 xml:space="preserve">Otwarcie ofert nastąpi w dniu: </w:t>
      </w:r>
      <w:r w:rsidR="00473FF2">
        <w:rPr>
          <w:rFonts w:ascii="Arial" w:hAnsi="Arial"/>
          <w:b/>
          <w:bCs/>
          <w:sz w:val="24"/>
          <w:szCs w:val="24"/>
        </w:rPr>
        <w:t>14 m</w:t>
      </w:r>
      <w:r w:rsidR="0091296D">
        <w:rPr>
          <w:rFonts w:ascii="Arial" w:hAnsi="Arial"/>
          <w:b/>
          <w:bCs/>
          <w:sz w:val="24"/>
          <w:szCs w:val="24"/>
        </w:rPr>
        <w:t>arca</w:t>
      </w:r>
      <w:r w:rsidR="00CE779A">
        <w:rPr>
          <w:rFonts w:ascii="Arial" w:hAnsi="Arial"/>
          <w:b/>
          <w:bCs/>
          <w:sz w:val="24"/>
          <w:szCs w:val="24"/>
        </w:rPr>
        <w:t xml:space="preserve"> 202</w:t>
      </w:r>
      <w:r w:rsidR="0091296D">
        <w:rPr>
          <w:rFonts w:ascii="Arial" w:hAnsi="Arial"/>
          <w:b/>
          <w:bCs/>
          <w:sz w:val="24"/>
          <w:szCs w:val="24"/>
        </w:rPr>
        <w:t>5</w:t>
      </w:r>
      <w:r w:rsidR="001F1AB5" w:rsidRPr="007020D0">
        <w:rPr>
          <w:rFonts w:ascii="Arial" w:hAnsi="Arial"/>
          <w:b/>
          <w:bCs/>
          <w:sz w:val="24"/>
          <w:szCs w:val="24"/>
        </w:rPr>
        <w:t xml:space="preserve"> r.</w:t>
      </w:r>
      <w:r w:rsidRPr="007020D0">
        <w:rPr>
          <w:rFonts w:ascii="Arial" w:hAnsi="Arial"/>
          <w:b/>
          <w:bCs/>
          <w:sz w:val="24"/>
          <w:szCs w:val="24"/>
        </w:rPr>
        <w:t xml:space="preserve"> o godzinie: </w:t>
      </w:r>
      <w:r w:rsidR="001F1AB5" w:rsidRPr="007020D0">
        <w:rPr>
          <w:rFonts w:ascii="Arial" w:hAnsi="Arial"/>
          <w:b/>
          <w:bCs/>
          <w:sz w:val="24"/>
          <w:szCs w:val="24"/>
        </w:rPr>
        <w:t>12:15</w:t>
      </w:r>
    </w:p>
    <w:p w14:paraId="2028457F"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pPr>
        <w:numPr>
          <w:ilvl w:val="3"/>
          <w:numId w:val="29"/>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lastRenderedPageBreak/>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90068425"/>
      <w:r w:rsidRPr="00093540">
        <w:rPr>
          <w:rFonts w:ascii="Arial" w:eastAsia="Arial" w:hAnsi="Arial"/>
          <w:sz w:val="24"/>
          <w:szCs w:val="24"/>
          <w:lang w:val="pl"/>
        </w:rPr>
        <w:t>XII. Sposób obliczania ceny oferty</w:t>
      </w:r>
      <w:bookmarkEnd w:id="15"/>
    </w:p>
    <w:p w14:paraId="65406DE0" w14:textId="1F144282"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7A07DFE7" w14:textId="77777777" w:rsidR="0045769D" w:rsidRDefault="008E2334" w:rsidP="0045769D">
      <w:pPr>
        <w:numPr>
          <w:ilvl w:val="0"/>
          <w:numId w:val="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79B0BE04" w14:textId="77777777"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 xml:space="preserve">W ofercie Wykonawca podaje cenę kosztorysową za realizację przedmiotu zamówienia. </w:t>
      </w:r>
    </w:p>
    <w:p w14:paraId="42E85D3A" w14:textId="504921CE"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W ofercie Wykonawca podaje ryczałtow</w:t>
      </w:r>
      <w:r w:rsidR="0091296D">
        <w:rPr>
          <w:rFonts w:ascii="Arial" w:hAnsi="Arial"/>
          <w:sz w:val="24"/>
          <w:szCs w:val="24"/>
        </w:rPr>
        <w:t>ą</w:t>
      </w:r>
      <w:r w:rsidRPr="0045769D">
        <w:rPr>
          <w:rFonts w:ascii="Arial" w:hAnsi="Arial"/>
          <w:sz w:val="24"/>
          <w:szCs w:val="24"/>
        </w:rPr>
        <w:t xml:space="preserve"> cen</w:t>
      </w:r>
      <w:r w:rsidR="0091296D">
        <w:rPr>
          <w:rFonts w:ascii="Arial" w:hAnsi="Arial"/>
          <w:sz w:val="24"/>
          <w:szCs w:val="24"/>
        </w:rPr>
        <w:t>ę</w:t>
      </w:r>
      <w:r w:rsidRPr="0045769D">
        <w:rPr>
          <w:rFonts w:ascii="Arial" w:hAnsi="Arial"/>
          <w:sz w:val="24"/>
          <w:szCs w:val="24"/>
        </w:rPr>
        <w:t xml:space="preserve"> jednostkow</w:t>
      </w:r>
      <w:r w:rsidR="0091296D">
        <w:rPr>
          <w:rFonts w:ascii="Arial" w:hAnsi="Arial"/>
          <w:sz w:val="24"/>
          <w:szCs w:val="24"/>
        </w:rPr>
        <w:t>ą</w:t>
      </w:r>
      <w:r w:rsidRPr="0045769D">
        <w:rPr>
          <w:rFonts w:ascii="Arial" w:hAnsi="Arial"/>
          <w:sz w:val="24"/>
          <w:szCs w:val="24"/>
        </w:rPr>
        <w:t xml:space="preserve"> dla poszczególnych </w:t>
      </w:r>
      <w:r w:rsidR="0091296D">
        <w:rPr>
          <w:rFonts w:ascii="Arial" w:hAnsi="Arial"/>
          <w:sz w:val="24"/>
          <w:szCs w:val="24"/>
        </w:rPr>
        <w:t>części - kodów</w:t>
      </w:r>
      <w:r w:rsidRPr="0045769D">
        <w:rPr>
          <w:rFonts w:ascii="Arial" w:hAnsi="Arial"/>
          <w:sz w:val="24"/>
          <w:szCs w:val="24"/>
        </w:rPr>
        <w:t xml:space="preserve"> odpadów oraz wartość będącą iloczynem ryczałtowej ceny jednostkowej oraz ilości odpadów podanej przez Zamawiającego. </w:t>
      </w:r>
    </w:p>
    <w:p w14:paraId="7AB13A68" w14:textId="77777777" w:rsid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rPr>
        <w:t xml:space="preserve">Ceny jednostkowe zostaną wyliczone przez Wykonawcę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1969850B" w14:textId="11D3E8A4" w:rsidR="0045769D" w:rsidRPr="0045769D" w:rsidRDefault="0045769D" w:rsidP="0045769D">
      <w:pPr>
        <w:numPr>
          <w:ilvl w:val="0"/>
          <w:numId w:val="3"/>
        </w:numPr>
        <w:spacing w:line="360" w:lineRule="auto"/>
        <w:ind w:left="567" w:hanging="425"/>
        <w:jc w:val="both"/>
        <w:rPr>
          <w:rFonts w:ascii="Arial" w:eastAsia="Arial" w:hAnsi="Arial"/>
          <w:sz w:val="24"/>
          <w:szCs w:val="24"/>
          <w:lang w:val="pl"/>
        </w:rPr>
      </w:pPr>
      <w:r w:rsidRPr="0045769D">
        <w:rPr>
          <w:rFonts w:ascii="Arial" w:hAnsi="Arial"/>
          <w:sz w:val="24"/>
          <w:szCs w:val="24"/>
          <w:lang w:eastAsia="en-US"/>
        </w:rPr>
        <w:t xml:space="preserve">Wynagrodzenie określone w umowie jest wynagrodzeniem kosztorysowym, wynikającym z oferty Wykonawcy i odpowiada zakresowi opisanemu w załączniku A do SWZ, na warunkach określonych w projekcie umowy. Kalkulując cenę jednostkową należy uwzględnić wszystkie koszty związane z uzyskaniem przez Wykonawcę przychodu z tytułu wykonania niniejszego zamówienia, jak również koszty nie ujęte w </w:t>
      </w:r>
      <w:r w:rsidRPr="0045769D">
        <w:rPr>
          <w:rFonts w:ascii="Arial" w:hAnsi="Arial"/>
          <w:sz w:val="24"/>
          <w:szCs w:val="24"/>
          <w:lang w:eastAsia="en-US"/>
        </w:rPr>
        <w:lastRenderedPageBreak/>
        <w:t>załączniku A do SWZ, a których wykonanie jest niezbędne dla prawidłowego wykonania przedmiotu zamówienia jak np. wszelkie koszty pośrednie, zarządu, utrzymania sprzętu, wyposażenia, wszelkie opłaty, narzuty, podatki, cła, itp.; koszty transportu i utylizacji odpadów</w:t>
      </w:r>
      <w:r w:rsidR="0091296D">
        <w:rPr>
          <w:rFonts w:ascii="Arial" w:hAnsi="Arial"/>
          <w:sz w:val="24"/>
          <w:szCs w:val="24"/>
          <w:lang w:eastAsia="en-US"/>
        </w:rPr>
        <w:t>, opłat środowiskowych itp</w:t>
      </w:r>
      <w:r w:rsidRPr="0045769D">
        <w:rPr>
          <w:rFonts w:ascii="Arial" w:hAnsi="Arial"/>
          <w:sz w:val="24"/>
          <w:szCs w:val="24"/>
          <w:lang w:eastAsia="en-US"/>
        </w:rPr>
        <w:t xml:space="preserve">. Wykonawca sporządza kalkulację ceny jednostkowej przy uwzględnieniu wszystkich niezbędnych kosztów związanych z realizacją przedmiotu umowy wprost lub pośrednio określonych w SWZ i załącznikach, między innymi: </w:t>
      </w:r>
    </w:p>
    <w:p w14:paraId="0021AE4C" w14:textId="61B69ADE" w:rsidR="0045769D" w:rsidRPr="002F74F8" w:rsidRDefault="0045769D" w:rsidP="002E68A5">
      <w:pPr>
        <w:numPr>
          <w:ilvl w:val="0"/>
          <w:numId w:val="32"/>
        </w:numPr>
        <w:spacing w:before="120" w:after="120" w:line="360" w:lineRule="auto"/>
        <w:ind w:left="1134" w:hanging="283"/>
        <w:jc w:val="both"/>
        <w:rPr>
          <w:rFonts w:ascii="Arial" w:hAnsi="Arial"/>
          <w:sz w:val="24"/>
          <w:szCs w:val="24"/>
          <w:lang w:eastAsia="en-US"/>
        </w:rPr>
      </w:pPr>
      <w:r w:rsidRPr="002F74F8">
        <w:rPr>
          <w:rFonts w:ascii="Arial" w:hAnsi="Arial"/>
          <w:sz w:val="24"/>
          <w:szCs w:val="24"/>
          <w:lang w:eastAsia="en-US"/>
        </w:rPr>
        <w:t xml:space="preserve">wszelkie opłaty i podatki naliczone zgodnie z przepisami, w szczególności podatek od towarów i usług w wysokości określonej ustawą z dnia 11 marca 2004 r. o podatku od towarów i usług (Dz. U. z 2018 r. poz. 2174 z </w:t>
      </w:r>
      <w:proofErr w:type="spellStart"/>
      <w:r w:rsidRPr="002F74F8">
        <w:rPr>
          <w:rFonts w:ascii="Arial" w:hAnsi="Arial"/>
          <w:sz w:val="24"/>
          <w:szCs w:val="24"/>
          <w:lang w:eastAsia="en-US"/>
        </w:rPr>
        <w:t>późn</w:t>
      </w:r>
      <w:proofErr w:type="spellEnd"/>
      <w:r w:rsidRPr="002F74F8">
        <w:rPr>
          <w:rFonts w:ascii="Arial" w:hAnsi="Arial"/>
          <w:sz w:val="24"/>
          <w:szCs w:val="24"/>
          <w:lang w:eastAsia="en-US"/>
        </w:rPr>
        <w:t xml:space="preserve">. zm.) Określenie stawki podatku VAT jest obowiązkiem Wykonawcy. Zgodnie z ust. 1 Komunikatu Prezesa Głównego Urzędu Statystycznego z dnia 24 stycznia 2005 r. (Dz. Urz. GUS Nr 1 z 2005r., poz. 11) w sprawie trybu </w:t>
      </w:r>
      <w:r w:rsidR="002F74F8" w:rsidRPr="002F74F8">
        <w:rPr>
          <w:rFonts w:ascii="Arial" w:hAnsi="Arial"/>
          <w:sz w:val="24"/>
          <w:szCs w:val="24"/>
          <w:lang w:eastAsia="en-US"/>
        </w:rPr>
        <w:t>udzielania informacji dotyczących standardów klasyfikacyjnych</w:t>
      </w:r>
      <w:r w:rsidRPr="002F74F8">
        <w:rPr>
          <w:rFonts w:ascii="Arial" w:hAnsi="Arial"/>
          <w:sz w:val="24"/>
          <w:szCs w:val="24"/>
          <w:lang w:eastAsia="en-US"/>
        </w:rPr>
        <w:t>: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27284F09"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normalne ryzyko związane z okolicznościami, których nie można przewidzieć w chwili zawarcia umowy, związane z faktem prowadzenia działalności gospodarczej,</w:t>
      </w:r>
    </w:p>
    <w:p w14:paraId="506CD34D" w14:textId="7C255FBE"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koszty zagospodarowania zgodnie z obowiązującymi przepisami, na zasadach określonych w „Opisie przedmiotu zamówienia”,</w:t>
      </w:r>
    </w:p>
    <w:p w14:paraId="79F320B0" w14:textId="77777777"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posiadania odpowiednich zezwoleń, wyposażenia w odpowiedni sprzęt i urządzenia zgodnie z wymogami zawartymi w „Opisie przedmiotu zamówienia” przez cały okres obowiązywania umowy.</w:t>
      </w:r>
    </w:p>
    <w:p w14:paraId="7F39F978" w14:textId="6FCE1896"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pracy ludzi, sprzętu i wszelkich niezbędnych urządzeń i wyposażenia, wszelkich niezbędnych materiałów wraz z kosztami zakupu, transportu itp.,</w:t>
      </w:r>
    </w:p>
    <w:p w14:paraId="6E246268" w14:textId="7BE7ECF6" w:rsidR="0045769D" w:rsidRPr="0045769D" w:rsidRDefault="0045769D" w:rsidP="0045769D">
      <w:pPr>
        <w:numPr>
          <w:ilvl w:val="0"/>
          <w:numId w:val="32"/>
        </w:numPr>
        <w:spacing w:before="120" w:after="120" w:line="360" w:lineRule="auto"/>
        <w:ind w:left="1134" w:hanging="283"/>
        <w:jc w:val="both"/>
        <w:rPr>
          <w:rFonts w:ascii="Arial" w:hAnsi="Arial"/>
          <w:sz w:val="24"/>
          <w:szCs w:val="24"/>
          <w:lang w:eastAsia="en-US"/>
        </w:rPr>
      </w:pPr>
      <w:r w:rsidRPr="0045769D">
        <w:rPr>
          <w:rFonts w:ascii="Arial" w:hAnsi="Arial"/>
          <w:sz w:val="24"/>
          <w:szCs w:val="24"/>
          <w:lang w:eastAsia="en-US"/>
        </w:rPr>
        <w:t>sporządzania raportów i dokumentacji zgodnie z „Opisem przedmiotu zamówienia”,</w:t>
      </w:r>
    </w:p>
    <w:p w14:paraId="04E02CB1" w14:textId="77777777" w:rsidR="0045769D" w:rsidRPr="0045769D" w:rsidRDefault="0045769D" w:rsidP="0045769D">
      <w:pPr>
        <w:numPr>
          <w:ilvl w:val="0"/>
          <w:numId w:val="32"/>
        </w:numPr>
        <w:spacing w:before="120" w:after="120" w:line="360" w:lineRule="auto"/>
        <w:ind w:left="1134" w:hanging="283"/>
        <w:rPr>
          <w:rFonts w:ascii="Arial" w:hAnsi="Arial"/>
          <w:sz w:val="24"/>
          <w:szCs w:val="24"/>
          <w:lang w:eastAsia="en-US"/>
        </w:rPr>
      </w:pPr>
      <w:r w:rsidRPr="0045769D">
        <w:rPr>
          <w:rFonts w:ascii="Arial" w:hAnsi="Arial"/>
          <w:sz w:val="24"/>
          <w:szCs w:val="24"/>
          <w:lang w:eastAsia="en-US"/>
        </w:rPr>
        <w:t>koszty wszelkich podatków i opłat, koszty pośrednie, zysk.</w:t>
      </w:r>
    </w:p>
    <w:p w14:paraId="5E3B7327" w14:textId="68B6F61D" w:rsidR="0045769D" w:rsidRPr="00AE6C24" w:rsidRDefault="0045769D">
      <w:pPr>
        <w:pStyle w:val="Akapitzlist"/>
        <w:numPr>
          <w:ilvl w:val="0"/>
          <w:numId w:val="46"/>
        </w:numPr>
        <w:spacing w:before="120" w:after="120" w:line="360" w:lineRule="auto"/>
        <w:ind w:left="567" w:hanging="425"/>
        <w:jc w:val="both"/>
        <w:rPr>
          <w:rFonts w:ascii="Arial" w:hAnsi="Arial"/>
          <w:sz w:val="24"/>
          <w:szCs w:val="24"/>
          <w:lang w:eastAsia="en-US"/>
        </w:rPr>
      </w:pPr>
      <w:r w:rsidRPr="0045769D">
        <w:rPr>
          <w:rFonts w:ascii="Arial" w:hAnsi="Arial"/>
          <w:sz w:val="24"/>
          <w:szCs w:val="24"/>
        </w:rPr>
        <w:t xml:space="preserve">Prawidłowe ustalenie stawki podatku VAT należy do obowiązku Wykonawcy. </w:t>
      </w:r>
    </w:p>
    <w:p w14:paraId="73086F41" w14:textId="77777777" w:rsidR="00AE6C24" w:rsidRDefault="00B754B6">
      <w:pPr>
        <w:pStyle w:val="Akapitzlist"/>
        <w:numPr>
          <w:ilvl w:val="0"/>
          <w:numId w:val="47"/>
        </w:numPr>
        <w:spacing w:line="360" w:lineRule="auto"/>
        <w:ind w:left="567" w:hanging="425"/>
        <w:jc w:val="both"/>
        <w:rPr>
          <w:rFonts w:ascii="Arial" w:eastAsia="Arial" w:hAnsi="Arial"/>
          <w:sz w:val="24"/>
          <w:szCs w:val="24"/>
        </w:rPr>
      </w:pPr>
      <w:r w:rsidRPr="00093540">
        <w:rPr>
          <w:rFonts w:ascii="Arial" w:eastAsia="Arial" w:hAnsi="Arial"/>
          <w:sz w:val="24"/>
          <w:szCs w:val="24"/>
        </w:rPr>
        <w:lastRenderedPageBreak/>
        <w:t xml:space="preserve">Dla zachowania porównywalności ofert Zamawiający przygotował formularz oferty zawierający </w:t>
      </w:r>
      <w:r w:rsidR="00AE6C24">
        <w:rPr>
          <w:rFonts w:ascii="Arial" w:eastAsia="Arial" w:hAnsi="Arial"/>
          <w:sz w:val="24"/>
          <w:szCs w:val="24"/>
        </w:rPr>
        <w:t xml:space="preserve">tabelę </w:t>
      </w:r>
      <w:r w:rsidRPr="00093540">
        <w:rPr>
          <w:rFonts w:ascii="Arial" w:eastAsia="Arial" w:hAnsi="Arial"/>
          <w:sz w:val="24"/>
          <w:szCs w:val="24"/>
        </w:rPr>
        <w:t>do uzupełnienia (załącznik nr 1 do SWZ).</w:t>
      </w:r>
    </w:p>
    <w:p w14:paraId="1B14FFFD" w14:textId="374089CD" w:rsidR="00AE6C24" w:rsidRPr="00AE6C24" w:rsidRDefault="00AE6C24">
      <w:pPr>
        <w:pStyle w:val="Akapitzlist"/>
        <w:numPr>
          <w:ilvl w:val="0"/>
          <w:numId w:val="47"/>
        </w:numPr>
        <w:spacing w:line="360" w:lineRule="auto"/>
        <w:ind w:left="567" w:hanging="425"/>
        <w:jc w:val="both"/>
        <w:rPr>
          <w:rFonts w:ascii="Arial" w:eastAsia="Arial" w:hAnsi="Arial"/>
          <w:sz w:val="24"/>
          <w:szCs w:val="24"/>
        </w:rPr>
      </w:pPr>
      <w:r w:rsidRPr="00AE6C24">
        <w:rPr>
          <w:rFonts w:ascii="Arial" w:hAnsi="Arial"/>
          <w:sz w:val="24"/>
          <w:szCs w:val="24"/>
        </w:rPr>
        <w:t xml:space="preserve">Z uwagi na możliwość zmiany zakresu </w:t>
      </w:r>
      <w:r>
        <w:rPr>
          <w:rFonts w:ascii="Arial" w:hAnsi="Arial"/>
          <w:sz w:val="24"/>
          <w:szCs w:val="24"/>
        </w:rPr>
        <w:t>usług</w:t>
      </w:r>
      <w:r w:rsidRPr="00AE6C24">
        <w:rPr>
          <w:rFonts w:ascii="Arial" w:hAnsi="Arial"/>
          <w:sz w:val="24"/>
          <w:szCs w:val="24"/>
        </w:rPr>
        <w:t xml:space="preserve"> w trakcie realizacji niniejszej umowy, Zamawiający zastrzega możliwość zmniejszenia zakresu realizacji umowy maksymalnie o </w:t>
      </w:r>
      <w:r w:rsidR="0091296D">
        <w:rPr>
          <w:rFonts w:ascii="Arial" w:hAnsi="Arial"/>
          <w:sz w:val="24"/>
          <w:szCs w:val="24"/>
        </w:rPr>
        <w:t>5</w:t>
      </w:r>
      <w:r w:rsidRPr="00AE6C24">
        <w:rPr>
          <w:rFonts w:ascii="Arial" w:hAnsi="Arial"/>
          <w:sz w:val="24"/>
          <w:szCs w:val="24"/>
        </w:rPr>
        <w:t>0%. Wynagrodzenie zostanie rozliczone zgodnie z zapisami projektu umowy.</w:t>
      </w:r>
    </w:p>
    <w:p w14:paraId="679E0A0F" w14:textId="70A78DDD" w:rsidR="00FD1DC2" w:rsidRPr="00AE6C24" w:rsidRDefault="00AE6C24">
      <w:pPr>
        <w:pStyle w:val="Akapitzlist"/>
        <w:numPr>
          <w:ilvl w:val="0"/>
          <w:numId w:val="47"/>
        </w:numPr>
        <w:spacing w:line="360" w:lineRule="auto"/>
        <w:ind w:left="567" w:hanging="425"/>
        <w:jc w:val="both"/>
        <w:rPr>
          <w:rFonts w:ascii="Arial" w:eastAsia="Arial" w:hAnsi="Arial"/>
          <w:sz w:val="24"/>
          <w:szCs w:val="24"/>
        </w:rPr>
      </w:pPr>
      <w:r w:rsidRPr="00AE6C24">
        <w:rPr>
          <w:rFonts w:ascii="Arial" w:hAnsi="Arial"/>
          <w:sz w:val="24"/>
          <w:szCs w:val="24"/>
        </w:rPr>
        <w:t xml:space="preserve">Jeżeli złożono ofertę, której wybór prowadziłby do powstania u zamawiającego obowiązku podatkowego zgodnie z </w:t>
      </w:r>
      <w:r>
        <w:rPr>
          <w:rFonts w:ascii="Arial" w:hAnsi="Arial"/>
          <w:sz w:val="24"/>
          <w:szCs w:val="24"/>
        </w:rPr>
        <w:t xml:space="preserve">ustawą z dnia 11 marca 2004 r. o podatku od towarów  i usług (Dz. U. z 2018 r. poz. 2174, z </w:t>
      </w:r>
      <w:proofErr w:type="spellStart"/>
      <w:r>
        <w:rPr>
          <w:rFonts w:ascii="Arial" w:hAnsi="Arial"/>
          <w:sz w:val="24"/>
          <w:szCs w:val="24"/>
        </w:rPr>
        <w:t>późn</w:t>
      </w:r>
      <w:proofErr w:type="spellEnd"/>
      <w:r>
        <w:rPr>
          <w:rFonts w:ascii="Arial" w:hAnsi="Arial"/>
          <w:sz w:val="24"/>
          <w:szCs w:val="24"/>
        </w:rPr>
        <w:t>. zm.)</w:t>
      </w:r>
      <w:r w:rsidRPr="00AE6C24">
        <w:rPr>
          <w:rFonts w:ascii="Arial" w:hAnsi="Arial"/>
          <w:sz w:val="24"/>
          <w:szCs w:val="24"/>
        </w:rPr>
        <w:t>, dla celów zastosowania kryterium ceny lub kosztu zamawiający dolicza do przedstawionej w tej ofercie ceny kwotę podatku od towarów i usług, którą miałby obowiązek rozliczyć</w:t>
      </w:r>
      <w:r w:rsidRPr="005E7AF3">
        <w:rPr>
          <w:vertAlign w:val="superscript"/>
        </w:rPr>
        <w:footnoteReference w:id="2"/>
      </w:r>
      <w:r w:rsidRPr="00AE6C24">
        <w:rPr>
          <w:rFonts w:ascii="Arial"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C5665" w14:textId="7EB1ACFA" w:rsidR="00B754B6" w:rsidRPr="00093540" w:rsidRDefault="00B754B6">
      <w:pPr>
        <w:pStyle w:val="Akapitzlist"/>
        <w:numPr>
          <w:ilvl w:val="0"/>
          <w:numId w:val="47"/>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pPr>
        <w:numPr>
          <w:ilvl w:val="1"/>
          <w:numId w:val="33"/>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pPr>
        <w:numPr>
          <w:ilvl w:val="1"/>
          <w:numId w:val="33"/>
        </w:numPr>
        <w:spacing w:line="360" w:lineRule="auto"/>
        <w:ind w:left="993" w:hanging="426"/>
        <w:jc w:val="both"/>
        <w:rPr>
          <w:rFonts w:ascii="Arial" w:eastAsia="Arial" w:hAnsi="Arial"/>
          <w:sz w:val="24"/>
          <w:szCs w:val="24"/>
        </w:rPr>
      </w:pPr>
      <w:r w:rsidRPr="00093540">
        <w:rPr>
          <w:rFonts w:ascii="Arial" w:eastAsia="Arial" w:hAnsi="Arial"/>
          <w:sz w:val="24"/>
          <w:szCs w:val="24"/>
        </w:rPr>
        <w:t xml:space="preserve">Wykonawca w wyznaczonym terminie zakwestionował poprawienie omyłki, o której mowa w art. 223 ust. 2 pkt 3 </w:t>
      </w:r>
      <w:proofErr w:type="spellStart"/>
      <w:r w:rsidRPr="00093540">
        <w:rPr>
          <w:rFonts w:ascii="Arial" w:eastAsia="Arial" w:hAnsi="Arial"/>
          <w:sz w:val="24"/>
          <w:szCs w:val="24"/>
        </w:rPr>
        <w:t>Pzp</w:t>
      </w:r>
      <w:proofErr w:type="spellEnd"/>
      <w:r w:rsidRPr="00093540">
        <w:rPr>
          <w:rFonts w:ascii="Arial" w:eastAsia="Arial" w:hAnsi="Arial"/>
          <w:sz w:val="24"/>
          <w:szCs w:val="24"/>
        </w:rPr>
        <w:t>.</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6" w:name="_Toc190068426"/>
      <w:r w:rsidRPr="00093540">
        <w:rPr>
          <w:rFonts w:ascii="Arial" w:eastAsia="Arial" w:hAnsi="Arial"/>
          <w:sz w:val="24"/>
          <w:szCs w:val="24"/>
          <w:lang w:val="pl"/>
        </w:rPr>
        <w:t>XIII. Wymagania dotyczące wadium</w:t>
      </w:r>
      <w:bookmarkEnd w:id="16"/>
    </w:p>
    <w:p w14:paraId="53B011AD" w14:textId="77777777" w:rsidR="0091296D" w:rsidRDefault="008E2334">
      <w:pPr>
        <w:numPr>
          <w:ilvl w:val="0"/>
          <w:numId w:val="26"/>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Wykonawca składając ofertę zobowiązany jest do wniesienia przed upływem terminu składania ofert wadium w wysokości</w:t>
      </w:r>
      <w:r w:rsidR="0091296D">
        <w:rPr>
          <w:rFonts w:ascii="Arial" w:hAnsi="Arial"/>
          <w:sz w:val="24"/>
          <w:szCs w:val="24"/>
          <w:lang w:eastAsia="en-US"/>
        </w:rPr>
        <w:t xml:space="preserve"> odpowiednio do części</w:t>
      </w:r>
      <w:r w:rsidRPr="00093540">
        <w:rPr>
          <w:rFonts w:ascii="Arial" w:hAnsi="Arial"/>
          <w:sz w:val="24"/>
          <w:szCs w:val="24"/>
          <w:lang w:eastAsia="en-US"/>
        </w:rPr>
        <w:t>:</w:t>
      </w:r>
    </w:p>
    <w:p w14:paraId="73DF3458" w14:textId="565A6034" w:rsidR="00EF416B" w:rsidRDefault="00AF1AE9" w:rsidP="00AF1AE9">
      <w:pPr>
        <w:tabs>
          <w:tab w:val="left" w:pos="567"/>
        </w:tabs>
        <w:spacing w:line="360" w:lineRule="auto"/>
        <w:ind w:left="567"/>
        <w:jc w:val="both"/>
        <w:rPr>
          <w:rFonts w:ascii="Arial" w:hAnsi="Arial"/>
          <w:sz w:val="24"/>
          <w:szCs w:val="24"/>
          <w:lang w:eastAsia="en-US"/>
        </w:rPr>
      </w:pPr>
      <w:r w:rsidRPr="00AF1AE9">
        <w:rPr>
          <w:rFonts w:ascii="Arial" w:hAnsi="Arial"/>
          <w:sz w:val="24"/>
          <w:szCs w:val="24"/>
          <w:lang w:eastAsia="en-US"/>
        </w:rPr>
        <w:t>Część nr 1 Papier i tektura</w:t>
      </w:r>
      <w:r w:rsidR="00EF416B">
        <w:rPr>
          <w:rFonts w:ascii="Arial" w:hAnsi="Arial"/>
          <w:sz w:val="24"/>
          <w:szCs w:val="24"/>
          <w:lang w:eastAsia="en-US"/>
        </w:rPr>
        <w:t>: 200 zł</w:t>
      </w:r>
      <w:r w:rsidR="00F25052">
        <w:rPr>
          <w:rFonts w:ascii="Arial" w:hAnsi="Arial"/>
          <w:sz w:val="24"/>
          <w:szCs w:val="24"/>
          <w:lang w:eastAsia="en-US"/>
        </w:rPr>
        <w:t xml:space="preserve"> (dwieście zł)</w:t>
      </w:r>
    </w:p>
    <w:p w14:paraId="2CD46BF3" w14:textId="0E2FAF07" w:rsidR="00EF416B" w:rsidRDefault="00EF416B" w:rsidP="00AF1AE9">
      <w:pPr>
        <w:tabs>
          <w:tab w:val="left" w:pos="567"/>
        </w:tabs>
        <w:spacing w:line="360" w:lineRule="auto"/>
        <w:ind w:left="567"/>
        <w:jc w:val="both"/>
        <w:rPr>
          <w:rFonts w:ascii="Arial" w:hAnsi="Arial"/>
          <w:sz w:val="24"/>
          <w:szCs w:val="24"/>
          <w:lang w:eastAsia="en-US"/>
        </w:rPr>
      </w:pPr>
      <w:r>
        <w:rPr>
          <w:rFonts w:ascii="Arial" w:hAnsi="Arial"/>
          <w:sz w:val="24"/>
          <w:szCs w:val="24"/>
          <w:lang w:eastAsia="en-US"/>
        </w:rPr>
        <w:t>Część nr 2</w:t>
      </w:r>
      <w:r w:rsidR="00E228A7">
        <w:rPr>
          <w:rFonts w:ascii="Arial" w:hAnsi="Arial"/>
          <w:sz w:val="24"/>
          <w:szCs w:val="24"/>
          <w:lang w:eastAsia="en-US"/>
        </w:rPr>
        <w:t xml:space="preserve"> Opakowaniowe</w:t>
      </w:r>
      <w:r w:rsidR="00F25052">
        <w:rPr>
          <w:rFonts w:ascii="Arial" w:hAnsi="Arial"/>
          <w:sz w:val="24"/>
          <w:szCs w:val="24"/>
          <w:lang w:eastAsia="en-US"/>
        </w:rPr>
        <w:t>: 3200 zł  (trzy tysiące dwieście zł)</w:t>
      </w:r>
    </w:p>
    <w:p w14:paraId="1DF44BF6" w14:textId="03BC300D" w:rsidR="00EF416B" w:rsidRDefault="00AF1AE9" w:rsidP="00AF1AE9">
      <w:pPr>
        <w:tabs>
          <w:tab w:val="left" w:pos="567"/>
        </w:tabs>
        <w:spacing w:line="360" w:lineRule="auto"/>
        <w:ind w:left="567"/>
        <w:jc w:val="both"/>
        <w:rPr>
          <w:rFonts w:ascii="Arial" w:hAnsi="Arial"/>
          <w:sz w:val="24"/>
          <w:szCs w:val="24"/>
          <w:lang w:eastAsia="en-US"/>
        </w:rPr>
      </w:pPr>
      <w:r w:rsidRPr="00AF1AE9">
        <w:rPr>
          <w:rFonts w:ascii="Arial" w:hAnsi="Arial"/>
          <w:sz w:val="24"/>
          <w:szCs w:val="24"/>
          <w:lang w:eastAsia="en-US"/>
        </w:rPr>
        <w:t xml:space="preserve">Część nr </w:t>
      </w:r>
      <w:r w:rsidR="00EF416B">
        <w:rPr>
          <w:rFonts w:ascii="Arial" w:hAnsi="Arial"/>
          <w:sz w:val="24"/>
          <w:szCs w:val="24"/>
          <w:lang w:eastAsia="en-US"/>
        </w:rPr>
        <w:t>3</w:t>
      </w:r>
      <w:r w:rsidRPr="00AF1AE9">
        <w:rPr>
          <w:rFonts w:ascii="Arial" w:hAnsi="Arial"/>
          <w:sz w:val="24"/>
          <w:szCs w:val="24"/>
          <w:lang w:eastAsia="en-US"/>
        </w:rPr>
        <w:t xml:space="preserve"> Szkło</w:t>
      </w:r>
      <w:r w:rsidR="00EF416B">
        <w:rPr>
          <w:rFonts w:ascii="Arial" w:hAnsi="Arial"/>
          <w:sz w:val="24"/>
          <w:szCs w:val="24"/>
          <w:lang w:eastAsia="en-US"/>
        </w:rPr>
        <w:t xml:space="preserve">: </w:t>
      </w:r>
      <w:r w:rsidR="00F25052">
        <w:rPr>
          <w:rFonts w:ascii="Arial" w:hAnsi="Arial"/>
          <w:sz w:val="24"/>
          <w:szCs w:val="24"/>
          <w:lang w:eastAsia="en-US"/>
        </w:rPr>
        <w:t>12</w:t>
      </w:r>
      <w:r w:rsidR="00EF416B">
        <w:rPr>
          <w:rFonts w:ascii="Arial" w:hAnsi="Arial"/>
          <w:sz w:val="24"/>
          <w:szCs w:val="24"/>
          <w:lang w:eastAsia="en-US"/>
        </w:rPr>
        <w:t>00 zł</w:t>
      </w:r>
      <w:r w:rsidR="00F25052">
        <w:rPr>
          <w:rFonts w:ascii="Arial" w:hAnsi="Arial"/>
          <w:sz w:val="24"/>
          <w:szCs w:val="24"/>
          <w:lang w:eastAsia="en-US"/>
        </w:rPr>
        <w:t xml:space="preserve"> (jeden tysiąc dwieście zł)</w:t>
      </w:r>
    </w:p>
    <w:p w14:paraId="1E6FB606" w14:textId="07036735" w:rsidR="00AF1AE9" w:rsidRPr="00AF1AE9" w:rsidRDefault="00AF1AE9" w:rsidP="00AF1AE9">
      <w:pPr>
        <w:tabs>
          <w:tab w:val="left" w:pos="567"/>
        </w:tabs>
        <w:spacing w:line="360" w:lineRule="auto"/>
        <w:ind w:left="567"/>
        <w:jc w:val="both"/>
        <w:rPr>
          <w:rFonts w:ascii="Arial" w:hAnsi="Arial"/>
          <w:sz w:val="24"/>
          <w:szCs w:val="24"/>
          <w:lang w:eastAsia="en-US"/>
        </w:rPr>
      </w:pPr>
      <w:r w:rsidRPr="00AF1AE9">
        <w:rPr>
          <w:rFonts w:ascii="Arial" w:hAnsi="Arial"/>
          <w:sz w:val="24"/>
          <w:szCs w:val="24"/>
          <w:lang w:eastAsia="en-US"/>
        </w:rPr>
        <w:lastRenderedPageBreak/>
        <w:t xml:space="preserve">Część nr </w:t>
      </w:r>
      <w:r w:rsidR="00EF416B">
        <w:rPr>
          <w:rFonts w:ascii="Arial" w:hAnsi="Arial"/>
          <w:sz w:val="24"/>
          <w:szCs w:val="24"/>
          <w:lang w:eastAsia="en-US"/>
        </w:rPr>
        <w:t>4</w:t>
      </w:r>
      <w:r w:rsidRPr="00AF1AE9">
        <w:rPr>
          <w:rFonts w:ascii="Arial" w:hAnsi="Arial"/>
          <w:sz w:val="24"/>
          <w:szCs w:val="24"/>
          <w:lang w:eastAsia="en-US"/>
        </w:rPr>
        <w:t xml:space="preserve"> Odpady </w:t>
      </w:r>
      <w:proofErr w:type="spellStart"/>
      <w:r w:rsidRPr="00AF1AE9">
        <w:rPr>
          <w:rFonts w:ascii="Arial" w:hAnsi="Arial"/>
          <w:sz w:val="24"/>
          <w:szCs w:val="24"/>
          <w:lang w:eastAsia="en-US"/>
        </w:rPr>
        <w:t>bio</w:t>
      </w:r>
      <w:proofErr w:type="spellEnd"/>
      <w:r w:rsidR="00EF416B">
        <w:rPr>
          <w:rFonts w:ascii="Arial" w:hAnsi="Arial"/>
          <w:sz w:val="24"/>
          <w:szCs w:val="24"/>
          <w:lang w:eastAsia="en-US"/>
        </w:rPr>
        <w:t>: 4500 zł</w:t>
      </w:r>
      <w:r w:rsidR="00F25052">
        <w:rPr>
          <w:rFonts w:ascii="Arial" w:hAnsi="Arial"/>
          <w:sz w:val="24"/>
          <w:szCs w:val="24"/>
          <w:lang w:eastAsia="en-US"/>
        </w:rPr>
        <w:t xml:space="preserve"> (cztery tysiące pięćset zł)</w:t>
      </w:r>
    </w:p>
    <w:p w14:paraId="3EA6CE22" w14:textId="7989746A" w:rsidR="00AF1AE9" w:rsidRPr="00AF1AE9" w:rsidRDefault="00AF1AE9" w:rsidP="00AF1AE9">
      <w:pPr>
        <w:tabs>
          <w:tab w:val="left" w:pos="567"/>
        </w:tabs>
        <w:spacing w:line="360" w:lineRule="auto"/>
        <w:ind w:left="567"/>
        <w:jc w:val="both"/>
        <w:rPr>
          <w:rFonts w:ascii="Arial" w:hAnsi="Arial"/>
          <w:sz w:val="24"/>
          <w:szCs w:val="24"/>
          <w:lang w:eastAsia="en-US"/>
        </w:rPr>
      </w:pPr>
      <w:r w:rsidRPr="00AF1AE9">
        <w:rPr>
          <w:rFonts w:ascii="Arial" w:hAnsi="Arial"/>
          <w:sz w:val="24"/>
          <w:szCs w:val="24"/>
          <w:lang w:eastAsia="en-US"/>
        </w:rPr>
        <w:t xml:space="preserve">Część nr </w:t>
      </w:r>
      <w:r w:rsidR="00EF416B">
        <w:rPr>
          <w:rFonts w:ascii="Arial" w:hAnsi="Arial"/>
          <w:sz w:val="24"/>
          <w:szCs w:val="24"/>
          <w:lang w:eastAsia="en-US"/>
        </w:rPr>
        <w:t>5</w:t>
      </w:r>
      <w:r w:rsidRPr="00AF1AE9">
        <w:rPr>
          <w:rFonts w:ascii="Arial" w:hAnsi="Arial"/>
          <w:sz w:val="24"/>
          <w:szCs w:val="24"/>
          <w:lang w:eastAsia="en-US"/>
        </w:rPr>
        <w:t xml:space="preserve"> Zmieszane</w:t>
      </w:r>
      <w:r w:rsidR="00E228A7">
        <w:rPr>
          <w:rFonts w:ascii="Arial" w:hAnsi="Arial"/>
          <w:sz w:val="24"/>
          <w:szCs w:val="24"/>
          <w:lang w:eastAsia="en-US"/>
        </w:rPr>
        <w:t>:</w:t>
      </w:r>
      <w:r w:rsidR="00F25052">
        <w:rPr>
          <w:rFonts w:ascii="Arial" w:hAnsi="Arial"/>
          <w:sz w:val="24"/>
          <w:szCs w:val="24"/>
          <w:lang w:eastAsia="en-US"/>
        </w:rPr>
        <w:t xml:space="preserve"> 18000 zł (osiemnaście tysięcy zł)</w:t>
      </w:r>
    </w:p>
    <w:p w14:paraId="19F59DEA" w14:textId="54BCDA8E" w:rsidR="0091296D" w:rsidRDefault="00AF1AE9" w:rsidP="00AF1AE9">
      <w:pPr>
        <w:tabs>
          <w:tab w:val="left" w:pos="567"/>
        </w:tabs>
        <w:spacing w:line="360" w:lineRule="auto"/>
        <w:ind w:left="567"/>
        <w:jc w:val="both"/>
        <w:rPr>
          <w:rFonts w:ascii="Arial" w:hAnsi="Arial"/>
          <w:sz w:val="24"/>
          <w:szCs w:val="24"/>
          <w:lang w:eastAsia="en-US"/>
        </w:rPr>
      </w:pPr>
      <w:r w:rsidRPr="00AF1AE9">
        <w:rPr>
          <w:rFonts w:ascii="Arial" w:hAnsi="Arial"/>
          <w:sz w:val="24"/>
          <w:szCs w:val="24"/>
          <w:lang w:eastAsia="en-US"/>
        </w:rPr>
        <w:t xml:space="preserve">Część nr </w:t>
      </w:r>
      <w:r w:rsidR="00EF416B">
        <w:rPr>
          <w:rFonts w:ascii="Arial" w:hAnsi="Arial"/>
          <w:sz w:val="24"/>
          <w:szCs w:val="24"/>
          <w:lang w:eastAsia="en-US"/>
        </w:rPr>
        <w:t>6</w:t>
      </w:r>
      <w:r w:rsidRPr="00AF1AE9">
        <w:rPr>
          <w:rFonts w:ascii="Arial" w:hAnsi="Arial"/>
          <w:sz w:val="24"/>
          <w:szCs w:val="24"/>
          <w:lang w:eastAsia="en-US"/>
        </w:rPr>
        <w:t xml:space="preserve"> Popiół</w:t>
      </w:r>
      <w:r w:rsidR="00E228A7">
        <w:rPr>
          <w:rFonts w:ascii="Arial" w:hAnsi="Arial"/>
          <w:sz w:val="24"/>
          <w:szCs w:val="24"/>
          <w:lang w:eastAsia="en-US"/>
        </w:rPr>
        <w:t>:</w:t>
      </w:r>
      <w:r w:rsidR="00F25052">
        <w:rPr>
          <w:rFonts w:ascii="Arial" w:hAnsi="Arial"/>
          <w:sz w:val="24"/>
          <w:szCs w:val="24"/>
          <w:lang w:eastAsia="en-US"/>
        </w:rPr>
        <w:t xml:space="preserve"> </w:t>
      </w:r>
      <w:r w:rsidR="00B4282E">
        <w:rPr>
          <w:rFonts w:ascii="Arial" w:hAnsi="Arial"/>
          <w:sz w:val="24"/>
          <w:szCs w:val="24"/>
          <w:lang w:eastAsia="en-US"/>
        </w:rPr>
        <w:t>13</w:t>
      </w:r>
      <w:r w:rsidR="00F25052">
        <w:rPr>
          <w:rFonts w:ascii="Arial" w:hAnsi="Arial"/>
          <w:sz w:val="24"/>
          <w:szCs w:val="24"/>
          <w:lang w:eastAsia="en-US"/>
        </w:rPr>
        <w:t>00 zł (</w:t>
      </w:r>
      <w:r w:rsidR="00B4282E">
        <w:rPr>
          <w:rFonts w:ascii="Arial" w:hAnsi="Arial"/>
          <w:sz w:val="24"/>
          <w:szCs w:val="24"/>
          <w:lang w:eastAsia="en-US"/>
        </w:rPr>
        <w:t>jeden tysiąc trzysta</w:t>
      </w:r>
      <w:r w:rsidR="00F25052">
        <w:rPr>
          <w:rFonts w:ascii="Arial" w:hAnsi="Arial"/>
          <w:sz w:val="24"/>
          <w:szCs w:val="24"/>
          <w:lang w:eastAsia="en-US"/>
        </w:rPr>
        <w:t xml:space="preserve"> zł)</w:t>
      </w:r>
    </w:p>
    <w:p w14:paraId="43174DA0" w14:textId="68DCC6C2" w:rsidR="008E2334" w:rsidRPr="00093540" w:rsidRDefault="008E2334" w:rsidP="0091296D">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Wykonawca wnosi wadium w jednej lub kilku następujących formach:</w:t>
      </w:r>
    </w:p>
    <w:p w14:paraId="7009DA13"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pPr>
        <w:numPr>
          <w:ilvl w:val="0"/>
          <w:numId w:val="27"/>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poręczeniach udzielanych przez podmioty, o których mowa w art. 6b ust. 5 pkt.2 ustawy z dnia 9 listopada 2000 r. o utworzeniu Polskiej Agencji Rozwoju Przedsiębiorczości.</w:t>
      </w:r>
    </w:p>
    <w:p w14:paraId="4265A8D1"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135FB7AB"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Wadium wnoszone w pieniądzu wpłaca się przelewem na rachunek bankowy: 62 8328 0007 2001 0008 3957 0003 Bank Spółdzielczy Kościerzyna. Na przelewie należy umieścić adnotację o znaku sprawy np. „Wadium, Znak sprawy: </w:t>
      </w:r>
      <w:r w:rsidR="00F25052">
        <w:rPr>
          <w:rFonts w:ascii="Arial" w:hAnsi="Arial"/>
          <w:sz w:val="24"/>
          <w:szCs w:val="24"/>
          <w:lang w:eastAsia="en-US"/>
        </w:rPr>
        <w:t>ZP</w:t>
      </w:r>
      <w:r w:rsidRPr="00093540">
        <w:rPr>
          <w:rFonts w:ascii="Arial" w:hAnsi="Arial"/>
          <w:sz w:val="24"/>
          <w:szCs w:val="24"/>
          <w:lang w:eastAsia="en-US"/>
        </w:rPr>
        <w:t>.271.</w:t>
      </w:r>
      <w:r w:rsidR="00FD1DC2" w:rsidRPr="00093540">
        <w:rPr>
          <w:rFonts w:ascii="Arial" w:hAnsi="Arial"/>
          <w:sz w:val="24"/>
          <w:szCs w:val="24"/>
          <w:lang w:eastAsia="en-US"/>
        </w:rPr>
        <w:t>1.</w:t>
      </w:r>
      <w:r w:rsidR="00F25052">
        <w:rPr>
          <w:rFonts w:ascii="Arial" w:hAnsi="Arial"/>
          <w:sz w:val="24"/>
          <w:szCs w:val="24"/>
          <w:lang w:eastAsia="en-US"/>
        </w:rPr>
        <w:t>4</w:t>
      </w:r>
      <w:r w:rsidR="00CE779A">
        <w:rPr>
          <w:rFonts w:ascii="Arial" w:hAnsi="Arial"/>
          <w:sz w:val="24"/>
          <w:szCs w:val="24"/>
          <w:lang w:eastAsia="en-US"/>
        </w:rPr>
        <w:t>.202</w:t>
      </w:r>
      <w:r w:rsidR="00F25052">
        <w:rPr>
          <w:rFonts w:ascii="Arial" w:hAnsi="Arial"/>
          <w:sz w:val="24"/>
          <w:szCs w:val="24"/>
          <w:lang w:eastAsia="en-US"/>
        </w:rPr>
        <w:t>5</w:t>
      </w:r>
      <w:r w:rsidRPr="00093540">
        <w:rPr>
          <w:rFonts w:ascii="Arial" w:hAnsi="Arial"/>
          <w:sz w:val="24"/>
          <w:szCs w:val="24"/>
          <w:lang w:eastAsia="en-US"/>
        </w:rPr>
        <w:t>.WC” Datą wniesienia wadium jest data uznania rachunku Zamawiającego, a nie data wydania dyspozycji przelewu.</w:t>
      </w:r>
    </w:p>
    <w:p w14:paraId="21E21903"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6741B12"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w:t>
      </w:r>
    </w:p>
    <w:p w14:paraId="5EC63F13" w14:textId="77777777" w:rsidR="008E2334" w:rsidRPr="00093540" w:rsidRDefault="008E2334">
      <w:pPr>
        <w:numPr>
          <w:ilvl w:val="0"/>
          <w:numId w:val="25"/>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pPr>
        <w:numPr>
          <w:ilvl w:val="0"/>
          <w:numId w:val="25"/>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pPr>
        <w:numPr>
          <w:ilvl w:val="0"/>
          <w:numId w:val="25"/>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pPr>
        <w:numPr>
          <w:ilvl w:val="0"/>
          <w:numId w:val="26"/>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Zasady zatrzymania oraz zwrotu wadium zostały uregulowane w ustawie </w:t>
      </w:r>
      <w:proofErr w:type="spellStart"/>
      <w:r w:rsidRPr="00093540">
        <w:rPr>
          <w:rFonts w:ascii="Arial" w:hAnsi="Arial"/>
          <w:sz w:val="24"/>
          <w:szCs w:val="24"/>
          <w:lang w:eastAsia="en-US"/>
        </w:rPr>
        <w:t>Pzp</w:t>
      </w:r>
      <w:proofErr w:type="spellEnd"/>
      <w:r w:rsidRPr="00093540">
        <w:rPr>
          <w:rFonts w:ascii="Arial" w:hAnsi="Arial"/>
          <w:sz w:val="24"/>
          <w:szCs w:val="24"/>
          <w:lang w:eastAsia="en-US"/>
        </w:rPr>
        <w:t xml:space="preserve">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7" w:name="_Toc190068427"/>
      <w:r w:rsidRPr="00093540">
        <w:rPr>
          <w:rFonts w:ascii="Arial" w:eastAsia="Arial" w:hAnsi="Arial"/>
          <w:sz w:val="24"/>
          <w:szCs w:val="24"/>
          <w:lang w:val="pl"/>
        </w:rPr>
        <w:t>XIV. Termin związania ofertą</w:t>
      </w:r>
      <w:bookmarkEnd w:id="17"/>
    </w:p>
    <w:p w14:paraId="20D93D52" w14:textId="77777777" w:rsidR="00F40E4F" w:rsidRPr="00093540" w:rsidRDefault="008E2334">
      <w:pPr>
        <w:numPr>
          <w:ilvl w:val="0"/>
          <w:numId w:val="1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04AEABA9" w:rsidR="00F40E4F" w:rsidRPr="000522B6" w:rsidRDefault="00F40E4F">
      <w:pPr>
        <w:numPr>
          <w:ilvl w:val="0"/>
          <w:numId w:val="18"/>
        </w:numPr>
        <w:spacing w:line="360" w:lineRule="auto"/>
        <w:ind w:left="567" w:hanging="425"/>
        <w:jc w:val="both"/>
        <w:rPr>
          <w:rFonts w:ascii="Arial" w:eastAsia="Arial" w:hAnsi="Arial"/>
          <w:b/>
          <w:bCs/>
          <w:sz w:val="24"/>
          <w:szCs w:val="24"/>
          <w:lang w:val="pl"/>
        </w:rPr>
      </w:pPr>
      <w:r w:rsidRPr="00093540">
        <w:rPr>
          <w:rFonts w:ascii="Arial" w:eastAsia="Arial" w:hAnsi="Arial"/>
          <w:sz w:val="24"/>
          <w:szCs w:val="24"/>
          <w:lang w:val="pl"/>
        </w:rPr>
        <w:t xml:space="preserve">Pierwszym dniem terminu związania ofertą jest dzień </w:t>
      </w:r>
      <w:r w:rsidR="001F1AB5" w:rsidRPr="00093540">
        <w:rPr>
          <w:rFonts w:ascii="Arial" w:eastAsia="Arial" w:hAnsi="Arial"/>
          <w:sz w:val="24"/>
          <w:szCs w:val="24"/>
          <w:lang w:val="pl"/>
        </w:rPr>
        <w:t>składania ofert tj.</w:t>
      </w:r>
      <w:r w:rsidR="00CA702B">
        <w:rPr>
          <w:rFonts w:ascii="Arial" w:eastAsia="Arial" w:hAnsi="Arial"/>
          <w:sz w:val="24"/>
          <w:szCs w:val="24"/>
          <w:lang w:val="pl"/>
        </w:rPr>
        <w:t xml:space="preserve"> </w:t>
      </w:r>
      <w:r w:rsidR="000522B6" w:rsidRPr="000522B6">
        <w:rPr>
          <w:rFonts w:ascii="Arial" w:eastAsia="Arial" w:hAnsi="Arial"/>
          <w:b/>
          <w:bCs/>
          <w:sz w:val="24"/>
          <w:szCs w:val="24"/>
          <w:lang w:val="pl"/>
        </w:rPr>
        <w:t>1</w:t>
      </w:r>
      <w:r w:rsidR="00473FF2">
        <w:rPr>
          <w:rFonts w:ascii="Arial" w:eastAsia="Arial" w:hAnsi="Arial"/>
          <w:b/>
          <w:bCs/>
          <w:sz w:val="24"/>
          <w:szCs w:val="24"/>
          <w:lang w:val="pl"/>
        </w:rPr>
        <w:t>4</w:t>
      </w:r>
      <w:r w:rsidR="00D00D8D" w:rsidRPr="000522B6">
        <w:rPr>
          <w:rFonts w:ascii="Arial" w:eastAsia="Arial" w:hAnsi="Arial"/>
          <w:b/>
          <w:bCs/>
          <w:sz w:val="24"/>
          <w:szCs w:val="24"/>
          <w:lang w:val="pl"/>
        </w:rPr>
        <w:t xml:space="preserve"> </w:t>
      </w:r>
      <w:r w:rsidR="00F25052">
        <w:rPr>
          <w:rFonts w:ascii="Arial" w:eastAsia="Arial" w:hAnsi="Arial"/>
          <w:b/>
          <w:bCs/>
          <w:sz w:val="24"/>
          <w:szCs w:val="24"/>
          <w:lang w:val="pl"/>
        </w:rPr>
        <w:t xml:space="preserve">marca </w:t>
      </w:r>
      <w:r w:rsidR="00D00D8D">
        <w:rPr>
          <w:rFonts w:ascii="Arial" w:eastAsia="Arial" w:hAnsi="Arial"/>
          <w:b/>
          <w:bCs/>
          <w:sz w:val="24"/>
          <w:szCs w:val="24"/>
          <w:lang w:val="pl"/>
        </w:rPr>
        <w:t>202</w:t>
      </w:r>
      <w:r w:rsidR="00F25052">
        <w:rPr>
          <w:rFonts w:ascii="Arial" w:eastAsia="Arial" w:hAnsi="Arial"/>
          <w:b/>
          <w:bCs/>
          <w:sz w:val="24"/>
          <w:szCs w:val="24"/>
          <w:lang w:val="pl"/>
        </w:rPr>
        <w:t>5</w:t>
      </w:r>
      <w:r w:rsidR="00EF7640">
        <w:rPr>
          <w:rFonts w:ascii="Arial" w:eastAsia="Arial" w:hAnsi="Arial"/>
          <w:b/>
          <w:bCs/>
          <w:sz w:val="24"/>
          <w:szCs w:val="24"/>
          <w:lang w:val="pl"/>
        </w:rPr>
        <w:t xml:space="preserve"> </w:t>
      </w:r>
      <w:r w:rsidR="00363845" w:rsidRPr="007020D0">
        <w:rPr>
          <w:rFonts w:ascii="Arial" w:eastAsia="Arial" w:hAnsi="Arial"/>
          <w:b/>
          <w:bCs/>
          <w:sz w:val="24"/>
          <w:szCs w:val="24"/>
          <w:lang w:val="pl"/>
        </w:rPr>
        <w:t>r.</w:t>
      </w:r>
      <w:r w:rsidRPr="00093540">
        <w:rPr>
          <w:rFonts w:ascii="Arial" w:eastAsia="Arial" w:hAnsi="Arial"/>
          <w:sz w:val="24"/>
          <w:szCs w:val="24"/>
          <w:lang w:val="pl"/>
        </w:rPr>
        <w:t xml:space="preserve"> Powyższe oznacza, że termin związania ofertą upływa w dniu </w:t>
      </w:r>
      <w:r w:rsidR="00473FF2">
        <w:rPr>
          <w:rFonts w:ascii="Arial" w:eastAsia="Arial" w:hAnsi="Arial"/>
          <w:b/>
          <w:bCs/>
          <w:sz w:val="24"/>
          <w:szCs w:val="24"/>
          <w:lang w:val="pl"/>
        </w:rPr>
        <w:t>11</w:t>
      </w:r>
      <w:r w:rsidR="000522B6" w:rsidRPr="000522B6">
        <w:rPr>
          <w:rFonts w:ascii="Arial" w:eastAsia="Arial" w:hAnsi="Arial"/>
          <w:b/>
          <w:bCs/>
          <w:sz w:val="24"/>
          <w:szCs w:val="24"/>
          <w:lang w:val="pl"/>
        </w:rPr>
        <w:t xml:space="preserve"> czerwca </w:t>
      </w:r>
      <w:r w:rsidR="00D00D8D" w:rsidRPr="000522B6">
        <w:rPr>
          <w:rFonts w:ascii="Arial" w:eastAsia="Arial" w:hAnsi="Arial"/>
          <w:b/>
          <w:bCs/>
          <w:sz w:val="24"/>
          <w:szCs w:val="24"/>
          <w:lang w:val="pl"/>
        </w:rPr>
        <w:t>202</w:t>
      </w:r>
      <w:r w:rsidR="000522B6" w:rsidRPr="000522B6">
        <w:rPr>
          <w:rFonts w:ascii="Arial" w:eastAsia="Arial" w:hAnsi="Arial"/>
          <w:b/>
          <w:bCs/>
          <w:sz w:val="24"/>
          <w:szCs w:val="24"/>
          <w:lang w:val="pl"/>
        </w:rPr>
        <w:t>5</w:t>
      </w:r>
      <w:r w:rsidR="00EF7640" w:rsidRPr="000522B6">
        <w:rPr>
          <w:rFonts w:ascii="Arial" w:eastAsia="Arial" w:hAnsi="Arial"/>
          <w:b/>
          <w:bCs/>
          <w:sz w:val="24"/>
          <w:szCs w:val="24"/>
          <w:lang w:val="pl"/>
        </w:rPr>
        <w:t xml:space="preserve"> </w:t>
      </w:r>
      <w:r w:rsidRPr="000522B6">
        <w:rPr>
          <w:rFonts w:ascii="Arial" w:eastAsia="Arial" w:hAnsi="Arial"/>
          <w:b/>
          <w:bCs/>
          <w:sz w:val="24"/>
          <w:szCs w:val="24"/>
          <w:lang w:val="pl"/>
        </w:rPr>
        <w:t>r.</w:t>
      </w:r>
    </w:p>
    <w:p w14:paraId="26D1D432" w14:textId="729EF936" w:rsidR="008E2334" w:rsidRPr="00093540" w:rsidRDefault="00F40E4F">
      <w:pPr>
        <w:numPr>
          <w:ilvl w:val="0"/>
          <w:numId w:val="1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90068428"/>
      <w:r w:rsidRPr="00093540">
        <w:rPr>
          <w:rFonts w:ascii="Arial" w:eastAsia="Arial" w:hAnsi="Arial"/>
          <w:sz w:val="24"/>
          <w:szCs w:val="24"/>
          <w:lang w:val="pl"/>
        </w:rPr>
        <w:t>XV. Opis kryteriów oceny ofert z podaniem wag i sposobu oceny ofert</w:t>
      </w:r>
      <w:bookmarkEnd w:id="18"/>
      <w:r w:rsidRPr="00093540">
        <w:rPr>
          <w:rFonts w:ascii="Arial" w:eastAsia="Arial" w:hAnsi="Arial"/>
          <w:sz w:val="24"/>
          <w:szCs w:val="24"/>
          <w:lang w:val="pl"/>
        </w:rPr>
        <w:t xml:space="preserve"> </w:t>
      </w:r>
    </w:p>
    <w:p w14:paraId="04D31A6A" w14:textId="007FF04F"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B61DB2" w:rsidRPr="00093540">
        <w:rPr>
          <w:rFonts w:ascii="Arial" w:eastAsia="Arial" w:hAnsi="Arial"/>
          <w:sz w:val="24"/>
          <w:szCs w:val="24"/>
          <w:lang w:val="pl"/>
        </w:rPr>
        <w:t>10</w:t>
      </w:r>
      <w:r w:rsidRPr="00093540">
        <w:rPr>
          <w:rFonts w:ascii="Arial" w:eastAsia="Arial" w:hAnsi="Arial"/>
          <w:sz w:val="24"/>
          <w:szCs w:val="24"/>
          <w:lang w:val="pl"/>
        </w:rPr>
        <w:t>0 %.</w:t>
      </w:r>
    </w:p>
    <w:p w14:paraId="31A8F793"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3A2E9C8B" w14:textId="77777777" w:rsidR="008E2334" w:rsidRDefault="008E2334" w:rsidP="00AF1591">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4A5DB71D" w14:textId="77777777" w:rsidR="00EF7640" w:rsidRPr="00093540" w:rsidRDefault="00EF7640" w:rsidP="00AF1591">
      <w:pPr>
        <w:spacing w:line="360" w:lineRule="auto"/>
        <w:ind w:firstLine="720"/>
        <w:jc w:val="both"/>
        <w:rPr>
          <w:rFonts w:ascii="Arial" w:eastAsia="Arial" w:hAnsi="Arial"/>
          <w:sz w:val="24"/>
          <w:szCs w:val="24"/>
          <w:lang w:val="pl"/>
        </w:rPr>
      </w:pPr>
    </w:p>
    <w:p w14:paraId="293847AE" w14:textId="77777777" w:rsidR="008E2334" w:rsidRPr="00093540" w:rsidRDefault="008E2334" w:rsidP="00AF1591">
      <w:pPr>
        <w:spacing w:line="360" w:lineRule="auto"/>
        <w:ind w:left="1418"/>
        <w:rPr>
          <w:rFonts w:ascii="Arial" w:eastAsia="Arial" w:hAnsi="Arial"/>
          <w:sz w:val="24"/>
          <w:szCs w:val="24"/>
          <w:lang w:val="pl"/>
        </w:rPr>
      </w:pPr>
      <w:r w:rsidRPr="00093540">
        <w:rPr>
          <w:rFonts w:ascii="Arial" w:eastAsia="Arial" w:hAnsi="Arial"/>
          <w:sz w:val="24"/>
          <w:szCs w:val="24"/>
          <w:lang w:val="pl"/>
        </w:rPr>
        <w:lastRenderedPageBreak/>
        <w:t>Najniższa cena spośród wszystkich złożonych ofert łącznie z VAT</w:t>
      </w:r>
    </w:p>
    <w:p w14:paraId="6F22A71D" w14:textId="377D526D"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 xml:space="preserve">C= </w:t>
      </w:r>
      <w:r w:rsidRPr="00093540">
        <w:rPr>
          <w:rFonts w:ascii="Arial" w:eastAsia="Arial" w:hAnsi="Arial"/>
          <w:sz w:val="24"/>
          <w:szCs w:val="24"/>
          <w:lang w:val="pl"/>
        </w:rPr>
        <w:tab/>
        <w:t>-------------------------------------------</w:t>
      </w:r>
      <w:r w:rsidR="00B61DB2" w:rsidRPr="00093540">
        <w:rPr>
          <w:rFonts w:ascii="Arial" w:eastAsia="Arial" w:hAnsi="Arial"/>
          <w:sz w:val="24"/>
          <w:szCs w:val="24"/>
          <w:lang w:val="pl"/>
        </w:rPr>
        <w:t>---------</w:t>
      </w:r>
      <w:r w:rsidRPr="00093540">
        <w:rPr>
          <w:rFonts w:ascii="Arial" w:eastAsia="Arial" w:hAnsi="Arial"/>
          <w:sz w:val="24"/>
          <w:szCs w:val="24"/>
          <w:lang w:val="pl"/>
        </w:rPr>
        <w:t xml:space="preserve">------------------------------------ x </w:t>
      </w:r>
      <w:r w:rsidR="00B61DB2" w:rsidRPr="00093540">
        <w:rPr>
          <w:rFonts w:ascii="Arial" w:eastAsia="Arial" w:hAnsi="Arial"/>
          <w:sz w:val="24"/>
          <w:szCs w:val="24"/>
          <w:lang w:val="pl"/>
        </w:rPr>
        <w:t>10</w:t>
      </w:r>
      <w:r w:rsidRPr="00093540">
        <w:rPr>
          <w:rFonts w:ascii="Arial" w:eastAsia="Arial" w:hAnsi="Arial"/>
          <w:sz w:val="24"/>
          <w:szCs w:val="24"/>
          <w:lang w:val="pl"/>
        </w:rPr>
        <w:t>0</w:t>
      </w:r>
    </w:p>
    <w:p w14:paraId="1F71F9A0" w14:textId="77777777" w:rsidR="008E2334" w:rsidRPr="00093540" w:rsidRDefault="008E2334" w:rsidP="00AF1591">
      <w:pPr>
        <w:spacing w:line="360" w:lineRule="auto"/>
        <w:ind w:left="1440"/>
        <w:jc w:val="both"/>
        <w:rPr>
          <w:rFonts w:ascii="Arial" w:eastAsia="Arial" w:hAnsi="Arial"/>
          <w:sz w:val="24"/>
          <w:szCs w:val="24"/>
          <w:lang w:val="pl"/>
        </w:rPr>
      </w:pPr>
      <w:r w:rsidRPr="00093540">
        <w:rPr>
          <w:rFonts w:ascii="Arial" w:eastAsia="Arial" w:hAnsi="Arial"/>
          <w:sz w:val="24"/>
          <w:szCs w:val="24"/>
          <w:lang w:val="pl"/>
        </w:rPr>
        <w:t xml:space="preserve">                                 Cena ocenianej oferty</w:t>
      </w:r>
    </w:p>
    <w:p w14:paraId="72822CCA" w14:textId="6757DF65" w:rsidR="008E2334"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C – ilość punktów otrzymanych przez ocenianą ofertę w kryterium cena</w:t>
      </w:r>
    </w:p>
    <w:p w14:paraId="035FD309" w14:textId="77777777" w:rsidR="0026363B" w:rsidRPr="00093540" w:rsidRDefault="0026363B" w:rsidP="00AF1591">
      <w:pPr>
        <w:spacing w:line="360" w:lineRule="auto"/>
        <w:ind w:left="709"/>
        <w:jc w:val="both"/>
        <w:rPr>
          <w:rFonts w:ascii="Arial" w:eastAsia="Arial" w:hAnsi="Arial"/>
          <w:sz w:val="24"/>
          <w:szCs w:val="24"/>
          <w:lang w:val="pl"/>
        </w:rPr>
      </w:pPr>
    </w:p>
    <w:p w14:paraId="3936A460" w14:textId="77777777" w:rsidR="008E2334" w:rsidRPr="00093540" w:rsidRDefault="008E2334">
      <w:pPr>
        <w:numPr>
          <w:ilvl w:val="0"/>
          <w:numId w:val="10"/>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093540" w:rsidRDefault="008E2334">
      <w:pPr>
        <w:numPr>
          <w:ilvl w:val="0"/>
          <w:numId w:val="10"/>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pPr>
        <w:numPr>
          <w:ilvl w:val="0"/>
          <w:numId w:val="10"/>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9" w:name="_Toc190068429"/>
      <w:r w:rsidRPr="00093540">
        <w:rPr>
          <w:rFonts w:ascii="Arial" w:eastAsia="Arial" w:hAnsi="Arial"/>
          <w:sz w:val="24"/>
          <w:szCs w:val="24"/>
          <w:lang w:val="pl"/>
        </w:rPr>
        <w:t>XVI. Informacje o formalnościach, jakie powinny być dopełnione po wyborze oferty w celu zawarcia umowy</w:t>
      </w:r>
      <w:bookmarkEnd w:id="19"/>
    </w:p>
    <w:p w14:paraId="1016EB54" w14:textId="5B0BBA52" w:rsidR="00B61DB2" w:rsidRPr="00093540" w:rsidRDefault="00B61DB2" w:rsidP="008B0E60">
      <w:pPr>
        <w:pStyle w:val="Akapitzlist"/>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którego oferta została wybrana do realizacji zamówienia zostanie powiadomiony przez Zamawiającego o terminie i miejscu zawarcia umowy, z uwzględnieniem terminów wynikających z ustawy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szczególnie art. 264 </w:t>
      </w:r>
      <w:proofErr w:type="spellStart"/>
      <w:r w:rsidRPr="00093540">
        <w:rPr>
          <w:rFonts w:ascii="Arial" w:eastAsia="Arial" w:hAnsi="Arial"/>
          <w:sz w:val="24"/>
          <w:szCs w:val="24"/>
        </w:rPr>
        <w:t>Pzp</w:t>
      </w:r>
      <w:proofErr w:type="spellEnd"/>
      <w:r w:rsidRPr="00093540">
        <w:rPr>
          <w:rFonts w:ascii="Arial" w:eastAsia="Arial" w:hAnsi="Arial"/>
          <w:sz w:val="24"/>
          <w:szCs w:val="24"/>
        </w:rPr>
        <w:t>.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p>
    <w:p w14:paraId="329196DF" w14:textId="5A4EBB46" w:rsidR="00B61DB2" w:rsidRPr="00093540" w:rsidRDefault="00B61DB2" w:rsidP="008B0E60">
      <w:pPr>
        <w:pStyle w:val="Akapitzlist"/>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6C32BFAA" w14:textId="0C306908" w:rsidR="008B0E60" w:rsidRPr="008B0E60" w:rsidRDefault="008B0E60" w:rsidP="008B0E60">
      <w:pPr>
        <w:pStyle w:val="Akapitzlist"/>
        <w:numPr>
          <w:ilvl w:val="0"/>
          <w:numId w:val="34"/>
        </w:numPr>
        <w:spacing w:line="360" w:lineRule="auto"/>
        <w:rPr>
          <w:rFonts w:ascii="Arial" w:eastAsia="Arial" w:hAnsi="Arial"/>
          <w:sz w:val="24"/>
          <w:szCs w:val="24"/>
        </w:rPr>
      </w:pPr>
      <w:r w:rsidRPr="008B0E60">
        <w:rPr>
          <w:rFonts w:ascii="Arial" w:eastAsia="Arial" w:hAnsi="Arial"/>
          <w:sz w:val="24"/>
          <w:szCs w:val="24"/>
        </w:rPr>
        <w:t xml:space="preserve">potwierdzających wniesienie przez Wykonawcę Zabezpieczenia Należytego Wykonania Umowy (ZNWU) zgodnie z pkt. </w:t>
      </w:r>
      <w:r w:rsidR="007D5CCC">
        <w:rPr>
          <w:rFonts w:ascii="Arial" w:eastAsia="Arial" w:hAnsi="Arial"/>
          <w:sz w:val="24"/>
          <w:szCs w:val="24"/>
        </w:rPr>
        <w:t>XVII</w:t>
      </w:r>
      <w:r w:rsidRPr="008B0E60">
        <w:rPr>
          <w:rFonts w:ascii="Arial" w:eastAsia="Arial" w:hAnsi="Arial"/>
          <w:sz w:val="24"/>
          <w:szCs w:val="24"/>
        </w:rPr>
        <w:t xml:space="preserve"> SWZ. </w:t>
      </w:r>
    </w:p>
    <w:p w14:paraId="736BB380" w14:textId="171D8E4B" w:rsidR="00B61DB2" w:rsidRPr="007D5CCC" w:rsidRDefault="007D5CCC" w:rsidP="008B0E60">
      <w:pPr>
        <w:pStyle w:val="Akapitzlist"/>
        <w:numPr>
          <w:ilvl w:val="0"/>
          <w:numId w:val="34"/>
        </w:numPr>
        <w:spacing w:line="360" w:lineRule="auto"/>
        <w:jc w:val="both"/>
        <w:rPr>
          <w:rFonts w:ascii="Arial" w:eastAsia="Arial" w:hAnsi="Arial"/>
          <w:sz w:val="24"/>
          <w:szCs w:val="24"/>
        </w:rPr>
      </w:pPr>
      <w:r>
        <w:rPr>
          <w:rFonts w:ascii="Arial" w:eastAsia="Arial" w:hAnsi="Arial"/>
          <w:sz w:val="24"/>
          <w:szCs w:val="24"/>
        </w:rPr>
        <w:lastRenderedPageBreak/>
        <w:t xml:space="preserve">w przypadku </w:t>
      </w:r>
      <w:r w:rsidRPr="005E7AF3">
        <w:rPr>
          <w:rFonts w:ascii="Arial" w:hAnsi="Arial"/>
          <w:sz w:val="24"/>
          <w:szCs w:val="24"/>
        </w:rPr>
        <w:t xml:space="preserve">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w:t>
      </w:r>
      <w:proofErr w:type="spellStart"/>
      <w:r w:rsidRPr="005E7AF3">
        <w:rPr>
          <w:rFonts w:ascii="Arial" w:hAnsi="Arial"/>
          <w:sz w:val="24"/>
          <w:szCs w:val="24"/>
        </w:rPr>
        <w:t>Pzp</w:t>
      </w:r>
      <w:proofErr w:type="spellEnd"/>
      <w:r w:rsidRPr="005E7AF3">
        <w:rPr>
          <w:rFonts w:ascii="Arial" w:hAnsi="Arial"/>
          <w:sz w:val="24"/>
          <w:szCs w:val="24"/>
        </w:rPr>
        <w:t>;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określenie czasu trwania współpracy (min. na okres realizacji przedmiotu zamówienia), postanowienie mówiące o tym, że wszelkie zmiany treści dokumentu po zawarciu umowy o niniejsze zamówienie wymagają zgody Zamawiającego</w:t>
      </w:r>
      <w:r>
        <w:rPr>
          <w:rFonts w:ascii="Arial" w:hAnsi="Arial"/>
          <w:sz w:val="24"/>
          <w:szCs w:val="24"/>
        </w:rPr>
        <w:t>.</w:t>
      </w:r>
    </w:p>
    <w:p w14:paraId="2206F70B" w14:textId="210BCA1E" w:rsidR="00347837" w:rsidRPr="007D5CCC" w:rsidRDefault="00B61DB2" w:rsidP="007D5CCC">
      <w:pPr>
        <w:numPr>
          <w:ilvl w:val="1"/>
          <w:numId w:val="30"/>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20D30F28" w:rsidR="008E2334" w:rsidRPr="00093540" w:rsidRDefault="008E2334" w:rsidP="00AF1591">
      <w:pPr>
        <w:keepNext/>
        <w:keepLines/>
        <w:spacing w:line="360" w:lineRule="auto"/>
        <w:jc w:val="both"/>
        <w:outlineLvl w:val="1"/>
        <w:rPr>
          <w:rFonts w:ascii="Arial" w:eastAsia="Arial" w:hAnsi="Arial"/>
          <w:sz w:val="24"/>
          <w:szCs w:val="24"/>
          <w:lang w:val="pl"/>
        </w:rPr>
      </w:pPr>
      <w:bookmarkStart w:id="20" w:name="_Toc190068430"/>
      <w:r w:rsidRPr="00093540">
        <w:rPr>
          <w:rFonts w:ascii="Arial" w:eastAsia="Arial" w:hAnsi="Arial"/>
          <w:sz w:val="24"/>
          <w:szCs w:val="24"/>
          <w:lang w:val="pl"/>
        </w:rPr>
        <w:t>XVII. Wymagania dotyczące zabezpieczenia należytego wykonania umowy</w:t>
      </w:r>
      <w:r w:rsidR="007D5CCC">
        <w:rPr>
          <w:rFonts w:ascii="Arial" w:eastAsia="Arial" w:hAnsi="Arial"/>
          <w:sz w:val="24"/>
          <w:szCs w:val="24"/>
          <w:lang w:val="pl"/>
        </w:rPr>
        <w:t xml:space="preserve"> (ZNWU).</w:t>
      </w:r>
      <w:bookmarkEnd w:id="20"/>
    </w:p>
    <w:p w14:paraId="0A07510C" w14:textId="5CD9CEEB" w:rsidR="00347837" w:rsidRPr="007D5CCC" w:rsidRDefault="00347837">
      <w:pPr>
        <w:pStyle w:val="Akapitzlist"/>
        <w:numPr>
          <w:ilvl w:val="0"/>
          <w:numId w:val="40"/>
        </w:numPr>
        <w:tabs>
          <w:tab w:val="left" w:pos="567"/>
        </w:tabs>
        <w:spacing w:before="60" w:after="60" w:line="360" w:lineRule="auto"/>
        <w:ind w:left="709" w:hanging="283"/>
        <w:jc w:val="both"/>
        <w:rPr>
          <w:rFonts w:ascii="Arial" w:hAnsi="Arial"/>
          <w:sz w:val="24"/>
          <w:szCs w:val="24"/>
        </w:rPr>
      </w:pPr>
      <w:r w:rsidRPr="007D5CCC">
        <w:rPr>
          <w:rFonts w:ascii="Arial" w:hAnsi="Arial"/>
          <w:sz w:val="24"/>
          <w:szCs w:val="24"/>
        </w:rPr>
        <w:t>Zamawiający wymaga wniesienia zabezpieczenia należytego wykonania umowy</w:t>
      </w:r>
      <w:r w:rsidR="007D5CCC" w:rsidRPr="007D5CCC">
        <w:rPr>
          <w:rFonts w:ascii="Arial" w:hAnsi="Arial"/>
          <w:sz w:val="24"/>
          <w:szCs w:val="24"/>
        </w:rPr>
        <w:t xml:space="preserve"> w wysokości 5% ceny oferty. Wykonawca może wnieść ZNWU w jednej lub w kilku następujących formach:</w:t>
      </w:r>
    </w:p>
    <w:p w14:paraId="2AE3F5BF" w14:textId="40629308"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pieniądzu,</w:t>
      </w:r>
    </w:p>
    <w:p w14:paraId="035D9902" w14:textId="01764C50"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poręczeniach bankowych lub poręczeniach spółdzielczej kasy oszczędnościowo-kredytowej, z tym że zobowiązanie kasy jest zawsze zobowiązaniem pieniężnym,</w:t>
      </w:r>
    </w:p>
    <w:p w14:paraId="325A39F5" w14:textId="3BC5F715"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gwarancjach bankowych,</w:t>
      </w:r>
    </w:p>
    <w:p w14:paraId="34A4B11A" w14:textId="57A527CB"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gwarancjach ubezpieczeniowych,</w:t>
      </w:r>
    </w:p>
    <w:p w14:paraId="75F486B0" w14:textId="20B7B658" w:rsidR="007D5CCC" w:rsidRDefault="007D5CCC">
      <w:pPr>
        <w:pStyle w:val="Akapitzlist"/>
        <w:numPr>
          <w:ilvl w:val="0"/>
          <w:numId w:val="39"/>
        </w:numPr>
        <w:tabs>
          <w:tab w:val="left" w:pos="567"/>
        </w:tabs>
        <w:spacing w:before="60" w:after="60" w:line="360" w:lineRule="auto"/>
        <w:jc w:val="both"/>
        <w:rPr>
          <w:rFonts w:ascii="Arial" w:hAnsi="Arial"/>
          <w:sz w:val="24"/>
          <w:szCs w:val="24"/>
        </w:rPr>
      </w:pPr>
      <w:r>
        <w:rPr>
          <w:rFonts w:ascii="Arial" w:hAnsi="Arial"/>
          <w:sz w:val="24"/>
          <w:szCs w:val="24"/>
        </w:rPr>
        <w:t>poręczeniach udzielanych przez podmioty, o których mowa w art. 6b ust. 5 pkt. 2 ustawy z dnia 9 listopada 2000 r. o utworzeniu Polskiej Agencji Rozwoju Przedsiębiorczości.</w:t>
      </w:r>
    </w:p>
    <w:p w14:paraId="42DB1F44" w14:textId="294C641E" w:rsidR="007D5CCC" w:rsidRDefault="007D5CCC">
      <w:pPr>
        <w:pStyle w:val="Akapitzlist"/>
        <w:numPr>
          <w:ilvl w:val="0"/>
          <w:numId w:val="40"/>
        </w:numPr>
        <w:tabs>
          <w:tab w:val="left" w:pos="567"/>
        </w:tabs>
        <w:spacing w:before="60" w:after="60" w:line="360" w:lineRule="auto"/>
        <w:ind w:left="709" w:hanging="283"/>
        <w:jc w:val="both"/>
        <w:rPr>
          <w:rFonts w:ascii="Arial" w:hAnsi="Arial"/>
          <w:sz w:val="24"/>
          <w:szCs w:val="24"/>
        </w:rPr>
      </w:pPr>
      <w:r>
        <w:rPr>
          <w:rFonts w:ascii="Arial" w:hAnsi="Arial"/>
          <w:sz w:val="24"/>
          <w:szCs w:val="24"/>
        </w:rPr>
        <w:t xml:space="preserve">Zamawiający </w:t>
      </w:r>
      <w:r w:rsidRPr="005E7AF3">
        <w:rPr>
          <w:rFonts w:ascii="Arial" w:hAnsi="Arial"/>
          <w:sz w:val="24"/>
          <w:szCs w:val="24"/>
        </w:rPr>
        <w:t>zwraca wniesione ZNWU w terminie 30 dni od dnia wykonania zamówienia i uznania przez Zamawiającego za należycie wykonane</w:t>
      </w:r>
      <w:r>
        <w:rPr>
          <w:rFonts w:ascii="Arial" w:hAnsi="Arial"/>
          <w:sz w:val="24"/>
          <w:szCs w:val="24"/>
        </w:rPr>
        <w:t>.</w:t>
      </w:r>
    </w:p>
    <w:p w14:paraId="72A9AA0A" w14:textId="0A63C337" w:rsidR="007D5CCC" w:rsidRDefault="007D5CCC">
      <w:pPr>
        <w:pStyle w:val="Akapitzlist"/>
        <w:numPr>
          <w:ilvl w:val="0"/>
          <w:numId w:val="40"/>
        </w:numPr>
        <w:tabs>
          <w:tab w:val="left" w:pos="567"/>
        </w:tabs>
        <w:spacing w:before="60" w:after="60" w:line="360" w:lineRule="auto"/>
        <w:ind w:left="709" w:hanging="283"/>
        <w:jc w:val="both"/>
        <w:rPr>
          <w:rFonts w:ascii="Arial" w:hAnsi="Arial"/>
          <w:sz w:val="24"/>
          <w:szCs w:val="24"/>
        </w:rPr>
      </w:pPr>
      <w:r>
        <w:rPr>
          <w:rFonts w:ascii="Arial" w:hAnsi="Arial"/>
          <w:sz w:val="24"/>
          <w:szCs w:val="24"/>
        </w:rPr>
        <w:lastRenderedPageBreak/>
        <w:t xml:space="preserve">ZNWU </w:t>
      </w:r>
      <w:r w:rsidRPr="005E7AF3">
        <w:rPr>
          <w:rFonts w:ascii="Arial" w:hAnsi="Arial"/>
          <w:sz w:val="24"/>
          <w:szCs w:val="24"/>
        </w:rPr>
        <w:t xml:space="preserve">wnoszone w pieniądzu wpłaca się przelewem na rachunek bankowy Zamawiającego. Na przelewie należy umieścić adnotację: „ZNWU, Znak sprawy: </w:t>
      </w:r>
      <w:r w:rsidR="00F25052">
        <w:rPr>
          <w:rFonts w:ascii="Arial" w:hAnsi="Arial"/>
          <w:sz w:val="24"/>
          <w:szCs w:val="24"/>
        </w:rPr>
        <w:t>ZP</w:t>
      </w:r>
      <w:r w:rsidRPr="005E7AF3">
        <w:rPr>
          <w:rFonts w:ascii="Arial" w:hAnsi="Arial"/>
          <w:sz w:val="24"/>
          <w:szCs w:val="24"/>
        </w:rPr>
        <w:t>.271</w:t>
      </w:r>
      <w:r w:rsidR="00D00D8D">
        <w:rPr>
          <w:rFonts w:ascii="Arial" w:hAnsi="Arial"/>
          <w:sz w:val="24"/>
          <w:szCs w:val="24"/>
        </w:rPr>
        <w:t>.1.</w:t>
      </w:r>
      <w:r w:rsidR="00F25052">
        <w:rPr>
          <w:rFonts w:ascii="Arial" w:hAnsi="Arial"/>
          <w:sz w:val="24"/>
          <w:szCs w:val="24"/>
        </w:rPr>
        <w:t>4</w:t>
      </w:r>
      <w:r w:rsidR="00D00D8D">
        <w:rPr>
          <w:rFonts w:ascii="Arial" w:hAnsi="Arial"/>
          <w:sz w:val="24"/>
          <w:szCs w:val="24"/>
        </w:rPr>
        <w:t>.202</w:t>
      </w:r>
      <w:r w:rsidR="00F25052">
        <w:rPr>
          <w:rFonts w:ascii="Arial" w:hAnsi="Arial"/>
          <w:sz w:val="24"/>
          <w:szCs w:val="24"/>
        </w:rPr>
        <w:t>5</w:t>
      </w:r>
      <w:r w:rsidRPr="005E7AF3">
        <w:rPr>
          <w:rFonts w:ascii="Arial"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r>
        <w:rPr>
          <w:rFonts w:ascii="Arial" w:hAnsi="Arial"/>
          <w:sz w:val="24"/>
          <w:szCs w:val="24"/>
        </w:rPr>
        <w:t>.</w:t>
      </w:r>
    </w:p>
    <w:p w14:paraId="2B38B667" w14:textId="77777777" w:rsidR="007D5CCC" w:rsidRPr="007D5CCC" w:rsidRDefault="007D5CCC">
      <w:pPr>
        <w:pStyle w:val="Akapitzlist"/>
        <w:numPr>
          <w:ilvl w:val="0"/>
          <w:numId w:val="40"/>
        </w:numPr>
        <w:spacing w:line="360" w:lineRule="auto"/>
        <w:ind w:left="709" w:hanging="283"/>
        <w:jc w:val="both"/>
        <w:rPr>
          <w:rFonts w:ascii="Arial" w:hAnsi="Arial"/>
          <w:sz w:val="24"/>
          <w:szCs w:val="24"/>
        </w:rPr>
      </w:pPr>
      <w:r w:rsidRPr="007D5CCC">
        <w:rPr>
          <w:rFonts w:ascii="Arial" w:hAnsi="Arial"/>
          <w:sz w:val="24"/>
          <w:szCs w:val="24"/>
        </w:rPr>
        <w:t>ZNWU wnoszone w formach innych niż pieniądz musi zawierać następujące elementy:</w:t>
      </w:r>
    </w:p>
    <w:p w14:paraId="39BA465D"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wskazanie podmiotu wystawiającego poręczenie lub gwarancję /tzw. gwarant/, podmiotu zlecającego ustanowienie poręczenia/gwarancji (tj. Wykonawca) i beneficjenta poręczenia/gwarancji,</w:t>
      </w:r>
    </w:p>
    <w:p w14:paraId="3A2A396C"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nazwy zadania, którego dotyczy poręczenie/gwarancja,</w:t>
      </w:r>
    </w:p>
    <w:p w14:paraId="00E9C3B2"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5E7AF3">
        <w:rPr>
          <w:rFonts w:ascii="Arial" w:hAnsi="Arial"/>
          <w:sz w:val="24"/>
          <w:szCs w:val="24"/>
        </w:rPr>
        <w:t>Pzp</w:t>
      </w:r>
      <w:proofErr w:type="spellEnd"/>
      <w:r w:rsidRPr="005E7AF3">
        <w:rPr>
          <w:rFonts w:ascii="Arial" w:hAnsi="Arial"/>
          <w:sz w:val="24"/>
          <w:szCs w:val="24"/>
        </w:rPr>
        <w:t>.</w:t>
      </w:r>
    </w:p>
    <w:p w14:paraId="230546E0"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kwoty poręczenia/gwarancji - kwota ZNWU wniesiona przed zawarciem umowy nie może być mniejsza niż określona zgodnie z pkt. 25 SWZ,</w:t>
      </w:r>
    </w:p>
    <w:p w14:paraId="1C7CD698"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terminu obowiązywania poręczenia/gwarancji - musi obejmować okresy zgodne z zapisami w pkt. 25.1 SWZ,</w:t>
      </w:r>
    </w:p>
    <w:p w14:paraId="7C4154AD"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5E7AF3">
        <w:rPr>
          <w:rFonts w:ascii="Arial" w:hAnsi="Arial"/>
          <w:sz w:val="24"/>
          <w:szCs w:val="24"/>
        </w:rPr>
        <w:t>Pzp</w:t>
      </w:r>
      <w:proofErr w:type="spellEnd"/>
      <w:r w:rsidRPr="005E7AF3">
        <w:rPr>
          <w:rFonts w:ascii="Arial" w:hAnsi="Arial"/>
          <w:sz w:val="24"/>
          <w:szCs w:val="24"/>
        </w:rPr>
        <w:t>,</w:t>
      </w:r>
    </w:p>
    <w:p w14:paraId="715A7608"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nieodwołalność poręczenia/gwarancji - Gwarant nie może odwołać zobowiązania wynikającego z udzielonego poręczenia/gwarancji,</w:t>
      </w:r>
    </w:p>
    <w:p w14:paraId="366EF8D5" w14:textId="77777777" w:rsidR="007D5CCC" w:rsidRPr="005E7AF3" w:rsidRDefault="007D5CCC">
      <w:pPr>
        <w:numPr>
          <w:ilvl w:val="0"/>
          <w:numId w:val="41"/>
        </w:numPr>
        <w:tabs>
          <w:tab w:val="left" w:pos="1134"/>
        </w:tabs>
        <w:spacing w:after="60" w:line="360" w:lineRule="auto"/>
        <w:ind w:left="1134" w:hanging="283"/>
        <w:jc w:val="both"/>
        <w:rPr>
          <w:rFonts w:ascii="Arial" w:hAnsi="Arial"/>
          <w:sz w:val="24"/>
          <w:szCs w:val="24"/>
        </w:rPr>
      </w:pPr>
      <w:r w:rsidRPr="005E7AF3">
        <w:rPr>
          <w:rFonts w:ascii="Arial" w:hAnsi="Arial"/>
          <w:sz w:val="24"/>
          <w:szCs w:val="24"/>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9402256" w14:textId="5A4CDAD2" w:rsidR="007D5CCC" w:rsidRPr="007D5CCC" w:rsidRDefault="007D5CCC">
      <w:pPr>
        <w:pStyle w:val="Akapitzlist"/>
        <w:numPr>
          <w:ilvl w:val="0"/>
          <w:numId w:val="41"/>
        </w:numPr>
        <w:tabs>
          <w:tab w:val="left" w:pos="567"/>
        </w:tabs>
        <w:spacing w:before="60" w:after="60" w:line="360" w:lineRule="auto"/>
        <w:ind w:left="1134" w:hanging="283"/>
        <w:jc w:val="both"/>
        <w:rPr>
          <w:rFonts w:ascii="Arial" w:hAnsi="Arial"/>
          <w:sz w:val="24"/>
          <w:szCs w:val="24"/>
        </w:rPr>
      </w:pPr>
      <w:r w:rsidRPr="005E7AF3">
        <w:rPr>
          <w:rFonts w:ascii="Arial" w:hAnsi="Arial"/>
          <w:sz w:val="24"/>
          <w:szCs w:val="24"/>
        </w:rPr>
        <w:lastRenderedPageBreak/>
        <w:t>określenie miejsca wykonalności praw z poręczenia/gwarancji – prawa z poręczenia/gwarancji muszą być wykonalne na terytorium Rzeczypospolitej Polskiej</w:t>
      </w:r>
    </w:p>
    <w:p w14:paraId="7B93503A" w14:textId="2A2A5420" w:rsidR="00347837" w:rsidRPr="00320BD4" w:rsidRDefault="00131301" w:rsidP="00320BD4">
      <w:pPr>
        <w:pStyle w:val="Akapitzlist"/>
        <w:numPr>
          <w:ilvl w:val="0"/>
          <w:numId w:val="40"/>
        </w:numPr>
        <w:tabs>
          <w:tab w:val="left" w:pos="567"/>
        </w:tabs>
        <w:spacing w:line="360" w:lineRule="auto"/>
        <w:ind w:left="709" w:hanging="283"/>
        <w:jc w:val="both"/>
        <w:rPr>
          <w:rFonts w:ascii="Arial" w:hAnsi="Arial"/>
          <w:sz w:val="24"/>
          <w:szCs w:val="24"/>
        </w:rPr>
      </w:pPr>
      <w:r>
        <w:rPr>
          <w:rFonts w:ascii="Arial" w:hAnsi="Arial"/>
          <w:sz w:val="24"/>
          <w:szCs w:val="24"/>
        </w:rPr>
        <w:t xml:space="preserve">Wniesienie </w:t>
      </w:r>
      <w:r w:rsidRPr="005E7AF3">
        <w:rPr>
          <w:rFonts w:ascii="Arial" w:hAnsi="Arial"/>
          <w:sz w:val="24"/>
          <w:szCs w:val="24"/>
        </w:rPr>
        <w:t xml:space="preserve">ZNWU musi być zgodne z przepisami ustawy </w:t>
      </w:r>
      <w:proofErr w:type="spellStart"/>
      <w:r w:rsidRPr="005E7AF3">
        <w:rPr>
          <w:rFonts w:ascii="Arial" w:hAnsi="Arial"/>
          <w:sz w:val="24"/>
          <w:szCs w:val="24"/>
        </w:rPr>
        <w:t>Pzp</w:t>
      </w:r>
      <w:proofErr w:type="spellEnd"/>
      <w:r w:rsidRPr="005E7AF3">
        <w:rPr>
          <w:rFonts w:ascii="Arial" w:hAnsi="Arial"/>
          <w:sz w:val="24"/>
          <w:szCs w:val="24"/>
        </w:rPr>
        <w:t xml:space="preserve">. Poręczenie/gwarancja o treści niezgodnej z </w:t>
      </w:r>
      <w:proofErr w:type="spellStart"/>
      <w:r w:rsidRPr="005E7AF3">
        <w:rPr>
          <w:rFonts w:ascii="Arial" w:hAnsi="Arial"/>
          <w:sz w:val="24"/>
          <w:szCs w:val="24"/>
        </w:rPr>
        <w:t>Pzp</w:t>
      </w:r>
      <w:proofErr w:type="spellEnd"/>
      <w:r w:rsidRPr="005E7AF3">
        <w:rPr>
          <w:rFonts w:ascii="Arial" w:hAnsi="Arial"/>
          <w:sz w:val="24"/>
          <w:szCs w:val="24"/>
        </w:rPr>
        <w:t xml:space="preserve">, postanowieniami SWZ lub zawierające postanowienia </w:t>
      </w:r>
      <w:r w:rsidRPr="00320BD4">
        <w:rPr>
          <w:rFonts w:ascii="Arial" w:hAnsi="Arial"/>
          <w:sz w:val="24"/>
          <w:szCs w:val="24"/>
        </w:rPr>
        <w:t>ograniczające odpowiedzialność Gwaranta wobec Beneficjenta, jest równoznaczne z nie wniesieniem ZNWU, co może skutkować utratą wadium.</w:t>
      </w:r>
    </w:p>
    <w:p w14:paraId="1F998294" w14:textId="2BD3BB87" w:rsidR="00CB2E56" w:rsidRPr="00320BD4" w:rsidRDefault="008E2334" w:rsidP="00320BD4">
      <w:pPr>
        <w:keepNext/>
        <w:keepLines/>
        <w:spacing w:line="360" w:lineRule="auto"/>
        <w:ind w:left="567" w:hanging="567"/>
        <w:jc w:val="both"/>
        <w:outlineLvl w:val="1"/>
        <w:rPr>
          <w:rFonts w:ascii="Arial" w:eastAsia="Arial" w:hAnsi="Arial"/>
          <w:sz w:val="24"/>
          <w:szCs w:val="24"/>
          <w:lang w:val="pl"/>
        </w:rPr>
      </w:pPr>
      <w:bookmarkStart w:id="21" w:name="_Toc190068431"/>
      <w:r w:rsidRPr="00320BD4">
        <w:rPr>
          <w:rFonts w:ascii="Arial" w:eastAsia="Arial" w:hAnsi="Arial"/>
          <w:sz w:val="24"/>
          <w:szCs w:val="24"/>
          <w:lang w:val="pl"/>
        </w:rPr>
        <w:t>XVIII. Projektowane postanowienia umowy w sprawie zamówienia publicznego, które zostaną wprowadzone do treści tej umowy</w:t>
      </w:r>
      <w:r w:rsidR="00CB2E56" w:rsidRPr="00320BD4">
        <w:rPr>
          <w:rFonts w:ascii="Arial" w:eastAsia="Arial" w:hAnsi="Arial"/>
          <w:sz w:val="24"/>
          <w:szCs w:val="24"/>
          <w:lang w:val="pl"/>
        </w:rPr>
        <w:t xml:space="preserve"> oraz możliwości jej zmiany</w:t>
      </w:r>
      <w:r w:rsidRPr="00320BD4">
        <w:rPr>
          <w:rFonts w:ascii="Arial" w:eastAsia="Arial" w:hAnsi="Arial"/>
          <w:sz w:val="24"/>
          <w:szCs w:val="24"/>
          <w:lang w:val="pl"/>
        </w:rPr>
        <w:t>:</w:t>
      </w:r>
      <w:bookmarkEnd w:id="21"/>
      <w:r w:rsidRPr="00320BD4">
        <w:rPr>
          <w:rFonts w:ascii="Arial" w:eastAsia="Arial" w:hAnsi="Arial"/>
          <w:sz w:val="24"/>
          <w:szCs w:val="24"/>
          <w:lang w:val="pl"/>
        </w:rPr>
        <w:t xml:space="preserve"> </w:t>
      </w:r>
    </w:p>
    <w:p w14:paraId="74CDF63E" w14:textId="0C76B667" w:rsidR="00131301" w:rsidRPr="00320BD4" w:rsidRDefault="00131301" w:rsidP="00320BD4">
      <w:pPr>
        <w:spacing w:line="360" w:lineRule="auto"/>
        <w:ind w:left="567"/>
        <w:jc w:val="both"/>
        <w:rPr>
          <w:rFonts w:ascii="Arial" w:eastAsia="Arial" w:hAnsi="Arial"/>
          <w:sz w:val="24"/>
          <w:szCs w:val="24"/>
          <w:lang w:val="pl"/>
        </w:rPr>
      </w:pPr>
      <w:r w:rsidRPr="00320BD4">
        <w:rPr>
          <w:rFonts w:ascii="Arial" w:eastAsia="Arial" w:hAnsi="Arial"/>
          <w:sz w:val="24"/>
          <w:szCs w:val="24"/>
          <w:lang w:val="pl"/>
        </w:rPr>
        <w:t xml:space="preserve">Projektowane postanowienia umowy w sprawie zamówienia publicznego, które zostaną wprowadzone do treści tej umowy: wzór umowy stanowi załącznik nr </w:t>
      </w:r>
      <w:r w:rsidR="001C09BD" w:rsidRPr="00320BD4">
        <w:rPr>
          <w:rFonts w:ascii="Arial" w:eastAsia="Arial" w:hAnsi="Arial"/>
          <w:sz w:val="24"/>
          <w:szCs w:val="24"/>
          <w:lang w:val="pl"/>
        </w:rPr>
        <w:t>8</w:t>
      </w:r>
      <w:r w:rsidRPr="00320BD4">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12479CB0" w:rsidR="008E2334" w:rsidRPr="00320BD4" w:rsidRDefault="008E2334" w:rsidP="00320BD4">
      <w:pPr>
        <w:pStyle w:val="Nagwek2"/>
        <w:spacing w:before="0" w:line="360" w:lineRule="auto"/>
        <w:rPr>
          <w:rFonts w:ascii="Arial" w:eastAsia="Arial" w:hAnsi="Arial"/>
          <w:b w:val="0"/>
          <w:bCs w:val="0"/>
          <w:color w:val="auto"/>
          <w:sz w:val="24"/>
          <w:szCs w:val="24"/>
          <w:lang w:val="pl"/>
        </w:rPr>
      </w:pPr>
      <w:bookmarkStart w:id="22" w:name="_Toc190068432"/>
      <w:r w:rsidRPr="00320BD4">
        <w:rPr>
          <w:rFonts w:ascii="Arial" w:eastAsia="Arial" w:hAnsi="Arial"/>
          <w:b w:val="0"/>
          <w:bCs w:val="0"/>
          <w:color w:val="auto"/>
          <w:sz w:val="24"/>
          <w:szCs w:val="24"/>
          <w:lang w:val="pl"/>
        </w:rPr>
        <w:t>XIX. Ochrona danych osobowych</w:t>
      </w:r>
      <w:bookmarkEnd w:id="22"/>
    </w:p>
    <w:p w14:paraId="5326F2EA" w14:textId="77777777" w:rsidR="008E2334" w:rsidRPr="00093540" w:rsidRDefault="008E2334" w:rsidP="00320BD4">
      <w:pPr>
        <w:numPr>
          <w:ilvl w:val="0"/>
          <w:numId w:val="13"/>
        </w:numPr>
        <w:spacing w:line="360" w:lineRule="auto"/>
        <w:ind w:left="567" w:hanging="425"/>
        <w:jc w:val="both"/>
        <w:rPr>
          <w:rFonts w:ascii="Arial" w:eastAsia="Arial" w:hAnsi="Arial"/>
          <w:sz w:val="24"/>
          <w:szCs w:val="24"/>
          <w:lang w:val="pl"/>
        </w:rPr>
      </w:pPr>
      <w:r w:rsidRPr="00320BD4">
        <w:rPr>
          <w:rFonts w:ascii="Arial" w:eastAsia="Arial" w:hAnsi="Arial"/>
          <w:sz w:val="24"/>
          <w:szCs w:val="24"/>
          <w:lang w:va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093540">
        <w:rPr>
          <w:rFonts w:ascii="Arial" w:eastAsia="Arial" w:hAnsi="Arial"/>
          <w:sz w:val="24"/>
          <w:szCs w:val="24"/>
          <w:lang w:val="pl"/>
        </w:rPr>
        <w:t>oraz uchylenia dyrektywy 95/46/WE (ogólne rozporządzenie o danych) (Dz. U. UE L119 z dnia 4 maja 2016 r., str. 1; zwanym dalej „RODO”) informujemy, że:</w:t>
      </w:r>
    </w:p>
    <w:p w14:paraId="1841E64F"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Pani/Pana dane osobowe będą przechowywane, zgodnie z art. 78 ust. 1 PZP przez okres 4 lat od dnia zakończenia postępowania o udzielenie zamówienia, a jeżeli czas </w:t>
      </w:r>
      <w:r w:rsidRPr="00093540">
        <w:rPr>
          <w:rFonts w:ascii="Arial" w:eastAsia="Arial" w:hAnsi="Arial"/>
          <w:sz w:val="24"/>
          <w:szCs w:val="24"/>
          <w:lang w:val="pl"/>
        </w:rPr>
        <w:lastRenderedPageBreak/>
        <w:t>trwania umowy przekracza 4 lata, okres przechowywania obejmuje cały czas trwania umowy;</w:t>
      </w:r>
    </w:p>
    <w:p w14:paraId="542E4319"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093540" w:rsidRDefault="008E2334">
      <w:pPr>
        <w:numPr>
          <w:ilvl w:val="0"/>
          <w:numId w:val="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lastRenderedPageBreak/>
        <w:t>prawo do przenoszenia danych osobowych, o którym mowa w art. 20 RODO;</w:t>
      </w:r>
    </w:p>
    <w:p w14:paraId="7E72278D" w14:textId="77777777" w:rsidR="008E2334" w:rsidRPr="00093540" w:rsidRDefault="008E2334">
      <w:pPr>
        <w:numPr>
          <w:ilvl w:val="0"/>
          <w:numId w:val="15"/>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pPr>
        <w:numPr>
          <w:ilvl w:val="0"/>
          <w:numId w:val="7"/>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3" w:name="_Toc190068433"/>
      <w:r w:rsidRPr="00093540">
        <w:rPr>
          <w:rFonts w:ascii="Arial" w:eastAsia="Arial" w:hAnsi="Arial"/>
          <w:sz w:val="24"/>
          <w:szCs w:val="24"/>
          <w:lang w:val="pl"/>
        </w:rPr>
        <w:t>XX. Pouczenie o środkach ochrony prawnej przysługujących Wykonawcy</w:t>
      </w:r>
      <w:bookmarkEnd w:id="23"/>
    </w:p>
    <w:p w14:paraId="7264655D"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93540">
        <w:rPr>
          <w:rFonts w:ascii="Arial" w:eastAsia="Arial" w:hAnsi="Arial"/>
          <w:sz w:val="24"/>
          <w:szCs w:val="24"/>
        </w:rPr>
        <w:t>Pzp</w:t>
      </w:r>
      <w:proofErr w:type="spellEnd"/>
      <w:r w:rsidRPr="00093540">
        <w:rPr>
          <w:rFonts w:ascii="Arial" w:eastAsia="Arial" w:hAnsi="Arial"/>
          <w:sz w:val="24"/>
          <w:szCs w:val="24"/>
        </w:rPr>
        <w:t xml:space="preserve"> oraz Rzecznikowi Małych i Średnich Przedsiębiorców.</w:t>
      </w:r>
    </w:p>
    <w:p w14:paraId="4CEF3F35" w14:textId="77777777"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4" w:name="_Toc190068434"/>
      <w:r w:rsidRPr="00093540">
        <w:rPr>
          <w:rFonts w:ascii="Arial" w:eastAsia="Arial" w:hAnsi="Arial"/>
          <w:sz w:val="24"/>
          <w:szCs w:val="24"/>
          <w:lang w:val="pl"/>
        </w:rPr>
        <w:t>XXI. Spis załączników</w:t>
      </w:r>
      <w:bookmarkEnd w:id="24"/>
    </w:p>
    <w:p w14:paraId="29A495B8" w14:textId="77777777" w:rsidR="00155E74" w:rsidRPr="00093540" w:rsidRDefault="008E233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lastRenderedPageBreak/>
        <w:t>Załącznik nr 2 - Zakres oświadczenia w formie jednolitego dokumentu JEDZ</w:t>
      </w:r>
    </w:p>
    <w:p w14:paraId="3E3DF942" w14:textId="77777777" w:rsidR="00155E7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06DF2E68" w14:textId="4D9A125B" w:rsidR="00970256" w:rsidRPr="00093540" w:rsidRDefault="00970256">
      <w:pPr>
        <w:numPr>
          <w:ilvl w:val="0"/>
          <w:numId w:val="14"/>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Załącznik nr 5 - </w:t>
      </w:r>
      <w:r w:rsidR="001C09BD" w:rsidRPr="00093540">
        <w:rPr>
          <w:rFonts w:ascii="Arial" w:eastAsia="Arial" w:hAnsi="Arial"/>
          <w:sz w:val="24"/>
          <w:szCs w:val="24"/>
          <w:lang w:val="pl"/>
        </w:rPr>
        <w:t>Oświadczenie Wykonawcy dot. szczególnych rozwiązań w zakresie przeciwdziałania wspieraniu agresji na Ukrainę</w:t>
      </w:r>
    </w:p>
    <w:p w14:paraId="03349A94" w14:textId="4DE7AC6B" w:rsidR="007D4749" w:rsidRPr="007D4749" w:rsidRDefault="00104CDA" w:rsidP="007D4749">
      <w:pPr>
        <w:numPr>
          <w:ilvl w:val="0"/>
          <w:numId w:val="14"/>
        </w:numPr>
        <w:spacing w:line="360" w:lineRule="auto"/>
        <w:ind w:left="567" w:hanging="425"/>
        <w:jc w:val="both"/>
        <w:rPr>
          <w:rFonts w:ascii="Arial" w:eastAsia="Times New Roman" w:hAnsi="Arial"/>
          <w:sz w:val="24"/>
          <w:szCs w:val="24"/>
        </w:rPr>
      </w:pPr>
      <w:r>
        <w:rPr>
          <w:rFonts w:ascii="Arial" w:eastAsia="Times New Roman" w:hAnsi="Arial"/>
          <w:sz w:val="24"/>
          <w:szCs w:val="24"/>
        </w:rPr>
        <w:t xml:space="preserve">Załącznik nr </w:t>
      </w:r>
      <w:r w:rsidR="0026363B">
        <w:rPr>
          <w:rFonts w:ascii="Arial" w:eastAsia="Times New Roman" w:hAnsi="Arial"/>
          <w:sz w:val="24"/>
          <w:szCs w:val="24"/>
        </w:rPr>
        <w:t>6</w:t>
      </w:r>
      <w:r>
        <w:rPr>
          <w:rFonts w:ascii="Arial" w:eastAsia="Times New Roman" w:hAnsi="Arial"/>
          <w:sz w:val="24"/>
          <w:szCs w:val="24"/>
        </w:rPr>
        <w:t xml:space="preserve"> – Wzór umowy </w:t>
      </w:r>
    </w:p>
    <w:p w14:paraId="49C7AE7D" w14:textId="65A789A1" w:rsidR="008E2334" w:rsidRPr="00093540" w:rsidRDefault="00155E74">
      <w:pPr>
        <w:numPr>
          <w:ilvl w:val="0"/>
          <w:numId w:val="14"/>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A - Opis przedmiotu zamówienia</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5" w:name="_Toc190068435"/>
      <w:r w:rsidRPr="00093540">
        <w:rPr>
          <w:rFonts w:ascii="Arial" w:eastAsia="Arial" w:hAnsi="Arial"/>
          <w:sz w:val="24"/>
          <w:szCs w:val="24"/>
          <w:lang w:val="pl"/>
        </w:rPr>
        <w:t>XXII. Postanowienia końcowe</w:t>
      </w:r>
      <w:bookmarkEnd w:id="25"/>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pPr>
        <w:numPr>
          <w:ilvl w:val="1"/>
          <w:numId w:val="28"/>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77777777" w:rsidR="008E2334" w:rsidRPr="00093540" w:rsidRDefault="008E2334">
      <w:pPr>
        <w:numPr>
          <w:ilvl w:val="1"/>
          <w:numId w:val="28"/>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23 kwietnia 1964 r. Kodeks cywilny,</w:t>
      </w:r>
    </w:p>
    <w:p w14:paraId="269A2C00" w14:textId="6D4AEED6" w:rsidR="00D93F91" w:rsidRPr="00093540" w:rsidRDefault="008E2334">
      <w:pPr>
        <w:numPr>
          <w:ilvl w:val="1"/>
          <w:numId w:val="28"/>
        </w:numPr>
        <w:spacing w:before="60" w:after="60" w:line="360" w:lineRule="auto"/>
        <w:ind w:left="851" w:hanging="284"/>
        <w:jc w:val="both"/>
        <w:rPr>
          <w:rFonts w:ascii="Arial" w:eastAsia="Arial" w:hAnsi="Arial"/>
          <w:sz w:val="24"/>
          <w:szCs w:val="24"/>
          <w:lang w:val="pl"/>
        </w:rPr>
        <w:sectPr w:rsidR="00D93F91" w:rsidRPr="00093540" w:rsidSect="009C4A21">
          <w:footerReference w:type="default" r:id="rId36"/>
          <w:headerReference w:type="first" r:id="rId37"/>
          <w:pgSz w:w="11900" w:h="16838"/>
          <w:pgMar w:top="1560" w:right="1026" w:bottom="1276" w:left="1020" w:header="170" w:footer="567" w:gutter="0"/>
          <w:cols w:space="0" w:equalWidth="0">
            <w:col w:w="9860"/>
          </w:cols>
          <w:docGrid w:linePitch="360"/>
        </w:sectPr>
      </w:pPr>
      <w:r w:rsidRPr="00093540">
        <w:rPr>
          <w:rFonts w:ascii="Arial" w:eastAsia="Arial" w:hAnsi="Arial"/>
          <w:sz w:val="24"/>
          <w:szCs w:val="24"/>
          <w:lang w:val="pl"/>
        </w:rPr>
        <w:t>obowiązujące w zakresie przedmiotowym</w:t>
      </w:r>
      <w:bookmarkStart w:id="26" w:name="page15"/>
      <w:bookmarkEnd w:id="26"/>
      <w:r w:rsidR="00C54EA6">
        <w:rPr>
          <w:rFonts w:ascii="Arial" w:eastAsia="Arial" w:hAnsi="Arial"/>
          <w:sz w:val="24"/>
          <w:szCs w:val="24"/>
          <w:lang w:val="pl"/>
        </w:rPr>
        <w:t>.</w:t>
      </w:r>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5252" w14:textId="77777777" w:rsidR="007D6E2A" w:rsidRDefault="007D6E2A" w:rsidP="00D93F91">
      <w:r>
        <w:separator/>
      </w:r>
    </w:p>
  </w:endnote>
  <w:endnote w:type="continuationSeparator" w:id="0">
    <w:p w14:paraId="0CAC90DB" w14:textId="77777777" w:rsidR="007D6E2A" w:rsidRDefault="007D6E2A"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9F3D" w14:textId="753FB248" w:rsidR="007D6E2A" w:rsidRDefault="007D6E2A">
    <w:pPr>
      <w:pStyle w:val="Stopka"/>
      <w:jc w:val="right"/>
    </w:pPr>
    <w:r>
      <w:fldChar w:fldCharType="begin"/>
    </w:r>
    <w:r>
      <w:instrText>PAGE   \* MERGEFORMAT</w:instrText>
    </w:r>
    <w:r>
      <w:fldChar w:fldCharType="separate"/>
    </w:r>
    <w:r w:rsidR="004D31C2">
      <w:rPr>
        <w:noProof/>
      </w:rPr>
      <w:t>38</w:t>
    </w:r>
    <w:r>
      <w:fldChar w:fldCharType="end"/>
    </w:r>
  </w:p>
  <w:p w14:paraId="1FE09817" w14:textId="77777777" w:rsidR="007D6E2A" w:rsidRDefault="007D6E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6A4B" w14:textId="77777777" w:rsidR="007D6E2A" w:rsidRDefault="007D6E2A" w:rsidP="00D93F91">
      <w:r>
        <w:separator/>
      </w:r>
    </w:p>
  </w:footnote>
  <w:footnote w:type="continuationSeparator" w:id="0">
    <w:p w14:paraId="1EDBC127" w14:textId="77777777" w:rsidR="007D6E2A" w:rsidRDefault="007D6E2A" w:rsidP="00D93F91">
      <w:r>
        <w:continuationSeparator/>
      </w:r>
    </w:p>
  </w:footnote>
  <w:footnote w:id="1">
    <w:p w14:paraId="78192A61" w14:textId="77777777" w:rsidR="007D6E2A" w:rsidRDefault="007D6E2A"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2E42491F" w14:textId="77777777" w:rsidR="007D6E2A" w:rsidRDefault="007D6E2A" w:rsidP="00AE6C2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C6E5" w14:textId="0EB02AC6" w:rsidR="007D6E2A" w:rsidRDefault="007D6E2A">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7D6E2A" w:rsidRDefault="007D6E2A">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7D6E2A" w:rsidRDefault="007D6E2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0947F"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1D06E6"/>
    <w:multiLevelType w:val="hybridMultilevel"/>
    <w:tmpl w:val="BCAED8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4745DE2"/>
    <w:multiLevelType w:val="hybridMultilevel"/>
    <w:tmpl w:val="2FB0C1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21B2B"/>
    <w:multiLevelType w:val="hybridMultilevel"/>
    <w:tmpl w:val="F9443DBC"/>
    <w:lvl w:ilvl="0" w:tplc="04150011">
      <w:start w:val="1"/>
      <w:numFmt w:val="decimal"/>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6"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EA5AF1"/>
    <w:multiLevelType w:val="multilevel"/>
    <w:tmpl w:val="4BB61BA4"/>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DF436DD"/>
    <w:multiLevelType w:val="multilevel"/>
    <w:tmpl w:val="C504D124"/>
    <w:lvl w:ilvl="0">
      <w:start w:val="1"/>
      <w:numFmt w:val="decimal"/>
      <w:lvlText w:val="%1"/>
      <w:lvlJc w:val="left"/>
      <w:pPr>
        <w:ind w:left="456" w:hanging="456"/>
      </w:pPr>
      <w:rPr>
        <w:rFonts w:hint="default"/>
      </w:rPr>
    </w:lvl>
    <w:lvl w:ilvl="1">
      <w:start w:val="1"/>
      <w:numFmt w:val="decimal"/>
      <w:lvlText w:val="%1.%2"/>
      <w:lvlJc w:val="left"/>
      <w:pPr>
        <w:ind w:left="668" w:hanging="456"/>
      </w:pPr>
      <w:rPr>
        <w:rFonts w:hint="default"/>
      </w:rPr>
    </w:lvl>
    <w:lvl w:ilvl="2">
      <w:start w:val="1"/>
      <w:numFmt w:val="decimal"/>
      <w:lvlText w:val="%1.%2.%3"/>
      <w:lvlJc w:val="left"/>
      <w:pPr>
        <w:ind w:left="1144" w:hanging="720"/>
      </w:pPr>
      <w:rPr>
        <w:rFonts w:hint="default"/>
        <w:b w:val="0"/>
        <w:bCs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9D3D01"/>
    <w:multiLevelType w:val="hybridMultilevel"/>
    <w:tmpl w:val="2FE007B4"/>
    <w:lvl w:ilvl="0" w:tplc="04150011">
      <w:start w:val="1"/>
      <w:numFmt w:val="decimal"/>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15"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A005878"/>
    <w:multiLevelType w:val="multilevel"/>
    <w:tmpl w:val="6E68144C"/>
    <w:lvl w:ilvl="0">
      <w:start w:val="10"/>
      <w:numFmt w:val="decimal"/>
      <w:lvlText w:val="%1."/>
      <w:lvlJc w:val="left"/>
      <w:pPr>
        <w:ind w:left="720" w:hanging="720"/>
      </w:pPr>
      <w:rPr>
        <w:rFonts w:ascii="Arial" w:eastAsia="Arial" w:hAnsi="Arial" w:cs="Arial" w:hint="default"/>
        <w:b w:val="0"/>
        <w:color w:val="000000"/>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0B80C60"/>
    <w:multiLevelType w:val="hybridMultilevel"/>
    <w:tmpl w:val="F55A194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0"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C216624"/>
    <w:multiLevelType w:val="multilevel"/>
    <w:tmpl w:val="F83A8FA0"/>
    <w:lvl w:ilvl="0">
      <w:start w:val="1"/>
      <w:numFmt w:val="decimal"/>
      <w:lvlText w:val="%1."/>
      <w:lvlJc w:val="left"/>
      <w:pPr>
        <w:ind w:left="1800" w:hanging="36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695398"/>
    <w:multiLevelType w:val="hybridMultilevel"/>
    <w:tmpl w:val="5B6469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A3398F"/>
    <w:multiLevelType w:val="multilevel"/>
    <w:tmpl w:val="E28CBFC8"/>
    <w:lvl w:ilvl="0">
      <w:start w:val="1"/>
      <w:numFmt w:val="decimal"/>
      <w:lvlText w:val="%1"/>
      <w:lvlJc w:val="left"/>
      <w:pPr>
        <w:ind w:left="530" w:hanging="530"/>
      </w:pPr>
      <w:rPr>
        <w:rFonts w:hint="default"/>
      </w:rPr>
    </w:lvl>
    <w:lvl w:ilvl="1">
      <w:start w:val="2"/>
      <w:numFmt w:val="decimal"/>
      <w:lvlText w:val="%1.%2"/>
      <w:lvlJc w:val="left"/>
      <w:pPr>
        <w:ind w:left="1239" w:hanging="5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4377138"/>
    <w:multiLevelType w:val="hybridMultilevel"/>
    <w:tmpl w:val="765C2CD2"/>
    <w:lvl w:ilvl="0" w:tplc="7F2E8D4A">
      <w:start w:val="9"/>
      <w:numFmt w:val="decimal"/>
      <w:lvlText w:val="%1."/>
      <w:lvlJc w:val="left"/>
      <w:pPr>
        <w:ind w:left="30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9F4845"/>
    <w:multiLevelType w:val="multilevel"/>
    <w:tmpl w:val="D682D5D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426372"/>
    <w:multiLevelType w:val="multilevel"/>
    <w:tmpl w:val="B8923AC4"/>
    <w:lvl w:ilvl="0">
      <w:start w:val="2"/>
      <w:numFmt w:val="decimal"/>
      <w:lvlText w:val="%1."/>
      <w:lvlJc w:val="left"/>
      <w:pPr>
        <w:ind w:left="595" w:hanging="453"/>
      </w:pPr>
      <w:rPr>
        <w:rFonts w:hint="default"/>
        <w:b w:val="0"/>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7F6B02C2"/>
    <w:multiLevelType w:val="multilevel"/>
    <w:tmpl w:val="1AD23D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356"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7074092">
    <w:abstractNumId w:val="45"/>
  </w:num>
  <w:num w:numId="2" w16cid:durableId="761413308">
    <w:abstractNumId w:val="2"/>
  </w:num>
  <w:num w:numId="3" w16cid:durableId="1578786314">
    <w:abstractNumId w:val="15"/>
  </w:num>
  <w:num w:numId="4" w16cid:durableId="1583181066">
    <w:abstractNumId w:val="20"/>
  </w:num>
  <w:num w:numId="5" w16cid:durableId="750540536">
    <w:abstractNumId w:val="25"/>
  </w:num>
  <w:num w:numId="6" w16cid:durableId="1706368730">
    <w:abstractNumId w:val="12"/>
  </w:num>
  <w:num w:numId="7" w16cid:durableId="1640762837">
    <w:abstractNumId w:val="7"/>
  </w:num>
  <w:num w:numId="8" w16cid:durableId="706638790">
    <w:abstractNumId w:val="10"/>
  </w:num>
  <w:num w:numId="9" w16cid:durableId="2144154117">
    <w:abstractNumId w:val="42"/>
  </w:num>
  <w:num w:numId="10" w16cid:durableId="1143695695">
    <w:abstractNumId w:val="0"/>
  </w:num>
  <w:num w:numId="11" w16cid:durableId="297221620">
    <w:abstractNumId w:val="41"/>
  </w:num>
  <w:num w:numId="12" w16cid:durableId="434523682">
    <w:abstractNumId w:val="23"/>
  </w:num>
  <w:num w:numId="13" w16cid:durableId="1674599630">
    <w:abstractNumId w:val="39"/>
  </w:num>
  <w:num w:numId="14" w16cid:durableId="597952224">
    <w:abstractNumId w:val="43"/>
  </w:num>
  <w:num w:numId="15" w16cid:durableId="709646999">
    <w:abstractNumId w:val="22"/>
  </w:num>
  <w:num w:numId="16" w16cid:durableId="2001998814">
    <w:abstractNumId w:val="40"/>
  </w:num>
  <w:num w:numId="17" w16cid:durableId="1088387312">
    <w:abstractNumId w:val="27"/>
  </w:num>
  <w:num w:numId="18" w16cid:durableId="723257634">
    <w:abstractNumId w:val="26"/>
  </w:num>
  <w:num w:numId="19" w16cid:durableId="2054839740">
    <w:abstractNumId w:val="24"/>
  </w:num>
  <w:num w:numId="20" w16cid:durableId="1756901267">
    <w:abstractNumId w:val="34"/>
  </w:num>
  <w:num w:numId="21" w16cid:durableId="627474397">
    <w:abstractNumId w:val="29"/>
  </w:num>
  <w:num w:numId="22" w16cid:durableId="286089840">
    <w:abstractNumId w:val="35"/>
  </w:num>
  <w:num w:numId="23" w16cid:durableId="1432360507">
    <w:abstractNumId w:val="33"/>
  </w:num>
  <w:num w:numId="24" w16cid:durableId="1043137827">
    <w:abstractNumId w:val="37"/>
  </w:num>
  <w:num w:numId="25" w16cid:durableId="56367353">
    <w:abstractNumId w:val="32"/>
  </w:num>
  <w:num w:numId="26" w16cid:durableId="2004776157">
    <w:abstractNumId w:val="18"/>
  </w:num>
  <w:num w:numId="27" w16cid:durableId="440926330">
    <w:abstractNumId w:val="38"/>
  </w:num>
  <w:num w:numId="28" w16cid:durableId="481435125">
    <w:abstractNumId w:val="13"/>
  </w:num>
  <w:num w:numId="29" w16cid:durableId="1777288072">
    <w:abstractNumId w:val="21"/>
  </w:num>
  <w:num w:numId="30" w16cid:durableId="160970271">
    <w:abstractNumId w:val="8"/>
  </w:num>
  <w:num w:numId="31" w16cid:durableId="1759860720">
    <w:abstractNumId w:val="31"/>
  </w:num>
  <w:num w:numId="32" w16cid:durableId="1056703331">
    <w:abstractNumId w:val="16"/>
  </w:num>
  <w:num w:numId="33" w16cid:durableId="722294300">
    <w:abstractNumId w:val="1"/>
  </w:num>
  <w:num w:numId="34" w16cid:durableId="2115322571">
    <w:abstractNumId w:val="6"/>
  </w:num>
  <w:num w:numId="35" w16cid:durableId="2073119819">
    <w:abstractNumId w:val="9"/>
  </w:num>
  <w:num w:numId="36" w16cid:durableId="1424109230">
    <w:abstractNumId w:val="30"/>
  </w:num>
  <w:num w:numId="37" w16cid:durableId="1635333001">
    <w:abstractNumId w:val="14"/>
  </w:num>
  <w:num w:numId="38" w16cid:durableId="1472748381">
    <w:abstractNumId w:val="5"/>
  </w:num>
  <w:num w:numId="39" w16cid:durableId="1955625087">
    <w:abstractNumId w:val="3"/>
  </w:num>
  <w:num w:numId="40" w16cid:durableId="148597993">
    <w:abstractNumId w:val="28"/>
  </w:num>
  <w:num w:numId="41" w16cid:durableId="730349148">
    <w:abstractNumId w:val="4"/>
  </w:num>
  <w:num w:numId="42" w16cid:durableId="828981130">
    <w:abstractNumId w:val="46"/>
  </w:num>
  <w:num w:numId="43" w16cid:durableId="1538392484">
    <w:abstractNumId w:val="11"/>
  </w:num>
  <w:num w:numId="44" w16cid:durableId="1026753232">
    <w:abstractNumId w:val="19"/>
  </w:num>
  <w:num w:numId="45" w16cid:durableId="868644126">
    <w:abstractNumId w:val="44"/>
  </w:num>
  <w:num w:numId="46" w16cid:durableId="1524512326">
    <w:abstractNumId w:val="36"/>
  </w:num>
  <w:num w:numId="47" w16cid:durableId="135784733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632E"/>
    <w:rsid w:val="000171B5"/>
    <w:rsid w:val="000413A9"/>
    <w:rsid w:val="00047D8E"/>
    <w:rsid w:val="000522B6"/>
    <w:rsid w:val="00055A9A"/>
    <w:rsid w:val="00061E04"/>
    <w:rsid w:val="00065D51"/>
    <w:rsid w:val="0007429F"/>
    <w:rsid w:val="00084BA1"/>
    <w:rsid w:val="000903F7"/>
    <w:rsid w:val="00093540"/>
    <w:rsid w:val="00096288"/>
    <w:rsid w:val="000A123A"/>
    <w:rsid w:val="000A70DC"/>
    <w:rsid w:val="000C1467"/>
    <w:rsid w:val="000C44C1"/>
    <w:rsid w:val="000F4904"/>
    <w:rsid w:val="000F50B9"/>
    <w:rsid w:val="00104CDA"/>
    <w:rsid w:val="00107F15"/>
    <w:rsid w:val="00113460"/>
    <w:rsid w:val="00113D1D"/>
    <w:rsid w:val="00120658"/>
    <w:rsid w:val="001217D1"/>
    <w:rsid w:val="00131301"/>
    <w:rsid w:val="001353EC"/>
    <w:rsid w:val="001433CF"/>
    <w:rsid w:val="00152B7A"/>
    <w:rsid w:val="00153E52"/>
    <w:rsid w:val="00155E74"/>
    <w:rsid w:val="00162A09"/>
    <w:rsid w:val="00172526"/>
    <w:rsid w:val="00195A51"/>
    <w:rsid w:val="001A1FE4"/>
    <w:rsid w:val="001A53BF"/>
    <w:rsid w:val="001B1C04"/>
    <w:rsid w:val="001B3FDB"/>
    <w:rsid w:val="001C09BD"/>
    <w:rsid w:val="001C1580"/>
    <w:rsid w:val="001E4A22"/>
    <w:rsid w:val="001E4BDA"/>
    <w:rsid w:val="001F0DC9"/>
    <w:rsid w:val="001F1AB5"/>
    <w:rsid w:val="001F2AFE"/>
    <w:rsid w:val="00202754"/>
    <w:rsid w:val="00207B38"/>
    <w:rsid w:val="00210BC8"/>
    <w:rsid w:val="00211243"/>
    <w:rsid w:val="00216A50"/>
    <w:rsid w:val="00217188"/>
    <w:rsid w:val="00227F2A"/>
    <w:rsid w:val="00243804"/>
    <w:rsid w:val="00250F89"/>
    <w:rsid w:val="00255AAB"/>
    <w:rsid w:val="00262E18"/>
    <w:rsid w:val="0026363B"/>
    <w:rsid w:val="00266A92"/>
    <w:rsid w:val="00271821"/>
    <w:rsid w:val="002739F8"/>
    <w:rsid w:val="00274E66"/>
    <w:rsid w:val="00286AC1"/>
    <w:rsid w:val="00292254"/>
    <w:rsid w:val="002A1A2B"/>
    <w:rsid w:val="002A24EF"/>
    <w:rsid w:val="002A5B28"/>
    <w:rsid w:val="002B16D3"/>
    <w:rsid w:val="002F74F8"/>
    <w:rsid w:val="003059AF"/>
    <w:rsid w:val="00315D1B"/>
    <w:rsid w:val="00320BD4"/>
    <w:rsid w:val="00323BCF"/>
    <w:rsid w:val="00330787"/>
    <w:rsid w:val="003329CB"/>
    <w:rsid w:val="00335FEB"/>
    <w:rsid w:val="003374AC"/>
    <w:rsid w:val="00347837"/>
    <w:rsid w:val="00347EA7"/>
    <w:rsid w:val="00360B48"/>
    <w:rsid w:val="00363845"/>
    <w:rsid w:val="00367249"/>
    <w:rsid w:val="003770F2"/>
    <w:rsid w:val="0038479F"/>
    <w:rsid w:val="00391D3E"/>
    <w:rsid w:val="003A0FCA"/>
    <w:rsid w:val="003A2064"/>
    <w:rsid w:val="003A2343"/>
    <w:rsid w:val="003B6C02"/>
    <w:rsid w:val="003D2662"/>
    <w:rsid w:val="003E356E"/>
    <w:rsid w:val="003E4963"/>
    <w:rsid w:val="003E53F9"/>
    <w:rsid w:val="003F7D08"/>
    <w:rsid w:val="0040170A"/>
    <w:rsid w:val="00402BDB"/>
    <w:rsid w:val="00404A7A"/>
    <w:rsid w:val="0041114B"/>
    <w:rsid w:val="00417C30"/>
    <w:rsid w:val="00424E7E"/>
    <w:rsid w:val="0043021E"/>
    <w:rsid w:val="00442E93"/>
    <w:rsid w:val="0045769D"/>
    <w:rsid w:val="004640D5"/>
    <w:rsid w:val="00473FF2"/>
    <w:rsid w:val="004771DF"/>
    <w:rsid w:val="0048000D"/>
    <w:rsid w:val="0048306B"/>
    <w:rsid w:val="004A29AB"/>
    <w:rsid w:val="004B6D62"/>
    <w:rsid w:val="004D31C2"/>
    <w:rsid w:val="004D6F6C"/>
    <w:rsid w:val="004E2941"/>
    <w:rsid w:val="004F1744"/>
    <w:rsid w:val="004F234A"/>
    <w:rsid w:val="004F4DBF"/>
    <w:rsid w:val="00505C6B"/>
    <w:rsid w:val="00507516"/>
    <w:rsid w:val="00507B3F"/>
    <w:rsid w:val="0052543A"/>
    <w:rsid w:val="00532B7F"/>
    <w:rsid w:val="00533402"/>
    <w:rsid w:val="00533EDD"/>
    <w:rsid w:val="00537299"/>
    <w:rsid w:val="00540980"/>
    <w:rsid w:val="00540AC3"/>
    <w:rsid w:val="005431B1"/>
    <w:rsid w:val="0054584B"/>
    <w:rsid w:val="00545C14"/>
    <w:rsid w:val="005466BC"/>
    <w:rsid w:val="005530E4"/>
    <w:rsid w:val="005549E8"/>
    <w:rsid w:val="00557625"/>
    <w:rsid w:val="00576578"/>
    <w:rsid w:val="005803A5"/>
    <w:rsid w:val="00586CFA"/>
    <w:rsid w:val="00593073"/>
    <w:rsid w:val="005A2898"/>
    <w:rsid w:val="005A2FE6"/>
    <w:rsid w:val="005B08E2"/>
    <w:rsid w:val="005B532C"/>
    <w:rsid w:val="005D38CC"/>
    <w:rsid w:val="005D3B02"/>
    <w:rsid w:val="005E78AB"/>
    <w:rsid w:val="005F6268"/>
    <w:rsid w:val="005F6338"/>
    <w:rsid w:val="005F70B8"/>
    <w:rsid w:val="00605C03"/>
    <w:rsid w:val="00621538"/>
    <w:rsid w:val="0062706F"/>
    <w:rsid w:val="006327FC"/>
    <w:rsid w:val="00636432"/>
    <w:rsid w:val="0064288B"/>
    <w:rsid w:val="006433BD"/>
    <w:rsid w:val="00651C7D"/>
    <w:rsid w:val="0065210C"/>
    <w:rsid w:val="006561AF"/>
    <w:rsid w:val="00675688"/>
    <w:rsid w:val="006A7879"/>
    <w:rsid w:val="006C6249"/>
    <w:rsid w:val="006C7A59"/>
    <w:rsid w:val="006D02E2"/>
    <w:rsid w:val="006E5209"/>
    <w:rsid w:val="0070158C"/>
    <w:rsid w:val="007020D0"/>
    <w:rsid w:val="0071039E"/>
    <w:rsid w:val="0072048D"/>
    <w:rsid w:val="00732893"/>
    <w:rsid w:val="00740BD2"/>
    <w:rsid w:val="00745275"/>
    <w:rsid w:val="00760154"/>
    <w:rsid w:val="00761262"/>
    <w:rsid w:val="007709E9"/>
    <w:rsid w:val="00770FEC"/>
    <w:rsid w:val="007717E3"/>
    <w:rsid w:val="00777485"/>
    <w:rsid w:val="0078008F"/>
    <w:rsid w:val="00784598"/>
    <w:rsid w:val="00796621"/>
    <w:rsid w:val="007A451A"/>
    <w:rsid w:val="007B4B48"/>
    <w:rsid w:val="007B6704"/>
    <w:rsid w:val="007D4749"/>
    <w:rsid w:val="007D5CCC"/>
    <w:rsid w:val="007D6E2A"/>
    <w:rsid w:val="007E3B9E"/>
    <w:rsid w:val="007E619F"/>
    <w:rsid w:val="007E6661"/>
    <w:rsid w:val="007F7C42"/>
    <w:rsid w:val="008020EA"/>
    <w:rsid w:val="0080728F"/>
    <w:rsid w:val="00816787"/>
    <w:rsid w:val="00824420"/>
    <w:rsid w:val="00825497"/>
    <w:rsid w:val="00837CC5"/>
    <w:rsid w:val="008412B1"/>
    <w:rsid w:val="00846172"/>
    <w:rsid w:val="00851F65"/>
    <w:rsid w:val="008546BF"/>
    <w:rsid w:val="00856EBE"/>
    <w:rsid w:val="00872E88"/>
    <w:rsid w:val="008859F1"/>
    <w:rsid w:val="00887BE8"/>
    <w:rsid w:val="00891917"/>
    <w:rsid w:val="008B0E60"/>
    <w:rsid w:val="008B399D"/>
    <w:rsid w:val="008B3DA9"/>
    <w:rsid w:val="008C04C0"/>
    <w:rsid w:val="008C75E5"/>
    <w:rsid w:val="008D0FD7"/>
    <w:rsid w:val="008E143D"/>
    <w:rsid w:val="008E2334"/>
    <w:rsid w:val="009016AA"/>
    <w:rsid w:val="0091296D"/>
    <w:rsid w:val="00923064"/>
    <w:rsid w:val="0095163B"/>
    <w:rsid w:val="00966D9B"/>
    <w:rsid w:val="00970256"/>
    <w:rsid w:val="00985851"/>
    <w:rsid w:val="00990932"/>
    <w:rsid w:val="009C4A21"/>
    <w:rsid w:val="009C5D0E"/>
    <w:rsid w:val="009D480F"/>
    <w:rsid w:val="009F465D"/>
    <w:rsid w:val="00A117B8"/>
    <w:rsid w:val="00A131F7"/>
    <w:rsid w:val="00A264B8"/>
    <w:rsid w:val="00A27754"/>
    <w:rsid w:val="00A34336"/>
    <w:rsid w:val="00A36FA4"/>
    <w:rsid w:val="00A40F2D"/>
    <w:rsid w:val="00A439AC"/>
    <w:rsid w:val="00A511C9"/>
    <w:rsid w:val="00A53DEB"/>
    <w:rsid w:val="00A56E8F"/>
    <w:rsid w:val="00A62F2B"/>
    <w:rsid w:val="00A7031C"/>
    <w:rsid w:val="00A7574E"/>
    <w:rsid w:val="00A82ADC"/>
    <w:rsid w:val="00A95EE8"/>
    <w:rsid w:val="00A97B64"/>
    <w:rsid w:val="00AA5333"/>
    <w:rsid w:val="00AC12D2"/>
    <w:rsid w:val="00AC217B"/>
    <w:rsid w:val="00AC5843"/>
    <w:rsid w:val="00AD744A"/>
    <w:rsid w:val="00AE1B11"/>
    <w:rsid w:val="00AE6C24"/>
    <w:rsid w:val="00AF1591"/>
    <w:rsid w:val="00AF1AE9"/>
    <w:rsid w:val="00B10B3F"/>
    <w:rsid w:val="00B15BF9"/>
    <w:rsid w:val="00B2046C"/>
    <w:rsid w:val="00B4282E"/>
    <w:rsid w:val="00B51258"/>
    <w:rsid w:val="00B551DF"/>
    <w:rsid w:val="00B56A7A"/>
    <w:rsid w:val="00B61DB2"/>
    <w:rsid w:val="00B64F3F"/>
    <w:rsid w:val="00B66F82"/>
    <w:rsid w:val="00B754B6"/>
    <w:rsid w:val="00B86756"/>
    <w:rsid w:val="00B9068E"/>
    <w:rsid w:val="00B92ED4"/>
    <w:rsid w:val="00B97566"/>
    <w:rsid w:val="00BB29F2"/>
    <w:rsid w:val="00BB62D5"/>
    <w:rsid w:val="00BB6F54"/>
    <w:rsid w:val="00BB7347"/>
    <w:rsid w:val="00BC37BA"/>
    <w:rsid w:val="00BC3C7D"/>
    <w:rsid w:val="00BC4A3A"/>
    <w:rsid w:val="00BC50DB"/>
    <w:rsid w:val="00BF616A"/>
    <w:rsid w:val="00C20EA0"/>
    <w:rsid w:val="00C45FAE"/>
    <w:rsid w:val="00C541C2"/>
    <w:rsid w:val="00C54EA6"/>
    <w:rsid w:val="00C62773"/>
    <w:rsid w:val="00C67971"/>
    <w:rsid w:val="00C734E3"/>
    <w:rsid w:val="00C837F4"/>
    <w:rsid w:val="00C8738D"/>
    <w:rsid w:val="00C92A59"/>
    <w:rsid w:val="00C9380D"/>
    <w:rsid w:val="00CA50CB"/>
    <w:rsid w:val="00CA702B"/>
    <w:rsid w:val="00CB2E56"/>
    <w:rsid w:val="00CB63A7"/>
    <w:rsid w:val="00CE4D25"/>
    <w:rsid w:val="00CE6D4B"/>
    <w:rsid w:val="00CE779A"/>
    <w:rsid w:val="00CF7C82"/>
    <w:rsid w:val="00D00D8D"/>
    <w:rsid w:val="00D050D9"/>
    <w:rsid w:val="00D05630"/>
    <w:rsid w:val="00D056F7"/>
    <w:rsid w:val="00D11511"/>
    <w:rsid w:val="00D3059A"/>
    <w:rsid w:val="00D55670"/>
    <w:rsid w:val="00D66CED"/>
    <w:rsid w:val="00D81ED8"/>
    <w:rsid w:val="00D87511"/>
    <w:rsid w:val="00D91417"/>
    <w:rsid w:val="00D93F91"/>
    <w:rsid w:val="00DC1AB6"/>
    <w:rsid w:val="00DD158C"/>
    <w:rsid w:val="00DD65B2"/>
    <w:rsid w:val="00DF6C6D"/>
    <w:rsid w:val="00DF78E0"/>
    <w:rsid w:val="00E05451"/>
    <w:rsid w:val="00E05CA8"/>
    <w:rsid w:val="00E115D4"/>
    <w:rsid w:val="00E1646D"/>
    <w:rsid w:val="00E208DC"/>
    <w:rsid w:val="00E2169D"/>
    <w:rsid w:val="00E228A7"/>
    <w:rsid w:val="00E245FB"/>
    <w:rsid w:val="00E31C87"/>
    <w:rsid w:val="00E41784"/>
    <w:rsid w:val="00E43522"/>
    <w:rsid w:val="00E45B95"/>
    <w:rsid w:val="00E602B3"/>
    <w:rsid w:val="00E61FC4"/>
    <w:rsid w:val="00E777A9"/>
    <w:rsid w:val="00E908FD"/>
    <w:rsid w:val="00E94732"/>
    <w:rsid w:val="00EA2853"/>
    <w:rsid w:val="00EA2C03"/>
    <w:rsid w:val="00EA770B"/>
    <w:rsid w:val="00ED4F8F"/>
    <w:rsid w:val="00ED580F"/>
    <w:rsid w:val="00EE660A"/>
    <w:rsid w:val="00EF416B"/>
    <w:rsid w:val="00EF7640"/>
    <w:rsid w:val="00F00092"/>
    <w:rsid w:val="00F005F5"/>
    <w:rsid w:val="00F11FD0"/>
    <w:rsid w:val="00F1270B"/>
    <w:rsid w:val="00F14648"/>
    <w:rsid w:val="00F166A0"/>
    <w:rsid w:val="00F25052"/>
    <w:rsid w:val="00F40E4F"/>
    <w:rsid w:val="00F5062F"/>
    <w:rsid w:val="00F72396"/>
    <w:rsid w:val="00F8548C"/>
    <w:rsid w:val="00F85805"/>
    <w:rsid w:val="00F91E63"/>
    <w:rsid w:val="00FA5C7E"/>
    <w:rsid w:val="00FD1DC2"/>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AB42C459-2966-406E-B1E3-B048DEB1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320B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aliases w:val="CW_Lista"/>
    <w:basedOn w:val="Normalny"/>
    <w:link w:val="AkapitzlistZnak"/>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CW_Lista Znak"/>
    <w:link w:val="Akapitzlist"/>
    <w:uiPriority w:val="34"/>
    <w:rsid w:val="00BC3C7D"/>
    <w:rPr>
      <w:rFonts w:ascii="Calibri" w:eastAsia="Calibri" w:hAnsi="Calibri" w:cs="Arial"/>
      <w:sz w:val="20"/>
      <w:szCs w:val="20"/>
      <w:lang w:eastAsia="pl-PL"/>
    </w:rPr>
  </w:style>
  <w:style w:type="character" w:customStyle="1" w:styleId="Nierozpoznanawzmianka3">
    <w:name w:val="Nierozpoznana wzmianka3"/>
    <w:basedOn w:val="Domylnaczcionkaakapitu"/>
    <w:uiPriority w:val="99"/>
    <w:semiHidden/>
    <w:unhideWhenUsed/>
    <w:rsid w:val="00C20EA0"/>
    <w:rPr>
      <w:color w:val="605E5C"/>
      <w:shd w:val="clear" w:color="auto" w:fill="E1DFDD"/>
    </w:rPr>
  </w:style>
  <w:style w:type="character" w:customStyle="1" w:styleId="Nagwek1Znak">
    <w:name w:val="Nagłówek 1 Znak"/>
    <w:basedOn w:val="Domylnaczcionkaakapitu"/>
    <w:link w:val="Nagwek1"/>
    <w:uiPriority w:val="9"/>
    <w:rsid w:val="00320BD4"/>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516627386">
      <w:bodyDiv w:val="1"/>
      <w:marLeft w:val="0"/>
      <w:marRight w:val="0"/>
      <w:marTop w:val="0"/>
      <w:marBottom w:val="0"/>
      <w:divBdr>
        <w:top w:val="none" w:sz="0" w:space="0" w:color="auto"/>
        <w:left w:val="none" w:sz="0" w:space="0" w:color="auto"/>
        <w:bottom w:val="none" w:sz="0" w:space="0" w:color="auto"/>
        <w:right w:val="none" w:sz="0" w:space="0" w:color="auto"/>
      </w:divBdr>
    </w:div>
    <w:div w:id="623854178">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anbugq" TargetMode="External"/><Relationship Id="rId26" Type="http://schemas.openxmlformats.org/officeDocument/2006/relationships/hyperlink" Target="file:///C:\Users\wciachowska\Documents\zam%20publiczne\2023\2_2023%20Plac%20zabaw\pod%20linkiem" TargetMode="External"/><Relationship Id="rId39" Type="http://schemas.openxmlformats.org/officeDocument/2006/relationships/theme" Target="theme/theme1.xml"/><Relationship Id="rId21" Type="http://schemas.openxmlformats.org/officeDocument/2006/relationships/hyperlink" Target="https://sip.legalis.pl/document-view.seam?documentId=mfrxilrtg4ytimjzhe4tiltqmfyc4njrga4damrygm"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stezyca@gminatezyca.pl" TargetMode="External"/><Relationship Id="rId17" Type="http://schemas.openxmlformats.org/officeDocument/2006/relationships/hyperlink" Target="https://sip.legalis.pl/document-view.seam?documentId=mfrxilrtg4ytimjzhe4tiltqmfyc4njrga4danrwh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uzp.gov.pl/__data/assets/pdf_file/0026/53468/Jednolity-Europejski-Dokument-Zamowienia-instrukcja-202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q" TargetMode="External"/><Relationship Id="rId20" Type="http://schemas.openxmlformats.org/officeDocument/2006/relationships/hyperlink" Target="https://sip.legalis.pl/document-view.seam?documentId=mfrxilrtg4ytiobrgezdmltqmfyc4njtgmzdgmjvgq"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yh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obrgezdmltqmfyc4njtgmzdgnbrgu"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obrgezdmltqmfyc4njtgmzdgnbrgu"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gminastezyca/"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C473-450E-403B-AE46-6B9CEAD4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34</Pages>
  <Words>10663</Words>
  <Characters>63979</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18</cp:revision>
  <cp:lastPrinted>2025-02-11T12:25:00Z</cp:lastPrinted>
  <dcterms:created xsi:type="dcterms:W3CDTF">2025-01-31T13:51:00Z</dcterms:created>
  <dcterms:modified xsi:type="dcterms:W3CDTF">2025-02-11T12:26:00Z</dcterms:modified>
</cp:coreProperties>
</file>