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97113" w14:textId="6B582DE3" w:rsidR="00392218" w:rsidRPr="00E93D4E" w:rsidRDefault="00392218" w:rsidP="00392218">
      <w:pPr>
        <w:jc w:val="right"/>
        <w:rPr>
          <w:color w:val="000000"/>
          <w:sz w:val="24"/>
          <w:szCs w:val="24"/>
        </w:rPr>
      </w:pPr>
      <w:r w:rsidRPr="00E93D4E">
        <w:rPr>
          <w:color w:val="000000"/>
          <w:sz w:val="24"/>
          <w:szCs w:val="24"/>
        </w:rPr>
        <w:t xml:space="preserve">Kraków, </w:t>
      </w:r>
      <w:r w:rsidR="008D4020" w:rsidRPr="008D4020">
        <w:rPr>
          <w:color w:val="000000"/>
          <w:sz w:val="24"/>
          <w:szCs w:val="24"/>
        </w:rPr>
        <w:t>05</w:t>
      </w:r>
      <w:r w:rsidRPr="008D4020">
        <w:rPr>
          <w:color w:val="000000"/>
          <w:sz w:val="24"/>
          <w:szCs w:val="24"/>
        </w:rPr>
        <w:t>.0</w:t>
      </w:r>
      <w:r w:rsidR="008D4020" w:rsidRPr="008D4020">
        <w:rPr>
          <w:color w:val="000000"/>
          <w:sz w:val="24"/>
          <w:szCs w:val="24"/>
        </w:rPr>
        <w:t>9</w:t>
      </w:r>
      <w:r w:rsidRPr="008D4020">
        <w:rPr>
          <w:color w:val="000000"/>
          <w:sz w:val="24"/>
          <w:szCs w:val="24"/>
        </w:rPr>
        <w:t>.2024</w:t>
      </w:r>
    </w:p>
    <w:p w14:paraId="32D3E6A1" w14:textId="77777777" w:rsidR="00392218" w:rsidRPr="00E93D4E" w:rsidRDefault="00392218" w:rsidP="00392218">
      <w:pPr>
        <w:jc w:val="right"/>
        <w:rPr>
          <w:color w:val="000000"/>
          <w:sz w:val="24"/>
          <w:szCs w:val="24"/>
        </w:rPr>
      </w:pPr>
    </w:p>
    <w:p w14:paraId="06438ABB" w14:textId="77777777" w:rsidR="00392218" w:rsidRPr="00E93D4E" w:rsidRDefault="00392218" w:rsidP="00392218">
      <w:pPr>
        <w:jc w:val="right"/>
        <w:rPr>
          <w:color w:val="000000"/>
          <w:sz w:val="24"/>
          <w:szCs w:val="24"/>
        </w:rPr>
      </w:pPr>
    </w:p>
    <w:p w14:paraId="682DCC0C" w14:textId="7341FB6D" w:rsidR="00392218" w:rsidRPr="00E93D4E" w:rsidRDefault="00392218" w:rsidP="00392218">
      <w:pPr>
        <w:rPr>
          <w:rFonts w:eastAsia="Calibri"/>
          <w:sz w:val="24"/>
          <w:szCs w:val="24"/>
        </w:rPr>
      </w:pPr>
      <w:r w:rsidRPr="00E93D4E">
        <w:rPr>
          <w:rFonts w:eastAsia="Calibri"/>
          <w:sz w:val="24"/>
          <w:szCs w:val="24"/>
        </w:rPr>
        <w:t>DZ.271.49</w:t>
      </w:r>
      <w:r w:rsidR="00077C64">
        <w:rPr>
          <w:rFonts w:eastAsia="Calibri"/>
          <w:sz w:val="24"/>
          <w:szCs w:val="24"/>
        </w:rPr>
        <w:t>.</w:t>
      </w:r>
      <w:r w:rsidR="008D4020">
        <w:rPr>
          <w:rFonts w:eastAsia="Calibri"/>
          <w:sz w:val="24"/>
          <w:szCs w:val="24"/>
        </w:rPr>
        <w:t>932</w:t>
      </w:r>
      <w:r w:rsidR="00077C64">
        <w:rPr>
          <w:rFonts w:eastAsia="Calibri"/>
          <w:sz w:val="24"/>
          <w:szCs w:val="24"/>
        </w:rPr>
        <w:t>.</w:t>
      </w:r>
      <w:r w:rsidRPr="00E93D4E">
        <w:rPr>
          <w:rFonts w:eastAsia="Calibri"/>
          <w:sz w:val="24"/>
          <w:szCs w:val="24"/>
        </w:rPr>
        <w:t>2024</w:t>
      </w:r>
    </w:p>
    <w:p w14:paraId="3FF9D754" w14:textId="77777777" w:rsidR="00392218" w:rsidRPr="00E93D4E" w:rsidRDefault="00392218" w:rsidP="00392218">
      <w:pPr>
        <w:rPr>
          <w:rFonts w:eastAsia="Calibri"/>
          <w:sz w:val="24"/>
          <w:szCs w:val="24"/>
        </w:rPr>
      </w:pPr>
    </w:p>
    <w:p w14:paraId="6EC68BBA" w14:textId="77777777" w:rsidR="00392218" w:rsidRPr="00E93D4E" w:rsidRDefault="00392218" w:rsidP="00392218">
      <w:pPr>
        <w:rPr>
          <w:rFonts w:eastAsia="Calibri"/>
          <w:sz w:val="24"/>
          <w:szCs w:val="24"/>
        </w:rPr>
      </w:pPr>
      <w:r w:rsidRPr="00E93D4E">
        <w:rPr>
          <w:rFonts w:eastAsia="Calibri"/>
          <w:sz w:val="24"/>
          <w:szCs w:val="24"/>
        </w:rPr>
        <w:t>Dział Zamówień Publicznych</w:t>
      </w:r>
    </w:p>
    <w:p w14:paraId="51EB5315" w14:textId="77777777" w:rsidR="00392218" w:rsidRPr="00E93D4E" w:rsidRDefault="00392218" w:rsidP="00392218">
      <w:pPr>
        <w:rPr>
          <w:rFonts w:eastAsia="Calibri"/>
          <w:sz w:val="24"/>
          <w:szCs w:val="24"/>
        </w:rPr>
      </w:pPr>
      <w:r w:rsidRPr="00E93D4E">
        <w:rPr>
          <w:rFonts w:eastAsia="Calibri"/>
          <w:sz w:val="24"/>
          <w:szCs w:val="24"/>
        </w:rPr>
        <w:t>tel. 0-12 614 22 61</w:t>
      </w:r>
    </w:p>
    <w:p w14:paraId="4BDF37DA" w14:textId="77777777" w:rsidR="00392218" w:rsidRPr="00E93D4E" w:rsidRDefault="00392218" w:rsidP="00392218">
      <w:pPr>
        <w:spacing w:after="200" w:line="276" w:lineRule="auto"/>
        <w:rPr>
          <w:rFonts w:eastAsia="Calibri"/>
          <w:sz w:val="24"/>
          <w:szCs w:val="24"/>
        </w:rPr>
      </w:pPr>
      <w:r w:rsidRPr="00E93D4E">
        <w:rPr>
          <w:rFonts w:eastAsia="Calibri"/>
          <w:sz w:val="24"/>
          <w:szCs w:val="24"/>
        </w:rPr>
        <w:t xml:space="preserve">e-mail: </w:t>
      </w:r>
      <w:hyperlink r:id="rId9" w:history="1">
        <w:r w:rsidRPr="00E93D4E">
          <w:rPr>
            <w:rFonts w:eastAsia="Calibri"/>
            <w:color w:val="0000FF"/>
            <w:sz w:val="24"/>
            <w:szCs w:val="24"/>
            <w:u w:val="single"/>
          </w:rPr>
          <w:t>przetargi@szpitaljp2.krakow.pl</w:t>
        </w:r>
      </w:hyperlink>
    </w:p>
    <w:p w14:paraId="4D6E7D43" w14:textId="77777777" w:rsidR="00392218" w:rsidRPr="00E93D4E" w:rsidRDefault="00392218" w:rsidP="00392218">
      <w:pPr>
        <w:rPr>
          <w:color w:val="000000"/>
          <w:sz w:val="24"/>
          <w:szCs w:val="24"/>
        </w:rPr>
      </w:pPr>
      <w:r w:rsidRPr="00E93D4E">
        <w:rPr>
          <w:color w:val="000000"/>
          <w:sz w:val="24"/>
          <w:szCs w:val="24"/>
        </w:rPr>
        <w:t>dotyczy: DZ.271.49.2024 pn. Modernizacja instalacji w budynku M5</w:t>
      </w:r>
    </w:p>
    <w:p w14:paraId="22C84FBB" w14:textId="77777777" w:rsidR="00392218" w:rsidRPr="00E93D4E" w:rsidRDefault="00392218" w:rsidP="00392218">
      <w:pPr>
        <w:rPr>
          <w:color w:val="000000"/>
          <w:sz w:val="24"/>
          <w:szCs w:val="24"/>
        </w:rPr>
      </w:pPr>
    </w:p>
    <w:p w14:paraId="79A76AFC" w14:textId="77777777" w:rsidR="00392218" w:rsidRDefault="00392218" w:rsidP="00392218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E93D4E">
        <w:rPr>
          <w:rFonts w:eastAsia="Calibri"/>
          <w:sz w:val="24"/>
          <w:szCs w:val="24"/>
          <w:lang w:eastAsia="en-US"/>
        </w:rPr>
        <w:t>Krakowski Szpital Specjalistyczny im. św. Jana Pawła II, ul. Prądnicka 80 w Krakowie, powiadamia zainteresowane strony, że w związku z ww. postępowaniem, zostały zadane pytania:</w:t>
      </w:r>
    </w:p>
    <w:p w14:paraId="0ADE064F" w14:textId="131C5E4B" w:rsidR="002A4754" w:rsidRDefault="002A4754" w:rsidP="0095139D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11275523" w14:textId="77777777" w:rsidR="00FB2F8C" w:rsidRPr="002A4754" w:rsidRDefault="00FB2F8C" w:rsidP="002A4754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14:paraId="2E6EDB3A" w14:textId="7B067F69" w:rsidR="00562D33" w:rsidRDefault="00B62117" w:rsidP="00B62117">
      <w:pPr>
        <w:pStyle w:val="Akapitzlist"/>
        <w:numPr>
          <w:ilvl w:val="0"/>
          <w:numId w:val="12"/>
        </w:num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B62117">
        <w:rPr>
          <w:rFonts w:eastAsia="Calibri"/>
          <w:sz w:val="24"/>
          <w:szCs w:val="24"/>
          <w:lang w:eastAsia="en-US"/>
        </w:rPr>
        <w:t>Zwracamy się z uprzejmą prośbą o przesunięcie terminu składania ofert o co najmniej 7 dni. W celu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62117">
        <w:rPr>
          <w:rFonts w:eastAsia="Calibri"/>
          <w:sz w:val="24"/>
          <w:szCs w:val="24"/>
          <w:lang w:eastAsia="en-US"/>
        </w:rPr>
        <w:t>przygotowania rzetelnej i kompletnej oferty niezbędne będzie również dokładne przeanalizowanie i uwzględnienie w wycenie udzielonych przez Państwo odpowiedzi na ewentualne pytania oferentów oraz potrzebny czas na uzyskanie ofert od kontrahentów i przeanalizowanie obszernej dokumentacji. Zważywszy na powyższe, prosimy o pozytywne ustosunkowanie się do naszej prośby. Przesunięcie terminu składania ofert pozwoli potencjalnym oferentom na przygotowanie wiarygodnych i konkurencyjnych ofert.</w:t>
      </w:r>
    </w:p>
    <w:p w14:paraId="4352D588" w14:textId="77777777" w:rsidR="00B62117" w:rsidRPr="00B62117" w:rsidRDefault="00B62117" w:rsidP="00B62117">
      <w:pPr>
        <w:pStyle w:val="Akapitzlist"/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63177D60" w14:textId="0A5BE1D2" w:rsidR="00562D33" w:rsidRDefault="00562D33" w:rsidP="00562D33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E93D4E">
        <w:rPr>
          <w:rFonts w:eastAsia="Calibri"/>
          <w:sz w:val="24"/>
          <w:szCs w:val="24"/>
          <w:lang w:eastAsia="en-US"/>
        </w:rPr>
        <w:t>Odpowiedź:</w:t>
      </w:r>
    </w:p>
    <w:p w14:paraId="01F2FCA0" w14:textId="77777777" w:rsidR="0063431C" w:rsidRPr="00E93D4E" w:rsidRDefault="0063431C" w:rsidP="00562D33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6B9B23A1" w14:textId="711ED82B" w:rsidR="00CA7274" w:rsidRDefault="00562D33" w:rsidP="00562D33">
      <w:pPr>
        <w:tabs>
          <w:tab w:val="right" w:pos="9072"/>
        </w:tabs>
        <w:jc w:val="both"/>
        <w:rPr>
          <w:rFonts w:eastAsia="Calibri"/>
          <w:color w:val="FF0000"/>
          <w:sz w:val="24"/>
          <w:szCs w:val="24"/>
          <w:lang w:eastAsia="en-US"/>
        </w:rPr>
      </w:pPr>
      <w:r>
        <w:rPr>
          <w:rFonts w:eastAsia="Calibri"/>
          <w:color w:val="FF0000"/>
          <w:sz w:val="24"/>
          <w:szCs w:val="24"/>
          <w:lang w:eastAsia="en-US"/>
        </w:rPr>
        <w:t xml:space="preserve">O terminie składania i otwarcia ofert Zamawiający poinformuje osobnym pismem. </w:t>
      </w:r>
    </w:p>
    <w:p w14:paraId="56DCDDE1" w14:textId="190B96AF" w:rsidR="00E340C2" w:rsidRDefault="00E340C2" w:rsidP="00E340C2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0E873B92" w14:textId="3E114B8F" w:rsidR="00B62117" w:rsidRDefault="00B62117" w:rsidP="00B62117">
      <w:pPr>
        <w:pStyle w:val="Akapitzlist"/>
        <w:numPr>
          <w:ilvl w:val="0"/>
          <w:numId w:val="12"/>
        </w:num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B62117">
        <w:rPr>
          <w:rFonts w:eastAsia="Calibri"/>
          <w:sz w:val="24"/>
          <w:szCs w:val="24"/>
          <w:lang w:eastAsia="en-US"/>
        </w:rPr>
        <w:t>W nawiązaniu do odpowiedzi nr 7 z dnia 23.08.2024 roku z czego wynika wymaganie Zamawiającego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62117">
        <w:rPr>
          <w:rFonts w:eastAsia="Calibri"/>
          <w:sz w:val="24"/>
          <w:szCs w:val="24"/>
          <w:lang w:eastAsia="en-US"/>
        </w:rPr>
        <w:t>zamontowania aż czterech urządzeń UTA? (oprócz centrali głównej „master” również w trzech centralach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62117">
        <w:rPr>
          <w:rFonts w:eastAsia="Calibri"/>
          <w:sz w:val="24"/>
          <w:szCs w:val="24"/>
          <w:lang w:eastAsia="en-US"/>
        </w:rPr>
        <w:t>podrzędnych tzw. „</w:t>
      </w:r>
      <w:proofErr w:type="spellStart"/>
      <w:r w:rsidRPr="00B62117">
        <w:rPr>
          <w:rFonts w:eastAsia="Calibri"/>
          <w:sz w:val="24"/>
          <w:szCs w:val="24"/>
          <w:lang w:eastAsia="en-US"/>
        </w:rPr>
        <w:t>slave</w:t>
      </w:r>
      <w:proofErr w:type="spellEnd"/>
      <w:r w:rsidRPr="00B62117">
        <w:rPr>
          <w:rFonts w:eastAsia="Calibri"/>
          <w:sz w:val="24"/>
          <w:szCs w:val="24"/>
          <w:lang w:eastAsia="en-US"/>
        </w:rPr>
        <w:t>”)? W projekcie wprost wpisano, że: „Urządzenie transmisji alarmu należy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62117">
        <w:rPr>
          <w:rFonts w:eastAsia="Calibri"/>
          <w:sz w:val="24"/>
          <w:szCs w:val="24"/>
          <w:lang w:eastAsia="en-US"/>
        </w:rPr>
        <w:t>umieścić w pomieszczeniu monitoringu pożarowego na 1 piętrze w budynku M-V Czerwony.” (strona 9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62117">
        <w:rPr>
          <w:rFonts w:eastAsia="Calibri"/>
          <w:sz w:val="24"/>
          <w:szCs w:val="24"/>
          <w:lang w:eastAsia="en-US"/>
        </w:rPr>
        <w:t>projektu) oraz „Urządzenie transmisji alarmu zostało zamontowane w pomieszczeniu, gdzie znajduje się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62117">
        <w:rPr>
          <w:rFonts w:eastAsia="Calibri"/>
          <w:sz w:val="24"/>
          <w:szCs w:val="24"/>
          <w:lang w:eastAsia="en-US"/>
        </w:rPr>
        <w:t>cent</w:t>
      </w:r>
      <w:r w:rsidR="00D072E0">
        <w:rPr>
          <w:rFonts w:eastAsia="Calibri"/>
          <w:sz w:val="24"/>
          <w:szCs w:val="24"/>
          <w:lang w:eastAsia="en-US"/>
        </w:rPr>
        <w:t>rala sygnalizacji pożarowej – w </w:t>
      </w:r>
      <w:r w:rsidRPr="00B62117">
        <w:rPr>
          <w:rFonts w:eastAsia="Calibri"/>
          <w:sz w:val="24"/>
          <w:szCs w:val="24"/>
          <w:lang w:eastAsia="en-US"/>
        </w:rPr>
        <w:t>pomieszczeniu monitoringu w bud. M-V Czerwonym, podłączone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62117">
        <w:rPr>
          <w:rFonts w:eastAsia="Calibri"/>
          <w:sz w:val="24"/>
          <w:szCs w:val="24"/>
          <w:lang w:eastAsia="en-US"/>
        </w:rPr>
        <w:t>zostanie do centrali MASTER” (strona 24 projektu). Zamontowany i rozbudowywany u Zamawiającego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62117">
        <w:rPr>
          <w:rFonts w:eastAsia="Calibri"/>
          <w:sz w:val="24"/>
          <w:szCs w:val="24"/>
          <w:lang w:eastAsia="en-US"/>
        </w:rPr>
        <w:t>system jest systemem rozproszonym, przystosowanym wprost do tego, by zbierać informacje o alarmach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62117">
        <w:rPr>
          <w:rFonts w:eastAsia="Calibri"/>
          <w:sz w:val="24"/>
          <w:szCs w:val="24"/>
          <w:lang w:eastAsia="en-US"/>
        </w:rPr>
        <w:t xml:space="preserve">pożarowych w innych central </w:t>
      </w:r>
      <w:proofErr w:type="spellStart"/>
      <w:r w:rsidRPr="00B62117">
        <w:rPr>
          <w:rFonts w:eastAsia="Calibri"/>
          <w:sz w:val="24"/>
          <w:szCs w:val="24"/>
          <w:lang w:eastAsia="en-US"/>
        </w:rPr>
        <w:t>slave</w:t>
      </w:r>
      <w:proofErr w:type="spellEnd"/>
      <w:r w:rsidRPr="00B62117">
        <w:rPr>
          <w:rFonts w:eastAsia="Calibri"/>
          <w:sz w:val="24"/>
          <w:szCs w:val="24"/>
          <w:lang w:eastAsia="en-US"/>
        </w:rPr>
        <w:t xml:space="preserve"> do centrali master i z centrali master wysyłany jest sygnał do UTA do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62117">
        <w:rPr>
          <w:rFonts w:eastAsia="Calibri"/>
          <w:sz w:val="24"/>
          <w:szCs w:val="24"/>
          <w:lang w:eastAsia="en-US"/>
        </w:rPr>
        <w:t>powiadomienia PSP. Montaż innych UTA może powodować (na podstawie konsultacji z producentem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62117">
        <w:rPr>
          <w:rFonts w:eastAsia="Calibri"/>
          <w:sz w:val="24"/>
          <w:szCs w:val="24"/>
          <w:lang w:eastAsia="en-US"/>
        </w:rPr>
        <w:t>central), że sygnał będzie wysyłany z opóźnieniem w stosunku do sygnału z centrali master, bo centrale</w:t>
      </w:r>
      <w:r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62117">
        <w:rPr>
          <w:rFonts w:eastAsia="Calibri"/>
          <w:sz w:val="24"/>
          <w:szCs w:val="24"/>
          <w:lang w:eastAsia="en-US"/>
        </w:rPr>
        <w:t>slave</w:t>
      </w:r>
      <w:proofErr w:type="spellEnd"/>
      <w:r w:rsidRPr="00B62117">
        <w:rPr>
          <w:rFonts w:eastAsia="Calibri"/>
          <w:sz w:val="24"/>
          <w:szCs w:val="24"/>
          <w:lang w:eastAsia="en-US"/>
        </w:rPr>
        <w:t xml:space="preserve"> w pierwszej kolejności komunikują się z centralą master. Zdaniem Wykonawcy montaż czterech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62117">
        <w:rPr>
          <w:rFonts w:eastAsia="Calibri"/>
          <w:sz w:val="24"/>
          <w:szCs w:val="24"/>
          <w:lang w:eastAsia="en-US"/>
        </w:rPr>
        <w:t>UTA jest całkowicie zbędny. Wykonawca wykonywał już instalacje, w których było i po kilkanaście węzłów</w:t>
      </w:r>
      <w:r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B62117">
        <w:rPr>
          <w:rFonts w:eastAsia="Calibri"/>
          <w:sz w:val="24"/>
          <w:szCs w:val="24"/>
          <w:lang w:eastAsia="en-US"/>
        </w:rPr>
        <w:t>slave</w:t>
      </w:r>
      <w:proofErr w:type="spellEnd"/>
      <w:r w:rsidRPr="00B62117">
        <w:rPr>
          <w:rFonts w:eastAsia="Calibri"/>
          <w:sz w:val="24"/>
          <w:szCs w:val="24"/>
          <w:lang w:eastAsia="en-US"/>
        </w:rPr>
        <w:t xml:space="preserve"> i nigdy nie było tam więcej jak jedno urządzenie UTA. Wykonawca nie znajduje racjonalnego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62117">
        <w:rPr>
          <w:rFonts w:eastAsia="Calibri"/>
          <w:sz w:val="24"/>
          <w:szCs w:val="24"/>
          <w:lang w:eastAsia="en-US"/>
        </w:rPr>
        <w:t>wytłumaczenia montażu aż czterech urządzeń UTA zamiast jednego, oprócz tego, że wymaganie to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62117">
        <w:rPr>
          <w:rFonts w:eastAsia="Calibri"/>
          <w:sz w:val="24"/>
          <w:szCs w:val="24"/>
          <w:lang w:eastAsia="en-US"/>
        </w:rPr>
        <w:t>preferuje Wykonawców którzy na co dzień świadczą usługi monitoringu i dla nich te koszty będą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62117">
        <w:rPr>
          <w:rFonts w:eastAsia="Calibri"/>
          <w:sz w:val="24"/>
          <w:szCs w:val="24"/>
          <w:lang w:eastAsia="en-US"/>
        </w:rPr>
        <w:t>praktycznie zerowe, kosztem Wykonawców, którzy taką usługę muszą wykupić i za nią zapłacić a koszt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62117">
        <w:rPr>
          <w:rFonts w:eastAsia="Calibri"/>
          <w:sz w:val="24"/>
          <w:szCs w:val="24"/>
          <w:lang w:eastAsia="en-US"/>
        </w:rPr>
        <w:t>montażu i utrzymania tylu nadajników to ponad 100 tysięcy złotych netto. Zapis ten preferuje kilkanaście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62117">
        <w:rPr>
          <w:rFonts w:eastAsia="Calibri"/>
          <w:sz w:val="24"/>
          <w:szCs w:val="24"/>
          <w:lang w:eastAsia="en-US"/>
        </w:rPr>
        <w:t xml:space="preserve">firm w Polsce, które zajmują </w:t>
      </w:r>
      <w:r w:rsidRPr="00B62117">
        <w:rPr>
          <w:rFonts w:eastAsia="Calibri"/>
          <w:sz w:val="24"/>
          <w:szCs w:val="24"/>
          <w:lang w:eastAsia="en-US"/>
        </w:rPr>
        <w:lastRenderedPageBreak/>
        <w:t>się monitoringiem kosztem tysięcy wykonawców instalujących systemy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62117">
        <w:rPr>
          <w:rFonts w:eastAsia="Calibri"/>
          <w:sz w:val="24"/>
          <w:szCs w:val="24"/>
          <w:lang w:eastAsia="en-US"/>
        </w:rPr>
        <w:t>pożarowe. Proszę o pozostawienie tak jak to wpisano w ww. punktach projektu wymaganie montażu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62117">
        <w:rPr>
          <w:rFonts w:eastAsia="Calibri"/>
          <w:sz w:val="24"/>
          <w:szCs w:val="24"/>
          <w:lang w:eastAsia="en-US"/>
        </w:rPr>
        <w:t>jednego urządzenia UTA przy centrali master w pom. monitoringu.</w:t>
      </w:r>
    </w:p>
    <w:p w14:paraId="55A7E27A" w14:textId="77777777" w:rsidR="009B02BC" w:rsidRDefault="009B02BC" w:rsidP="009B02BC">
      <w:pPr>
        <w:pStyle w:val="Akapitzlist"/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3FCF65A2" w14:textId="77777777" w:rsidR="009B02BC" w:rsidRPr="009B02BC" w:rsidRDefault="009B02BC" w:rsidP="009B02B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9B02BC">
        <w:rPr>
          <w:rFonts w:eastAsia="Calibri"/>
          <w:sz w:val="24"/>
          <w:szCs w:val="24"/>
          <w:lang w:eastAsia="en-US"/>
        </w:rPr>
        <w:t>Odpowiedź:</w:t>
      </w:r>
    </w:p>
    <w:p w14:paraId="49A7C5E8" w14:textId="292F5B18" w:rsidR="00B62117" w:rsidRPr="009B02BC" w:rsidRDefault="00B62117" w:rsidP="00B62117">
      <w:pPr>
        <w:spacing w:before="100" w:beforeAutospacing="1" w:after="100" w:afterAutospacing="1"/>
        <w:rPr>
          <w:rFonts w:eastAsia="Calibri"/>
          <w:color w:val="FF0000"/>
          <w:sz w:val="24"/>
          <w:szCs w:val="24"/>
          <w:lang w:eastAsia="en-US"/>
        </w:rPr>
      </w:pPr>
      <w:r w:rsidRPr="009B02BC">
        <w:rPr>
          <w:rFonts w:eastAsia="Calibri"/>
          <w:color w:val="FF0000"/>
          <w:sz w:val="24"/>
          <w:szCs w:val="24"/>
          <w:lang w:eastAsia="en-US"/>
        </w:rPr>
        <w:t>Zgodnie z ustaleniami z PSP na etapie projektowania, każdy budynek</w:t>
      </w:r>
      <w:r w:rsidR="009B02BC">
        <w:rPr>
          <w:rFonts w:eastAsia="Calibri"/>
          <w:color w:val="FF0000"/>
          <w:sz w:val="24"/>
          <w:szCs w:val="24"/>
          <w:lang w:eastAsia="en-US"/>
        </w:rPr>
        <w:t xml:space="preserve"> powinien posiadać swoje własne </w:t>
      </w:r>
      <w:r w:rsidRPr="009B02BC">
        <w:rPr>
          <w:rFonts w:eastAsia="Calibri"/>
          <w:color w:val="FF0000"/>
          <w:sz w:val="24"/>
          <w:szCs w:val="24"/>
          <w:lang w:eastAsia="en-US"/>
        </w:rPr>
        <w:t>urządzenie transmisji alarmu.</w:t>
      </w:r>
      <w:r w:rsidR="009B02BC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Pr="009B02BC">
        <w:rPr>
          <w:rFonts w:eastAsia="Calibri"/>
          <w:color w:val="FF0000"/>
          <w:sz w:val="24"/>
          <w:szCs w:val="24"/>
          <w:lang w:eastAsia="en-US"/>
        </w:rPr>
        <w:t>Można założyć jedno urządzenie, natomiast wtedy Wykonawca bierze na siebie obowiązek uzgodnienia takiego rozwiązania z PSP wraz z konsekwencją, że w przypadku braku zgody, należy dołożyć pozostałe UTA - po stronie Wykonawcy.</w:t>
      </w:r>
    </w:p>
    <w:p w14:paraId="5ACC7BAC" w14:textId="77777777" w:rsidR="00B62117" w:rsidRPr="00B62117" w:rsidRDefault="00B62117" w:rsidP="00B62117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05EA1AD3" w14:textId="37553422" w:rsidR="00B62117" w:rsidRDefault="00B62117" w:rsidP="00B62117">
      <w:pPr>
        <w:pStyle w:val="Akapitzlist"/>
        <w:numPr>
          <w:ilvl w:val="0"/>
          <w:numId w:val="12"/>
        </w:num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B62117">
        <w:rPr>
          <w:rFonts w:eastAsia="Calibri"/>
          <w:sz w:val="24"/>
          <w:szCs w:val="24"/>
          <w:lang w:eastAsia="en-US"/>
        </w:rPr>
        <w:t>W nawiązaniu do odpowiedzi nr 6 z dnia 23.08.2024 roku Wykonawca informuje, że w projekcie od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62117">
        <w:rPr>
          <w:rFonts w:eastAsia="Calibri"/>
          <w:sz w:val="24"/>
          <w:szCs w:val="24"/>
          <w:lang w:eastAsia="en-US"/>
        </w:rPr>
        <w:t>strony 23 projektant umieścił już scenariusz pożarowy. Jakiego jeszcze scenariusza oczekuje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62117">
        <w:rPr>
          <w:rFonts w:eastAsia="Calibri"/>
          <w:sz w:val="24"/>
          <w:szCs w:val="24"/>
          <w:lang w:eastAsia="en-US"/>
        </w:rPr>
        <w:t>Zamawiający?</w:t>
      </w:r>
    </w:p>
    <w:p w14:paraId="5ABDBCDD" w14:textId="03DF4E6A" w:rsidR="009B02BC" w:rsidRDefault="009B02BC" w:rsidP="009B02BC">
      <w:pPr>
        <w:pStyle w:val="Akapitzlist"/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2F4D2863" w14:textId="77777777" w:rsidR="009B02BC" w:rsidRPr="009B02BC" w:rsidRDefault="009B02BC" w:rsidP="009B02B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9B02BC">
        <w:rPr>
          <w:rFonts w:eastAsia="Calibri"/>
          <w:sz w:val="24"/>
          <w:szCs w:val="24"/>
          <w:lang w:eastAsia="en-US"/>
        </w:rPr>
        <w:t>Odpowiedź:</w:t>
      </w:r>
    </w:p>
    <w:p w14:paraId="28CFFBCC" w14:textId="77777777" w:rsidR="009B02BC" w:rsidRDefault="009B02BC" w:rsidP="009B02BC">
      <w:pPr>
        <w:pStyle w:val="Akapitzlist"/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76E2F810" w14:textId="02F67DEA" w:rsidR="009B02BC" w:rsidRPr="009B02BC" w:rsidRDefault="009B02BC" w:rsidP="004F656E">
      <w:pPr>
        <w:spacing w:before="100" w:beforeAutospacing="1" w:after="100" w:afterAutospacing="1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9B02BC">
        <w:rPr>
          <w:rFonts w:eastAsia="Calibri"/>
          <w:color w:val="FF0000"/>
          <w:sz w:val="24"/>
          <w:szCs w:val="24"/>
          <w:lang w:eastAsia="en-US"/>
        </w:rPr>
        <w:t>Wykonawca jest zobowiązany  zgodnie z zapisem § 2 ust. 9 g) umowy będącej załącznikiem nr 3 (zadanie nr 1) SWZ wykonać scenariusz pożarowy dla budynków M-II, M-V, M-VIII,</w:t>
      </w:r>
      <w:r w:rsidR="00D072E0">
        <w:rPr>
          <w:rFonts w:eastAsia="Calibri"/>
          <w:color w:val="FF0000"/>
          <w:sz w:val="24"/>
          <w:szCs w:val="24"/>
          <w:lang w:eastAsia="en-US"/>
        </w:rPr>
        <w:t xml:space="preserve"> M-IX. W projekcie jest opisany</w:t>
      </w:r>
      <w:r w:rsidRPr="009B02BC">
        <w:rPr>
          <w:rFonts w:eastAsia="Calibri"/>
          <w:color w:val="FF0000"/>
          <w:sz w:val="24"/>
          <w:szCs w:val="24"/>
          <w:lang w:eastAsia="en-US"/>
        </w:rPr>
        <w:t xml:space="preserve"> jedynie ogólny sposób działania instalacji</w:t>
      </w:r>
      <w:r>
        <w:rPr>
          <w:rFonts w:eastAsia="Calibri"/>
          <w:color w:val="FF0000"/>
          <w:sz w:val="24"/>
          <w:szCs w:val="24"/>
          <w:lang w:eastAsia="en-US"/>
        </w:rPr>
        <w:t xml:space="preserve"> SSP</w:t>
      </w:r>
      <w:r w:rsidRPr="009B02BC">
        <w:rPr>
          <w:rFonts w:eastAsia="Calibri"/>
          <w:color w:val="FF0000"/>
          <w:sz w:val="24"/>
          <w:szCs w:val="24"/>
          <w:lang w:eastAsia="en-US"/>
        </w:rPr>
        <w:t xml:space="preserve"> w budynku MV. </w:t>
      </w:r>
    </w:p>
    <w:p w14:paraId="7C5381AF" w14:textId="77777777" w:rsidR="009B02BC" w:rsidRPr="009B02BC" w:rsidRDefault="009B02BC" w:rsidP="004F656E">
      <w:pPr>
        <w:spacing w:before="100" w:beforeAutospacing="1" w:after="100" w:afterAutospacing="1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9B02BC">
        <w:rPr>
          <w:rFonts w:eastAsia="Calibri"/>
          <w:color w:val="FF0000"/>
          <w:sz w:val="24"/>
          <w:szCs w:val="24"/>
          <w:lang w:eastAsia="en-US"/>
        </w:rPr>
        <w:t>Scenariusz pożarowy to opis sekwencji możliwych zdarzeń w czasie pożaru, reprezentatywnego dla danego miejsca jego wystąpienia lub obszaru oddziaływania, w szczególności dla strefy pożarowej lub strefy dymowej.</w:t>
      </w:r>
    </w:p>
    <w:p w14:paraId="2AA30ACA" w14:textId="77777777" w:rsidR="009B02BC" w:rsidRPr="009B02BC" w:rsidRDefault="009B02BC" w:rsidP="004F656E">
      <w:pPr>
        <w:spacing w:before="100" w:beforeAutospacing="1" w:after="100" w:afterAutospacing="1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9B02BC">
        <w:rPr>
          <w:rFonts w:eastAsia="Calibri"/>
          <w:color w:val="FF0000"/>
          <w:sz w:val="24"/>
          <w:szCs w:val="24"/>
          <w:lang w:eastAsia="en-US"/>
        </w:rPr>
        <w:t>Scenariusz pożarowy ma uwzględniać przede wszystkim:</w:t>
      </w:r>
    </w:p>
    <w:p w14:paraId="4BE1B6BB" w14:textId="6D32F82A" w:rsidR="009B02BC" w:rsidRPr="009B02BC" w:rsidRDefault="009B02BC" w:rsidP="004F656E">
      <w:pPr>
        <w:spacing w:before="100" w:beforeAutospacing="1" w:after="100" w:afterAutospacing="1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9B02BC">
        <w:rPr>
          <w:rFonts w:eastAsia="Calibri"/>
          <w:color w:val="FF0000"/>
          <w:sz w:val="24"/>
          <w:szCs w:val="24"/>
          <w:lang w:eastAsia="en-US"/>
        </w:rPr>
        <w:t>a) sposób funkcjonowania urządzeń przeciwpożarowych, innych technicznych środków zabezpieczenia przeciwpożarowego, instalacji i urządzeń użytkowych lub technologicz</w:t>
      </w:r>
      <w:r>
        <w:rPr>
          <w:rFonts w:eastAsia="Calibri"/>
          <w:color w:val="FF0000"/>
          <w:sz w:val="24"/>
          <w:szCs w:val="24"/>
          <w:lang w:eastAsia="en-US"/>
        </w:rPr>
        <w:t>nych, oraz ich współdziałanie i </w:t>
      </w:r>
      <w:r w:rsidRPr="009B02BC">
        <w:rPr>
          <w:rFonts w:eastAsia="Calibri"/>
          <w:color w:val="FF0000"/>
          <w:sz w:val="24"/>
          <w:szCs w:val="24"/>
          <w:lang w:eastAsia="en-US"/>
        </w:rPr>
        <w:t>oddziaływanie na siebie,</w:t>
      </w:r>
    </w:p>
    <w:p w14:paraId="2D2C0B7C" w14:textId="77777777" w:rsidR="009B02BC" w:rsidRPr="009B02BC" w:rsidRDefault="009B02BC" w:rsidP="004F656E">
      <w:pPr>
        <w:spacing w:before="100" w:beforeAutospacing="1" w:after="100" w:afterAutospacing="1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9B02BC">
        <w:rPr>
          <w:rFonts w:eastAsia="Calibri"/>
          <w:color w:val="FF0000"/>
          <w:sz w:val="24"/>
          <w:szCs w:val="24"/>
          <w:lang w:eastAsia="en-US"/>
        </w:rPr>
        <w:t>b) rozwiązania organizacyjne niezbędne do właściwego funkcjonowania projektowanych zabezpieczeń.</w:t>
      </w:r>
    </w:p>
    <w:p w14:paraId="0DC16EF0" w14:textId="77777777" w:rsidR="009B02BC" w:rsidRPr="009B02BC" w:rsidRDefault="009B02BC" w:rsidP="004F656E">
      <w:pPr>
        <w:spacing w:before="100" w:beforeAutospacing="1" w:after="100" w:afterAutospacing="1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9B02BC">
        <w:rPr>
          <w:rFonts w:eastAsia="Calibri"/>
          <w:color w:val="FF0000"/>
          <w:sz w:val="24"/>
          <w:szCs w:val="24"/>
          <w:lang w:eastAsia="en-US"/>
        </w:rPr>
        <w:t>Do scenariusza pożarowego należy dołączyć matrycę sterowań.</w:t>
      </w:r>
    </w:p>
    <w:p w14:paraId="50C9AD53" w14:textId="77777777" w:rsidR="009B02BC" w:rsidRPr="009B02BC" w:rsidRDefault="009B02BC" w:rsidP="004F656E">
      <w:pPr>
        <w:spacing w:before="100" w:beforeAutospacing="1" w:after="100" w:afterAutospacing="1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9B02BC">
        <w:rPr>
          <w:rFonts w:eastAsia="Calibri"/>
          <w:color w:val="FF0000"/>
          <w:sz w:val="24"/>
          <w:szCs w:val="24"/>
          <w:lang w:eastAsia="en-US"/>
        </w:rPr>
        <w:t>W związku ze specyfiką obiektów, scenariusz pożarowy należy opracować przy uwzględnieniu założeń bezpieczeństwa zdrowia i życia ludzi pozostających bez związku z zagrożeniem pożarowym.</w:t>
      </w:r>
    </w:p>
    <w:p w14:paraId="5B864DA6" w14:textId="6D8E9CE8" w:rsidR="009B02BC" w:rsidRDefault="009B02BC" w:rsidP="009B02B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13265523" w14:textId="45577391" w:rsidR="008D4020" w:rsidRDefault="008D4020">
      <w:pPr>
        <w:suppressAutoHyphens w:val="0"/>
        <w:spacing w:after="160" w:line="259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br w:type="page"/>
      </w:r>
    </w:p>
    <w:p w14:paraId="46F95BF7" w14:textId="77777777" w:rsidR="009B02BC" w:rsidRPr="009B02BC" w:rsidRDefault="009B02BC" w:rsidP="009B02B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p w14:paraId="6CA08067" w14:textId="79983544" w:rsidR="00B62117" w:rsidRDefault="00B62117" w:rsidP="00B62117">
      <w:pPr>
        <w:pStyle w:val="Akapitzlist"/>
        <w:numPr>
          <w:ilvl w:val="0"/>
          <w:numId w:val="12"/>
        </w:num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B62117">
        <w:rPr>
          <w:rFonts w:eastAsia="Calibri"/>
          <w:sz w:val="24"/>
          <w:szCs w:val="24"/>
          <w:lang w:eastAsia="en-US"/>
        </w:rPr>
        <w:t>Czy wymagane jest sporządzenie przez Wykonawcę instrukcji bezpieczeństwa pożarowego, czy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62117">
        <w:rPr>
          <w:rFonts w:eastAsia="Calibri"/>
          <w:sz w:val="24"/>
          <w:szCs w:val="24"/>
          <w:lang w:eastAsia="en-US"/>
        </w:rPr>
        <w:t>posiada ją Zamawiający?</w:t>
      </w:r>
    </w:p>
    <w:p w14:paraId="5F405DE6" w14:textId="77777777" w:rsidR="009B02BC" w:rsidRDefault="009B02BC" w:rsidP="009B02BC">
      <w:pPr>
        <w:pStyle w:val="Akapitzlist"/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118576BF" w14:textId="2712942A" w:rsidR="009B02BC" w:rsidRDefault="009B02BC" w:rsidP="009B02B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9B02BC">
        <w:rPr>
          <w:rFonts w:eastAsia="Calibri"/>
          <w:sz w:val="24"/>
          <w:szCs w:val="24"/>
          <w:lang w:eastAsia="en-US"/>
        </w:rPr>
        <w:t>Odpowiedź:</w:t>
      </w:r>
    </w:p>
    <w:p w14:paraId="0ECAE880" w14:textId="6BF60030" w:rsidR="000C3182" w:rsidRPr="009B02BC" w:rsidRDefault="000C3182" w:rsidP="009B02B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0C3182">
        <w:rPr>
          <w:rFonts w:eastAsia="Calibri"/>
          <w:color w:val="FF0000"/>
          <w:sz w:val="24"/>
          <w:szCs w:val="24"/>
          <w:lang w:eastAsia="en-US"/>
        </w:rPr>
        <w:t>Instrukcja bezpieczeństwa pożarowego poza zakresem zadania.</w:t>
      </w:r>
    </w:p>
    <w:p w14:paraId="0B8852E1" w14:textId="4D841D5F" w:rsidR="00B62117" w:rsidRDefault="00B62117" w:rsidP="00E340C2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654D48F7" w14:textId="578F6C7B" w:rsidR="000C3182" w:rsidRDefault="000C3182" w:rsidP="000C3182">
      <w:pPr>
        <w:pStyle w:val="Akapitzlist"/>
        <w:numPr>
          <w:ilvl w:val="0"/>
          <w:numId w:val="12"/>
        </w:num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6067B694" w14:textId="77777777" w:rsidR="000C3182" w:rsidRDefault="000C3182" w:rsidP="00E340C2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7EC7F120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1. W nawiązaniu do odpowiedzi nr 2 z dnia 27.08.2024 roku wprowadzona przez Zamawiającego definicja</w:t>
      </w:r>
    </w:p>
    <w:p w14:paraId="577A42B9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awarii krytycznej jest absurdalna. Zgodnie z projektem Wykonawca ma zamontować kompletny system (z</w:t>
      </w:r>
    </w:p>
    <w:p w14:paraId="085E94D8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nadzorem centralnym) w trzech budynkach. System sygnalizacji pożaru będzie składał się łącznie z</w:t>
      </w:r>
    </w:p>
    <w:p w14:paraId="2F80C995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ponad 2500 elementów SSP (głównie czujek) a głośnikowy z ponad 1250 głośników. Zamawiający</w:t>
      </w:r>
    </w:p>
    <w:p w14:paraId="7AC22BEC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wprowadzoną definicją naprawdę zamierza kwalifikować awarię jednego z ponad 3750 elementów jako</w:t>
      </w:r>
    </w:p>
    <w:p w14:paraId="061BF1ED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awarię krytyczną, w momencie gdy cały system oraz pozostałe 3749 elementów będzie działać w 100%</w:t>
      </w:r>
    </w:p>
    <w:p w14:paraId="791CC7DE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prawidłowo? W literaturze można znaleźć różne definicje słowa „krytyczna” lub „awaria krytyczna” i</w:t>
      </w:r>
    </w:p>
    <w:p w14:paraId="602C8762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wszystkie oznaczają całkowite unieruchomienie maszyn, systemów, brak dostarczania mediów (gazu,</w:t>
      </w:r>
    </w:p>
    <w:p w14:paraId="27529EA2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energii elektrycznej) na dwóch rezerwujących się wzajemnie liniach zasilających urządzenia/systemy itd.</w:t>
      </w:r>
    </w:p>
    <w:p w14:paraId="279C7323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Przyjmując analogię medyczną czy stanem krytycznym u pacjenta jest skaleczenie się w palec czy raczej</w:t>
      </w:r>
    </w:p>
    <w:p w14:paraId="37F9C7BA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akcja pod respiratorem? Lub czy awarią krytyczną w samochodzie można uznać np. awarię światełka</w:t>
      </w:r>
    </w:p>
    <w:p w14:paraId="04700563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wewnętrznego w kabinie, podczas gdy wszystkie systemy działają i samochód jeździ jak nowy? Dalsze</w:t>
      </w:r>
    </w:p>
    <w:p w14:paraId="588B6022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pytania retoryczne można by mnożyć.</w:t>
      </w:r>
    </w:p>
    <w:p w14:paraId="75F3E8E4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Czym niniejsze postępowanie różni się od wszystkich innych postepowań budowlanych</w:t>
      </w:r>
    </w:p>
    <w:p w14:paraId="293A6C4A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przeprowadzanych przez Zamawiającego, w których w mniejszym lub większym stopniu były instalowane</w:t>
      </w:r>
    </w:p>
    <w:p w14:paraId="4159174B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systemu SSP a takiego absurdalnego zapisu nie było? Czy w zakresie są innego typu pomieszczenia? Czy</w:t>
      </w:r>
    </w:p>
    <w:p w14:paraId="11DF6BDF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w obecnie prowadzonym postępowaniu DZ 271.10.2024 (Hotel) są zapisy o awariach krytycznych oraz</w:t>
      </w:r>
    </w:p>
    <w:p w14:paraId="4339F266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tak absurdalnie wysokich karach? Według wiedzy Wykonawcy ich nie ma.</w:t>
      </w:r>
    </w:p>
    <w:p w14:paraId="21150939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Zdaniem Wykonawcy zakwalifikować jako awarię krytyczną można by np.:</w:t>
      </w:r>
    </w:p>
    <w:p w14:paraId="3F0FA533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- awarię jednej z central zbierających sygnały, skutkującej brakiem możliwości obsługi systemu,</w:t>
      </w:r>
    </w:p>
    <w:p w14:paraId="56417908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- awarię modułów liniowych systemu, które dozorują ZNACZNE (nie jedno pomieszczenie) obszary w</w:t>
      </w:r>
    </w:p>
    <w:p w14:paraId="28CD0A24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budynkach,</w:t>
      </w:r>
    </w:p>
    <w:p w14:paraId="5D0ABF93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- utracenie połączenia na obydwóch rezerwujących się liniach komunikujących centrale między sobą,</w:t>
      </w:r>
    </w:p>
    <w:p w14:paraId="00644299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- uszkodzenie modułu do powiadomień do PSP,</w:t>
      </w:r>
    </w:p>
    <w:p w14:paraId="215B930B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- inne skutkujące utratą kontroli nad ZNACZNYMI częściami systemu.</w:t>
      </w:r>
    </w:p>
    <w:p w14:paraId="5124CDF6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Na pewno za awarię krytyczną nie można uznawać awarii czujki w pojedynczych pomieszczeniach w</w:t>
      </w:r>
    </w:p>
    <w:p w14:paraId="0BFE2ABD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których nierzadko są też inne czujki! Uprzedzając również potencjalną błędną ripostę Zamawiającego</w:t>
      </w:r>
    </w:p>
    <w:p w14:paraId="30BA5C5E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wskazać również należy, że dym pojawiający się w początkowym stadium pożaru ma to do siebie, że</w:t>
      </w:r>
    </w:p>
    <w:p w14:paraId="78765577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przechodzi do innych pomieszczeń i zanim ogień się rozprzestrzeni to inna czujka wejdzie w stan alarmu.</w:t>
      </w:r>
    </w:p>
    <w:p w14:paraId="6EB9B5D5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Nie można zatem mówić o zagrożeniu życia zdrowia itd. w przypadku awarii/usterki jednego elementu na</w:t>
      </w:r>
    </w:p>
    <w:p w14:paraId="6581931B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prawie 4000 gdy obok są kolejne.</w:t>
      </w:r>
    </w:p>
    <w:p w14:paraId="36F54DD9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Proszę zatem o zmianę kwalifikacji definicji awarii krytycznej na racjonalną.</w:t>
      </w:r>
    </w:p>
    <w:p w14:paraId="7BB84BE7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2. Najbardziej jednak kuriozalne w tej sytuacji jest to, że czas podjęcia naprawy nie ma ŻADNEGO</w:t>
      </w:r>
    </w:p>
    <w:p w14:paraId="6844E775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związku z czasem wykonania naprawy elementu rzekomo powodującego zagrożenie życia. Czy przy</w:t>
      </w:r>
    </w:p>
    <w:p w14:paraId="36706E2A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pozostawieniu bieżących zapisów umowy korzystniejsze dla Zamawiającego będzie działanie Wykonawcy,</w:t>
      </w:r>
    </w:p>
    <w:p w14:paraId="123F0200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lastRenderedPageBreak/>
        <w:t>który na zgłoszenie o północy zareaguje o 7 rano i wadliwy element wymieni w 24 godziny, czy tego,</w:t>
      </w:r>
    </w:p>
    <w:p w14:paraId="163C6B15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który po zgłoszeniu przyjedzie w 2 godziny a wadliwy element wymieni po 7 dniach? Oczywistym jest, że</w:t>
      </w:r>
    </w:p>
    <w:p w14:paraId="26E4B722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ten pierwszy a przy obecnych zapisach zostałby ukarany karą 10.000 złotych!!! Wymyka się to zdolności</w:t>
      </w:r>
    </w:p>
    <w:p w14:paraId="2F52572A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racjonalnego pojmowania przez Wykonawcę. Jeśliby Zamawiającemu naprawdę zależało na</w:t>
      </w:r>
    </w:p>
    <w:p w14:paraId="04E6A880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wyeliminowaniu zagrożenia dla życia, zdrowia lub mienia, to skróciłby czas na usunięcie awarii krytycznej</w:t>
      </w:r>
    </w:p>
    <w:p w14:paraId="1FDAD97E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zamiast wymagać bezsensownych rzeczy oraz nakładać kary w absurdalnej wysokości. Kierując się zatem</w:t>
      </w:r>
    </w:p>
    <w:p w14:paraId="29D689F2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logiką Wykonawca proponuje zmianę zapisów umowy w ten sposób, że przy wystąpieniu awarii krytycznej</w:t>
      </w:r>
    </w:p>
    <w:p w14:paraId="2676D438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Wykonawca miał obowiązek usunąć ją w ciągu 7 dni kalendarzowych (chyba, że w uzasadnionych</w:t>
      </w:r>
    </w:p>
    <w:p w14:paraId="37B830E0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przypadkach będzie to niemożliwe), ale czas na podjęcie naprawy będzie wynosił również 48 godzin jak</w:t>
      </w:r>
    </w:p>
    <w:p w14:paraId="3037D49F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przy zwykłej awarii. Chcąc dotrzymać krótszego terminu umownego logicznym jest, że Wykonawca i tak</w:t>
      </w:r>
    </w:p>
    <w:p w14:paraId="68E4AA08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rozpocznie diagnozę i naprawę jak najszybciej, natomiast bez ciążących nad nim w absurdalnej wysokości</w:t>
      </w:r>
    </w:p>
    <w:p w14:paraId="275BDFAE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kar.</w:t>
      </w:r>
    </w:p>
    <w:p w14:paraId="0AA0E9D6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Proszę o modyfikację zapisów SWZ w powyższym kierunku.</w:t>
      </w:r>
    </w:p>
    <w:p w14:paraId="5A375F21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3. Czy w przypadku wezwania Wykonawcy na awarię/usterkę gwarancyjną i po weryfikacji</w:t>
      </w:r>
    </w:p>
    <w:p w14:paraId="19494B29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zakwalifikowaniu jej jako nie podlegającą gwarancji (np. uszkodzenie mechaniczne, niewłaściwe</w:t>
      </w:r>
    </w:p>
    <w:p w14:paraId="2BD51307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użytkowanie), Zamawiający zwróci Wykonawcy poniesione koszty robocizny oraz dojazdu?</w:t>
      </w:r>
    </w:p>
    <w:p w14:paraId="2847B0B0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4. Zamawiający przy wprowadzeniu do umowy awarii krytycznej oraz kar wprowadza preferencję firm,</w:t>
      </w:r>
    </w:p>
    <w:p w14:paraId="61520BCE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które oprócz wykonawstwa zajmują się również monitoringiem pożarowym i posiadają zaplecze</w:t>
      </w:r>
    </w:p>
    <w:p w14:paraId="239BBCB2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techniczne (całodobowy monitoring i możliwość przyjazdu w 2 godziny) kosztem zdecydowanej</w:t>
      </w:r>
    </w:p>
    <w:p w14:paraId="28A2D0DB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większości wykonawców (instalatorów), którzy takich usług nie prowadzą i zmuszeni są w godzinach</w:t>
      </w:r>
    </w:p>
    <w:p w14:paraId="09333362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nocnych do albo ponoszenia przez 5 lat kosztów pracownika czekającego na telefon albo wykupienia</w:t>
      </w:r>
    </w:p>
    <w:p w14:paraId="0C46F791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takiej usługi na zewnątrz.</w:t>
      </w:r>
    </w:p>
    <w:p w14:paraId="19943BA9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Oczywiście Zamawiający ma prawo do opisania warunków udziału w postępowaniu w oczekiwany przez</w:t>
      </w:r>
    </w:p>
    <w:p w14:paraId="66C18EE5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siebie sposób, natomiast zapisy te nie powinny wpływać na ograniczenie uczciwej konkurencji lub</w:t>
      </w:r>
    </w:p>
    <w:p w14:paraId="2A93D27E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preferować pewnej grupy Wykonawców.</w:t>
      </w:r>
    </w:p>
    <w:p w14:paraId="03FEE373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Wskazać należy, że w zakresie zadania należy wykonać montaż instalacji SAP i DSO oraz prace</w:t>
      </w:r>
    </w:p>
    <w:p w14:paraId="646864AD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budowlane oraz dostarczyć usługi monitoringu. Wykonawca zwraca uwagę, że prace instalacyjne i</w:t>
      </w:r>
    </w:p>
    <w:p w14:paraId="13EB4001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budowlane to sumarycznie kwota około 97-98% całkowitych kosztów zadania. Koszty montażu</w:t>
      </w:r>
    </w:p>
    <w:p w14:paraId="43032335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monitoringu i jego utrzymanie to 2-3%.</w:t>
      </w:r>
    </w:p>
    <w:p w14:paraId="6A6A6E9C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Wprowadzając jednak zapisy o bezsensownym 2 godzinnym czasie reakcji oraz kar Zamawiający albo</w:t>
      </w:r>
    </w:p>
    <w:p w14:paraId="10224605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odstraszy potencjalnych wykonawców (instalatorów) nie zajmujących się monitoringiem w godzinach</w:t>
      </w:r>
    </w:p>
    <w:p w14:paraId="0DE4DE26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nocnych (a mających potencjał bezpośrednio na wykonanie zakresu 97-98% zadania), albo spowoduje, że</w:t>
      </w:r>
    </w:p>
    <w:p w14:paraId="202B115A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oferty tych wykonawców podrożeją w stosunku do firm świadczących monitoring o kolejne 2% a jest to</w:t>
      </w:r>
    </w:p>
    <w:p w14:paraId="2F45705B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już kwota, o którą można przegrać przetarg, bo firmy monitorujące koszty te będą mieć praktycznie</w:t>
      </w:r>
    </w:p>
    <w:p w14:paraId="15F4118D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zerowe (utrzymują jeden etat na kilkadziesiąt obiektów).</w:t>
      </w:r>
    </w:p>
    <w:p w14:paraId="4F52146E" w14:textId="77777777" w:rsidR="004F383C" w:rsidRP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Wprowadzone zapisy awarii krytycznej oraz kar wpływają zatem bezpośrednio na wynik postępowania.</w:t>
      </w:r>
    </w:p>
    <w:p w14:paraId="3D070175" w14:textId="6A5C98CE" w:rsidR="00B62117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4F383C">
        <w:rPr>
          <w:rFonts w:eastAsia="Calibri"/>
          <w:sz w:val="24"/>
          <w:szCs w:val="24"/>
          <w:lang w:eastAsia="en-US"/>
        </w:rPr>
        <w:t>Proszę o ich usunięcie.</w:t>
      </w:r>
    </w:p>
    <w:p w14:paraId="7D5F0833" w14:textId="77777777" w:rsidR="000C3182" w:rsidRDefault="000C3182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2AFB5495" w14:textId="15CD4647" w:rsidR="004F383C" w:rsidRDefault="000C3182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9B02BC">
        <w:rPr>
          <w:rFonts w:eastAsia="Calibri"/>
          <w:sz w:val="24"/>
          <w:szCs w:val="24"/>
          <w:lang w:eastAsia="en-US"/>
        </w:rPr>
        <w:t>Odpowiedź:</w:t>
      </w:r>
    </w:p>
    <w:p w14:paraId="7F0DD779" w14:textId="77777777" w:rsidR="00FC7CE7" w:rsidRDefault="00FC7CE7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4E2EE1ED" w14:textId="62228F1E" w:rsidR="000C3182" w:rsidRPr="00FC7CE7" w:rsidRDefault="00FC7CE7" w:rsidP="004F383C">
      <w:pPr>
        <w:tabs>
          <w:tab w:val="right" w:pos="9072"/>
        </w:tabs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FC7CE7">
        <w:rPr>
          <w:rFonts w:eastAsia="Calibri"/>
          <w:color w:val="FF0000"/>
          <w:sz w:val="24"/>
          <w:szCs w:val="24"/>
          <w:lang w:eastAsia="en-US"/>
        </w:rPr>
        <w:t>Odpowiedź do pkt. 1-5</w:t>
      </w:r>
    </w:p>
    <w:p w14:paraId="21EE771E" w14:textId="77777777" w:rsidR="001A29E3" w:rsidRDefault="001A29E3" w:rsidP="00AC2B3A">
      <w:pPr>
        <w:pStyle w:val="Nagwek2"/>
        <w:jc w:val="both"/>
        <w:rPr>
          <w:rFonts w:eastAsia="Calibri"/>
          <w:b w:val="0"/>
          <w:bCs w:val="0"/>
          <w:color w:val="FF0000"/>
          <w:sz w:val="24"/>
          <w:szCs w:val="24"/>
          <w:lang w:eastAsia="en-US"/>
        </w:rPr>
      </w:pPr>
      <w:r w:rsidRPr="001A29E3">
        <w:rPr>
          <w:rFonts w:eastAsia="Calibri"/>
          <w:b w:val="0"/>
          <w:bCs w:val="0"/>
          <w:color w:val="FF0000"/>
          <w:sz w:val="24"/>
          <w:szCs w:val="24"/>
          <w:lang w:eastAsia="en-US"/>
        </w:rPr>
        <w:t xml:space="preserve">Zapisy o reakcji na „awarię krytyczną” w ciągu 2h wynikają ze specyfiki obiektu, jakim jest Budynek M5. Miejmy na uwadze, że Budynek M5 zgodnie z rozporządzeniem Ministra Infrastruktury z dnia 12 </w:t>
      </w:r>
      <w:r w:rsidRPr="001A29E3">
        <w:rPr>
          <w:rFonts w:eastAsia="Calibri"/>
          <w:b w:val="0"/>
          <w:bCs w:val="0"/>
          <w:color w:val="FF0000"/>
          <w:sz w:val="24"/>
          <w:szCs w:val="24"/>
          <w:lang w:eastAsia="en-US"/>
        </w:rPr>
        <w:lastRenderedPageBreak/>
        <w:t>kwietnia 2002 r. w sprawie warunków technicznych, jakim powinny odpowiadać budynki i ich usytuowanie jest sklasyfikowany wg zagrożenia ludzi, jako budynek ZL II co oznacza, że jest to budynek użyteczności publicznej przeznaczone dla osób z ograniczonymi możliwościami poruszania się i wiążą się z tym restrykcje pod względem ochrony przeciwpożarowej.</w:t>
      </w:r>
    </w:p>
    <w:p w14:paraId="1E761FC2" w14:textId="0F7B16CF" w:rsidR="001A29E3" w:rsidRDefault="001A29E3" w:rsidP="00AC2B3A">
      <w:pPr>
        <w:pStyle w:val="Nagwek2"/>
        <w:jc w:val="both"/>
        <w:rPr>
          <w:rFonts w:eastAsia="Calibri"/>
          <w:b w:val="0"/>
          <w:bCs w:val="0"/>
          <w:color w:val="FF0000"/>
          <w:sz w:val="24"/>
          <w:szCs w:val="24"/>
          <w:lang w:eastAsia="en-US"/>
        </w:rPr>
      </w:pPr>
      <w:r w:rsidRPr="001A29E3">
        <w:rPr>
          <w:rFonts w:eastAsia="Calibri"/>
          <w:b w:val="0"/>
          <w:bCs w:val="0"/>
          <w:color w:val="FF0000"/>
          <w:sz w:val="24"/>
          <w:szCs w:val="24"/>
          <w:lang w:eastAsia="en-US"/>
        </w:rPr>
        <w:t xml:space="preserve"> W budynku przebywa ok. 250 pacjentów leżących, co obligatoryjnie nakłada na Zamawiającego wg Rozporządzenie Ministra Spraw Wewnętrznych i Administracji z dnia 7 czerwca 2010 r. w sprawie ochrony przeciwpożarowej budynków, innych obiektów budowlanych i terenów montaż systemu sygnalizacji pożaru (SSP) i dźwiękowego systemu ostrzegawczego (DSO). SSP jest ważną częścią ochrony przeciwpożarowej, a stosowanie DSO, umożliwiającego rozgłas</w:t>
      </w:r>
      <w:r>
        <w:rPr>
          <w:rFonts w:eastAsia="Calibri"/>
          <w:b w:val="0"/>
          <w:bCs w:val="0"/>
          <w:color w:val="FF0000"/>
          <w:sz w:val="24"/>
          <w:szCs w:val="24"/>
          <w:lang w:eastAsia="en-US"/>
        </w:rPr>
        <w:t>zanie sygnałów ostrzegawczych i </w:t>
      </w:r>
      <w:r w:rsidRPr="001A29E3">
        <w:rPr>
          <w:rFonts w:eastAsia="Calibri"/>
          <w:b w:val="0"/>
          <w:bCs w:val="0"/>
          <w:color w:val="FF0000"/>
          <w:sz w:val="24"/>
          <w:szCs w:val="24"/>
          <w:lang w:eastAsia="en-US"/>
        </w:rPr>
        <w:t>komunikatów głosowych dla potrzeb bezpieczeństwa osób przebywających w budynku. Dwie godziny reakcji na awarie w ocenie W związku z powyższym Zamawiającego podtrzymuje zapisy SWZ.</w:t>
      </w:r>
    </w:p>
    <w:p w14:paraId="60D5E805" w14:textId="5990AE28" w:rsidR="009B0973" w:rsidRDefault="009B0973" w:rsidP="00AC2B3A">
      <w:pPr>
        <w:pStyle w:val="Nagwek2"/>
        <w:jc w:val="both"/>
        <w:rPr>
          <w:rFonts w:eastAsia="Calibri"/>
          <w:b w:val="0"/>
          <w:bCs w:val="0"/>
          <w:color w:val="FF0000"/>
          <w:sz w:val="24"/>
          <w:szCs w:val="24"/>
          <w:lang w:eastAsia="en-US"/>
        </w:rPr>
      </w:pPr>
      <w:r>
        <w:rPr>
          <w:rFonts w:eastAsia="Calibri"/>
          <w:b w:val="0"/>
          <w:bCs w:val="0"/>
          <w:color w:val="FF0000"/>
          <w:sz w:val="24"/>
          <w:szCs w:val="24"/>
          <w:lang w:eastAsia="en-US"/>
        </w:rPr>
        <w:t xml:space="preserve">W przypadku awarii/ usterki niepodlegającej gwarancji, po akceptacji wyceny Zamawiający pokryje koszty. </w:t>
      </w:r>
    </w:p>
    <w:p w14:paraId="555CD49C" w14:textId="505ADF37" w:rsidR="004F383C" w:rsidRDefault="004F383C" w:rsidP="004F383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49322CA7" w14:textId="6D891640" w:rsidR="00A800FC" w:rsidRDefault="00A800FC" w:rsidP="00A800FC">
      <w:pPr>
        <w:pStyle w:val="Akapitzlist"/>
        <w:numPr>
          <w:ilvl w:val="0"/>
          <w:numId w:val="12"/>
        </w:num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A800FC">
        <w:rPr>
          <w:rFonts w:eastAsia="Calibri"/>
          <w:sz w:val="24"/>
          <w:szCs w:val="24"/>
          <w:lang w:eastAsia="en-US"/>
        </w:rPr>
        <w:t>Czy Zamawiający przyjmie od Wykonawcy fakturę wystawioną Wykonawcy przez Firmę Monitorującą za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A800FC">
        <w:rPr>
          <w:rFonts w:eastAsia="Calibri"/>
          <w:sz w:val="24"/>
          <w:szCs w:val="24"/>
          <w:lang w:eastAsia="en-US"/>
        </w:rPr>
        <w:t>fałszywe wezwanie Straży Pożarnej jak takie się zdarzą, skoro Wykonawca ma pośredniczyć w procesie monitoringu między Firmą Monitorującą a Zamawiającym?</w:t>
      </w:r>
    </w:p>
    <w:p w14:paraId="3F2774B6" w14:textId="5D28D0AE" w:rsidR="00A800FC" w:rsidRDefault="00A800FC" w:rsidP="00A800F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326228E2" w14:textId="77777777" w:rsidR="00A800FC" w:rsidRDefault="00A800FC" w:rsidP="00A800F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9B02BC">
        <w:rPr>
          <w:rFonts w:eastAsia="Calibri"/>
          <w:sz w:val="24"/>
          <w:szCs w:val="24"/>
          <w:lang w:eastAsia="en-US"/>
        </w:rPr>
        <w:t>Odpowiedź:</w:t>
      </w:r>
    </w:p>
    <w:p w14:paraId="6181A8B8" w14:textId="4B454617" w:rsidR="00A800FC" w:rsidRDefault="00A800FC" w:rsidP="00A800FC">
      <w:pPr>
        <w:pStyle w:val="Nagwek2"/>
        <w:jc w:val="both"/>
        <w:rPr>
          <w:rFonts w:eastAsia="Calibri"/>
          <w:b w:val="0"/>
          <w:bCs w:val="0"/>
          <w:color w:val="FF0000"/>
          <w:sz w:val="24"/>
          <w:szCs w:val="24"/>
          <w:lang w:eastAsia="en-US"/>
        </w:rPr>
      </w:pPr>
      <w:r>
        <w:rPr>
          <w:rFonts w:eastAsia="Calibri"/>
          <w:b w:val="0"/>
          <w:bCs w:val="0"/>
          <w:color w:val="FF0000"/>
          <w:sz w:val="24"/>
          <w:szCs w:val="24"/>
          <w:lang w:eastAsia="en-US"/>
        </w:rPr>
        <w:t>W przypadku nieuzasadnionego wezwania</w:t>
      </w:r>
      <w:r w:rsidRPr="00A800FC">
        <w:rPr>
          <w:rFonts w:eastAsia="Calibri"/>
          <w:b w:val="0"/>
          <w:bCs w:val="0"/>
          <w:color w:val="FF0000"/>
          <w:sz w:val="24"/>
          <w:szCs w:val="24"/>
          <w:lang w:eastAsia="en-US"/>
        </w:rPr>
        <w:t xml:space="preserve"> służb Państwowej Straży Pożarnej</w:t>
      </w:r>
      <w:r>
        <w:rPr>
          <w:rFonts w:eastAsia="Calibri"/>
          <w:b w:val="0"/>
          <w:bCs w:val="0"/>
          <w:color w:val="FF0000"/>
          <w:sz w:val="24"/>
          <w:szCs w:val="24"/>
          <w:lang w:eastAsia="en-US"/>
        </w:rPr>
        <w:t>, po weryfikacji przyczyny tego wezwania czy wynika z winy użytkownika</w:t>
      </w:r>
      <w:r w:rsidR="001A29E3">
        <w:rPr>
          <w:rFonts w:eastAsia="Calibri"/>
          <w:b w:val="0"/>
          <w:bCs w:val="0"/>
          <w:color w:val="FF0000"/>
          <w:sz w:val="24"/>
          <w:szCs w:val="24"/>
          <w:lang w:eastAsia="en-US"/>
        </w:rPr>
        <w:t>,</w:t>
      </w:r>
      <w:r>
        <w:rPr>
          <w:rFonts w:eastAsia="Calibri"/>
          <w:b w:val="0"/>
          <w:bCs w:val="0"/>
          <w:color w:val="FF0000"/>
          <w:sz w:val="24"/>
          <w:szCs w:val="24"/>
          <w:lang w:eastAsia="en-US"/>
        </w:rPr>
        <w:t xml:space="preserve"> Zamawiający pokryje koszty, natomiast </w:t>
      </w:r>
      <w:r w:rsidR="001A29E3">
        <w:rPr>
          <w:rFonts w:eastAsia="Calibri"/>
          <w:b w:val="0"/>
          <w:bCs w:val="0"/>
          <w:color w:val="FF0000"/>
          <w:sz w:val="24"/>
          <w:szCs w:val="24"/>
          <w:lang w:eastAsia="en-US"/>
        </w:rPr>
        <w:t>jeżeli</w:t>
      </w:r>
      <w:r>
        <w:rPr>
          <w:rFonts w:eastAsia="Calibri"/>
          <w:b w:val="0"/>
          <w:bCs w:val="0"/>
          <w:color w:val="FF0000"/>
          <w:sz w:val="24"/>
          <w:szCs w:val="24"/>
          <w:lang w:eastAsia="en-US"/>
        </w:rPr>
        <w:t xml:space="preserve"> wina będzie leż</w:t>
      </w:r>
      <w:r w:rsidR="001A29E3">
        <w:rPr>
          <w:rFonts w:eastAsia="Calibri"/>
          <w:b w:val="0"/>
          <w:bCs w:val="0"/>
          <w:color w:val="FF0000"/>
          <w:sz w:val="24"/>
          <w:szCs w:val="24"/>
          <w:lang w:eastAsia="en-US"/>
        </w:rPr>
        <w:t>eć</w:t>
      </w:r>
      <w:r>
        <w:rPr>
          <w:rFonts w:eastAsia="Calibri"/>
          <w:b w:val="0"/>
          <w:bCs w:val="0"/>
          <w:color w:val="FF0000"/>
          <w:sz w:val="24"/>
          <w:szCs w:val="24"/>
          <w:lang w:eastAsia="en-US"/>
        </w:rPr>
        <w:t xml:space="preserve"> po stronie Wykonawcy – systemów, płatność</w:t>
      </w:r>
      <w:r w:rsidR="001A29E3">
        <w:rPr>
          <w:rFonts w:eastAsia="Calibri"/>
          <w:b w:val="0"/>
          <w:bCs w:val="0"/>
          <w:color w:val="FF0000"/>
          <w:sz w:val="24"/>
          <w:szCs w:val="24"/>
          <w:lang w:eastAsia="en-US"/>
        </w:rPr>
        <w:t xml:space="preserve"> pokrywa</w:t>
      </w:r>
      <w:r>
        <w:rPr>
          <w:rFonts w:eastAsia="Calibri"/>
          <w:b w:val="0"/>
          <w:bCs w:val="0"/>
          <w:color w:val="FF0000"/>
          <w:sz w:val="24"/>
          <w:szCs w:val="24"/>
          <w:lang w:eastAsia="en-US"/>
        </w:rPr>
        <w:t xml:space="preserve"> W</w:t>
      </w:r>
      <w:r w:rsidR="001A29E3">
        <w:rPr>
          <w:rFonts w:eastAsia="Calibri"/>
          <w:b w:val="0"/>
          <w:bCs w:val="0"/>
          <w:color w:val="FF0000"/>
          <w:sz w:val="24"/>
          <w:szCs w:val="24"/>
          <w:lang w:eastAsia="en-US"/>
        </w:rPr>
        <w:t>ykonawca</w:t>
      </w:r>
      <w:r>
        <w:rPr>
          <w:rFonts w:eastAsia="Calibri"/>
          <w:b w:val="0"/>
          <w:bCs w:val="0"/>
          <w:color w:val="FF0000"/>
          <w:sz w:val="24"/>
          <w:szCs w:val="24"/>
          <w:lang w:eastAsia="en-US"/>
        </w:rPr>
        <w:t xml:space="preserve">. </w:t>
      </w:r>
    </w:p>
    <w:p w14:paraId="01DA8A51" w14:textId="03C4FBDD" w:rsidR="00A800FC" w:rsidRDefault="00A800FC" w:rsidP="00A800F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36FF0A94" w14:textId="77777777" w:rsidR="00A800FC" w:rsidRPr="00A800FC" w:rsidRDefault="00A800FC" w:rsidP="00A800FC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06353E3C" w14:textId="77777777" w:rsidR="00E340C2" w:rsidRPr="00E93D4E" w:rsidRDefault="00E340C2" w:rsidP="00E340C2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4"/>
          <w:szCs w:val="24"/>
        </w:rPr>
      </w:pPr>
      <w:r w:rsidRPr="00E93D4E">
        <w:rPr>
          <w:rFonts w:eastAsia="Calibri"/>
          <w:sz w:val="24"/>
          <w:szCs w:val="24"/>
        </w:rPr>
        <w:t>Z poważaniem</w:t>
      </w:r>
    </w:p>
    <w:p w14:paraId="43A12BCF" w14:textId="77777777" w:rsidR="00E340C2" w:rsidRPr="00E93D4E" w:rsidRDefault="00E340C2" w:rsidP="00E340C2">
      <w:pPr>
        <w:jc w:val="right"/>
        <w:rPr>
          <w:sz w:val="24"/>
          <w:szCs w:val="24"/>
        </w:rPr>
      </w:pPr>
      <w:r w:rsidRPr="00E93D4E">
        <w:rPr>
          <w:sz w:val="24"/>
          <w:szCs w:val="24"/>
        </w:rPr>
        <w:t>Zastępca Dyrektora</w:t>
      </w:r>
    </w:p>
    <w:p w14:paraId="191A7DE4" w14:textId="77777777" w:rsidR="00E340C2" w:rsidRPr="00E93D4E" w:rsidRDefault="00E340C2" w:rsidP="00E340C2">
      <w:pPr>
        <w:jc w:val="right"/>
        <w:rPr>
          <w:sz w:val="24"/>
          <w:szCs w:val="24"/>
        </w:rPr>
      </w:pPr>
      <w:r w:rsidRPr="00E93D4E">
        <w:rPr>
          <w:sz w:val="24"/>
          <w:szCs w:val="24"/>
        </w:rPr>
        <w:t xml:space="preserve">ds. </w:t>
      </w:r>
      <w:proofErr w:type="spellStart"/>
      <w:r w:rsidRPr="00E93D4E">
        <w:rPr>
          <w:sz w:val="24"/>
          <w:szCs w:val="24"/>
        </w:rPr>
        <w:t>Techniczno</w:t>
      </w:r>
      <w:proofErr w:type="spellEnd"/>
      <w:r w:rsidRPr="00E93D4E">
        <w:rPr>
          <w:sz w:val="24"/>
          <w:szCs w:val="24"/>
        </w:rPr>
        <w:t xml:space="preserve"> – Eksploatacyjnych</w:t>
      </w:r>
    </w:p>
    <w:p w14:paraId="285C5791" w14:textId="77777777" w:rsidR="00E340C2" w:rsidRPr="00E93D4E" w:rsidRDefault="00E340C2" w:rsidP="00E340C2">
      <w:pPr>
        <w:jc w:val="right"/>
        <w:rPr>
          <w:sz w:val="24"/>
          <w:szCs w:val="24"/>
        </w:rPr>
      </w:pPr>
      <w:r w:rsidRPr="00E93D4E">
        <w:rPr>
          <w:sz w:val="24"/>
          <w:szCs w:val="24"/>
        </w:rPr>
        <w:t>mgr inż. Adrian Żak</w:t>
      </w:r>
    </w:p>
    <w:p w14:paraId="0900FEA2" w14:textId="77777777" w:rsidR="00E340C2" w:rsidRPr="00E93D4E" w:rsidRDefault="00E340C2" w:rsidP="00E340C2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306A8BBF" w14:textId="77777777" w:rsidR="00E340C2" w:rsidRPr="00E93D4E" w:rsidRDefault="00E340C2" w:rsidP="00E340C2">
      <w:pPr>
        <w:rPr>
          <w:color w:val="000000"/>
          <w:sz w:val="24"/>
          <w:szCs w:val="24"/>
        </w:rPr>
      </w:pPr>
    </w:p>
    <w:sectPr w:rsidR="00E340C2" w:rsidRPr="00E93D4E" w:rsidSect="00205BF0">
      <w:headerReference w:type="default" r:id="rId10"/>
      <w:footerReference w:type="default" r:id="rId11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7DB40" w14:textId="77777777" w:rsidR="005C52E4" w:rsidRDefault="005C52E4" w:rsidP="00205BF0">
      <w:r>
        <w:separator/>
      </w:r>
    </w:p>
  </w:endnote>
  <w:endnote w:type="continuationSeparator" w:id="0">
    <w:p w14:paraId="54A41349" w14:textId="77777777" w:rsidR="005C52E4" w:rsidRDefault="005C52E4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5B1C7B" w:rsidRDefault="005B1C7B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5B1C7B" w:rsidRDefault="005B1C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F731D" w14:textId="77777777" w:rsidR="005C52E4" w:rsidRDefault="005C52E4" w:rsidP="00205BF0">
      <w:r>
        <w:separator/>
      </w:r>
    </w:p>
  </w:footnote>
  <w:footnote w:type="continuationSeparator" w:id="0">
    <w:p w14:paraId="27C3FD77" w14:textId="77777777" w:rsidR="005C52E4" w:rsidRDefault="005C52E4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0825289C" w:rsidR="005B1C7B" w:rsidRDefault="005C52E4">
    <w:pPr>
      <w:pStyle w:val="Nagwek"/>
    </w:pPr>
    <w:sdt>
      <w:sdtPr>
        <w:id w:val="884913937"/>
        <w:docPartObj>
          <w:docPartGallery w:val="Page Numbers (Margins)"/>
          <w:docPartUnique/>
        </w:docPartObj>
      </w:sdtPr>
      <w:sdtEndPr/>
      <w:sdtContent>
        <w:r w:rsidR="00132D24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EED0EDC" wp14:editId="175FF4F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ostoką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14:paraId="7AAD430F" w14:textId="53CD4A56" w:rsidR="00132D24" w:rsidRDefault="00132D2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 w:rsidRPr="00132D24">
                                    <w:rPr>
                                      <w:rFonts w:asciiTheme="minorHAnsi" w:eastAsiaTheme="minorEastAsia" w:hAnsiTheme="minorHAnsi" w:cstheme="minorBidi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132D24">
                                    <w:rPr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132D24">
                                    <w:rPr>
                                      <w:rFonts w:asciiTheme="minorHAnsi" w:eastAsiaTheme="minorEastAsia" w:hAnsiTheme="minorHAnsi" w:cstheme="minorBidi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8D4020" w:rsidRPr="008D4020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132D24">
                                    <w:rPr>
                                      <w:rFonts w:asciiTheme="majorHAnsi" w:eastAsiaTheme="majorEastAsia" w:hAnsiTheme="majorHAnsi" w:cstheme="majorBidi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9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14:paraId="7AAD430F" w14:textId="53CD4A56" w:rsidR="00132D24" w:rsidRDefault="00132D2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 w:rsidRPr="00132D24">
                              <w:rPr>
                                <w:rFonts w:asciiTheme="minorHAnsi" w:eastAsiaTheme="minorEastAsia" w:hAnsiTheme="minorHAnsi" w:cstheme="minorBidi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32D24">
                              <w:rPr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132D24">
                              <w:rPr>
                                <w:rFonts w:asciiTheme="minorHAnsi" w:eastAsiaTheme="minorEastAsia" w:hAnsiTheme="minorHAnsi" w:cstheme="minorBidi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8D4020" w:rsidRPr="008D4020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24"/>
                                <w:szCs w:val="24"/>
                              </w:rPr>
                              <w:t>5</w:t>
                            </w:r>
                            <w:r w:rsidRPr="00132D24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5B1C7B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  <w:szCs w:val="20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ascii="Verdana" w:hAnsi="Verdana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C3C0211"/>
    <w:multiLevelType w:val="hybridMultilevel"/>
    <w:tmpl w:val="1AB01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7050B"/>
    <w:multiLevelType w:val="multilevel"/>
    <w:tmpl w:val="3A8675A2"/>
    <w:lvl w:ilvl="0">
      <w:start w:val="4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FE25D8"/>
    <w:multiLevelType w:val="hybridMultilevel"/>
    <w:tmpl w:val="E03AD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10594"/>
    <w:multiLevelType w:val="hybridMultilevel"/>
    <w:tmpl w:val="18E804FC"/>
    <w:lvl w:ilvl="0" w:tplc="041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B3A6A"/>
    <w:multiLevelType w:val="hybridMultilevel"/>
    <w:tmpl w:val="2682A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C58B9"/>
    <w:multiLevelType w:val="hybridMultilevel"/>
    <w:tmpl w:val="DE808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315A5"/>
    <w:multiLevelType w:val="multilevel"/>
    <w:tmpl w:val="187EDF3E"/>
    <w:styleLink w:val="WWNum33"/>
    <w:lvl w:ilvl="0">
      <w:start w:val="1"/>
      <w:numFmt w:val="decimal"/>
      <w:lvlText w:val="%1."/>
      <w:lvlJc w:val="left"/>
      <w:rPr>
        <w:rFonts w:ascii="Arial" w:hAnsi="Arial" w:cs="Arial"/>
        <w:sz w:val="22"/>
        <w:szCs w:val="22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21A61940"/>
    <w:multiLevelType w:val="hybridMultilevel"/>
    <w:tmpl w:val="9D24E778"/>
    <w:lvl w:ilvl="0" w:tplc="6AFE13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57993"/>
    <w:multiLevelType w:val="hybridMultilevel"/>
    <w:tmpl w:val="71DCA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55CA2"/>
    <w:multiLevelType w:val="multilevel"/>
    <w:tmpl w:val="1BA840E2"/>
    <w:lvl w:ilvl="0">
      <w:start w:val="47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D17583"/>
    <w:multiLevelType w:val="multilevel"/>
    <w:tmpl w:val="E01AF4F6"/>
    <w:lvl w:ilvl="0">
      <w:start w:val="45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341A54"/>
    <w:multiLevelType w:val="hybridMultilevel"/>
    <w:tmpl w:val="7B5CD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FF50D6"/>
    <w:multiLevelType w:val="multilevel"/>
    <w:tmpl w:val="F0466A90"/>
    <w:lvl w:ilvl="0">
      <w:start w:val="53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F079B7"/>
    <w:multiLevelType w:val="multilevel"/>
    <w:tmpl w:val="74BA95BC"/>
    <w:lvl w:ilvl="0">
      <w:start w:val="54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38639F"/>
    <w:multiLevelType w:val="multilevel"/>
    <w:tmpl w:val="37D40E8A"/>
    <w:lvl w:ilvl="0">
      <w:start w:val="793"/>
      <w:numFmt w:val="decimal"/>
      <w:lvlText w:val="%1."/>
      <w:lvlJc w:val="left"/>
      <w:pPr>
        <w:tabs>
          <w:tab w:val="decimal" w:pos="1728"/>
        </w:tabs>
        <w:ind w:left="720"/>
      </w:pPr>
      <w:rPr>
        <w:rFonts w:ascii="Verdana" w:hAnsi="Verdana"/>
        <w:b/>
        <w:i/>
        <w:strike w:val="0"/>
        <w:color w:val="000000"/>
        <w:spacing w:val="-31"/>
        <w:w w:val="100"/>
        <w:sz w:val="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2F17B2"/>
    <w:multiLevelType w:val="hybridMultilevel"/>
    <w:tmpl w:val="1AB01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EA6DAD"/>
    <w:multiLevelType w:val="hybridMultilevel"/>
    <w:tmpl w:val="FFBEA86A"/>
    <w:lvl w:ilvl="0" w:tplc="8C0E744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3814E4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EF51E1"/>
    <w:multiLevelType w:val="multilevel"/>
    <w:tmpl w:val="F35A85D0"/>
    <w:lvl w:ilvl="0">
      <w:start w:val="66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4A6FC7"/>
    <w:multiLevelType w:val="multilevel"/>
    <w:tmpl w:val="FCA6337E"/>
    <w:lvl w:ilvl="0">
      <w:start w:val="1"/>
      <w:numFmt w:val="decimal"/>
      <w:lvlText w:val="%1."/>
      <w:lvlJc w:val="left"/>
      <w:pPr>
        <w:tabs>
          <w:tab w:val="decimal" w:pos="72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2F1A99"/>
    <w:multiLevelType w:val="multilevel"/>
    <w:tmpl w:val="20A84AE8"/>
    <w:lvl w:ilvl="0">
      <w:start w:val="30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AB2FBF"/>
    <w:multiLevelType w:val="hybridMultilevel"/>
    <w:tmpl w:val="EFFAD726"/>
    <w:lvl w:ilvl="0" w:tplc="54AE2F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9"/>
  </w:num>
  <w:num w:numId="4">
    <w:abstractNumId w:val="20"/>
  </w:num>
  <w:num w:numId="5">
    <w:abstractNumId w:val="2"/>
  </w:num>
  <w:num w:numId="6">
    <w:abstractNumId w:val="11"/>
  </w:num>
  <w:num w:numId="7">
    <w:abstractNumId w:val="10"/>
  </w:num>
  <w:num w:numId="8">
    <w:abstractNumId w:val="13"/>
  </w:num>
  <w:num w:numId="9">
    <w:abstractNumId w:val="14"/>
  </w:num>
  <w:num w:numId="10">
    <w:abstractNumId w:val="18"/>
  </w:num>
  <w:num w:numId="11">
    <w:abstractNumId w:val="15"/>
  </w:num>
  <w:num w:numId="12">
    <w:abstractNumId w:val="3"/>
  </w:num>
  <w:num w:numId="13">
    <w:abstractNumId w:val="9"/>
  </w:num>
  <w:num w:numId="14">
    <w:abstractNumId w:val="4"/>
  </w:num>
  <w:num w:numId="15">
    <w:abstractNumId w:val="17"/>
  </w:num>
  <w:num w:numId="16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>
      <w:lvl w:ilvl="0">
        <w:start w:val="1"/>
        <w:numFmt w:val="lowerLetter"/>
        <w:lvlText w:val="%1)"/>
        <w:lvlJc w:val="left"/>
        <w:pPr>
          <w:ind w:left="108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80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52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24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96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68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40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12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840" w:hanging="180"/>
        </w:pPr>
      </w:lvl>
    </w:lvlOverride>
  </w:num>
  <w:num w:numId="18">
    <w:abstractNumId w:val="7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z w:val="22"/>
          <w:szCs w:val="22"/>
        </w:rPr>
      </w:lvl>
    </w:lvlOverride>
  </w:num>
  <w:num w:numId="19">
    <w:abstractNumId w:val="6"/>
  </w:num>
  <w:num w:numId="20">
    <w:abstractNumId w:val="12"/>
  </w:num>
  <w:num w:numId="21">
    <w:abstractNumId w:val="7"/>
  </w:num>
  <w:num w:numId="22">
    <w:abstractNumId w:val="16"/>
  </w:num>
  <w:num w:numId="23">
    <w:abstractNumId w:val="2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1905"/>
    <w:rsid w:val="00022C42"/>
    <w:rsid w:val="00026B63"/>
    <w:rsid w:val="000323A5"/>
    <w:rsid w:val="000407A3"/>
    <w:rsid w:val="000532E8"/>
    <w:rsid w:val="00077509"/>
    <w:rsid w:val="00077C64"/>
    <w:rsid w:val="000A77E4"/>
    <w:rsid w:val="000B4F84"/>
    <w:rsid w:val="000C3182"/>
    <w:rsid w:val="000E50C4"/>
    <w:rsid w:val="001006B6"/>
    <w:rsid w:val="00132D24"/>
    <w:rsid w:val="00150EB3"/>
    <w:rsid w:val="00156001"/>
    <w:rsid w:val="001A29E3"/>
    <w:rsid w:val="001A7D4D"/>
    <w:rsid w:val="001B2789"/>
    <w:rsid w:val="001C4D4D"/>
    <w:rsid w:val="001C5230"/>
    <w:rsid w:val="001E1164"/>
    <w:rsid w:val="001E7C61"/>
    <w:rsid w:val="00201995"/>
    <w:rsid w:val="00205BF0"/>
    <w:rsid w:val="00210C85"/>
    <w:rsid w:val="00225B8C"/>
    <w:rsid w:val="00237CF8"/>
    <w:rsid w:val="00261B4F"/>
    <w:rsid w:val="00264CA7"/>
    <w:rsid w:val="00267AF6"/>
    <w:rsid w:val="00270674"/>
    <w:rsid w:val="00274BF1"/>
    <w:rsid w:val="00292E84"/>
    <w:rsid w:val="00297AED"/>
    <w:rsid w:val="002A4754"/>
    <w:rsid w:val="002A4B39"/>
    <w:rsid w:val="002C0A79"/>
    <w:rsid w:val="002D2797"/>
    <w:rsid w:val="003071B2"/>
    <w:rsid w:val="003079F2"/>
    <w:rsid w:val="00317BA6"/>
    <w:rsid w:val="00325BAD"/>
    <w:rsid w:val="003275F8"/>
    <w:rsid w:val="00331DCB"/>
    <w:rsid w:val="0034109E"/>
    <w:rsid w:val="003678F4"/>
    <w:rsid w:val="00392218"/>
    <w:rsid w:val="003B74C9"/>
    <w:rsid w:val="003C00A9"/>
    <w:rsid w:val="003D6013"/>
    <w:rsid w:val="003D7753"/>
    <w:rsid w:val="003F78C0"/>
    <w:rsid w:val="004021BD"/>
    <w:rsid w:val="00402FCD"/>
    <w:rsid w:val="00423B1C"/>
    <w:rsid w:val="004510D9"/>
    <w:rsid w:val="004740D8"/>
    <w:rsid w:val="00484AE1"/>
    <w:rsid w:val="00495FE4"/>
    <w:rsid w:val="004A0387"/>
    <w:rsid w:val="004A1378"/>
    <w:rsid w:val="004C323F"/>
    <w:rsid w:val="004C6116"/>
    <w:rsid w:val="004E3506"/>
    <w:rsid w:val="004F383C"/>
    <w:rsid w:val="004F64D8"/>
    <w:rsid w:val="004F656E"/>
    <w:rsid w:val="00506359"/>
    <w:rsid w:val="00527655"/>
    <w:rsid w:val="00543024"/>
    <w:rsid w:val="005471CB"/>
    <w:rsid w:val="00562D33"/>
    <w:rsid w:val="00563345"/>
    <w:rsid w:val="00576EAC"/>
    <w:rsid w:val="00587CA7"/>
    <w:rsid w:val="00591096"/>
    <w:rsid w:val="00594127"/>
    <w:rsid w:val="005A312C"/>
    <w:rsid w:val="005B1C7B"/>
    <w:rsid w:val="005B5566"/>
    <w:rsid w:val="005C2E25"/>
    <w:rsid w:val="005C52E4"/>
    <w:rsid w:val="005D0D70"/>
    <w:rsid w:val="005D618A"/>
    <w:rsid w:val="005E0AF9"/>
    <w:rsid w:val="00604189"/>
    <w:rsid w:val="00604E67"/>
    <w:rsid w:val="006072F8"/>
    <w:rsid w:val="006258DE"/>
    <w:rsid w:val="0063431C"/>
    <w:rsid w:val="006406F1"/>
    <w:rsid w:val="0065657D"/>
    <w:rsid w:val="006768EA"/>
    <w:rsid w:val="006821EC"/>
    <w:rsid w:val="00693C68"/>
    <w:rsid w:val="006C2C5D"/>
    <w:rsid w:val="006E2811"/>
    <w:rsid w:val="006F7665"/>
    <w:rsid w:val="0073519A"/>
    <w:rsid w:val="007740D2"/>
    <w:rsid w:val="00774FE0"/>
    <w:rsid w:val="0078426C"/>
    <w:rsid w:val="007D2D50"/>
    <w:rsid w:val="007E2987"/>
    <w:rsid w:val="007E4040"/>
    <w:rsid w:val="007F3B1D"/>
    <w:rsid w:val="00822849"/>
    <w:rsid w:val="008561AB"/>
    <w:rsid w:val="00856C8E"/>
    <w:rsid w:val="008677D5"/>
    <w:rsid w:val="00874FB2"/>
    <w:rsid w:val="00892156"/>
    <w:rsid w:val="00897DD9"/>
    <w:rsid w:val="008A75E0"/>
    <w:rsid w:val="008D4020"/>
    <w:rsid w:val="00901D73"/>
    <w:rsid w:val="009022F5"/>
    <w:rsid w:val="009261FB"/>
    <w:rsid w:val="00943E23"/>
    <w:rsid w:val="00945F71"/>
    <w:rsid w:val="0095139D"/>
    <w:rsid w:val="009A3E01"/>
    <w:rsid w:val="009B02BC"/>
    <w:rsid w:val="009B0973"/>
    <w:rsid w:val="009D33B7"/>
    <w:rsid w:val="009E261F"/>
    <w:rsid w:val="009E6FDE"/>
    <w:rsid w:val="009F6947"/>
    <w:rsid w:val="00A00A7D"/>
    <w:rsid w:val="00A021D4"/>
    <w:rsid w:val="00A14132"/>
    <w:rsid w:val="00A21397"/>
    <w:rsid w:val="00A301F4"/>
    <w:rsid w:val="00A335AF"/>
    <w:rsid w:val="00A36F92"/>
    <w:rsid w:val="00A40DBC"/>
    <w:rsid w:val="00A44315"/>
    <w:rsid w:val="00A71F00"/>
    <w:rsid w:val="00A800FC"/>
    <w:rsid w:val="00A849A2"/>
    <w:rsid w:val="00AA4803"/>
    <w:rsid w:val="00AA542C"/>
    <w:rsid w:val="00AB3F1B"/>
    <w:rsid w:val="00AC2B3A"/>
    <w:rsid w:val="00AD1B9D"/>
    <w:rsid w:val="00AD1FFC"/>
    <w:rsid w:val="00AD2493"/>
    <w:rsid w:val="00AF5751"/>
    <w:rsid w:val="00B07051"/>
    <w:rsid w:val="00B26783"/>
    <w:rsid w:val="00B522EC"/>
    <w:rsid w:val="00B61190"/>
    <w:rsid w:val="00B62117"/>
    <w:rsid w:val="00BA2E75"/>
    <w:rsid w:val="00BC6019"/>
    <w:rsid w:val="00C03696"/>
    <w:rsid w:val="00C45536"/>
    <w:rsid w:val="00C5496E"/>
    <w:rsid w:val="00C5501D"/>
    <w:rsid w:val="00C57F3F"/>
    <w:rsid w:val="00C604E0"/>
    <w:rsid w:val="00C843C9"/>
    <w:rsid w:val="00C90A1D"/>
    <w:rsid w:val="00C96B89"/>
    <w:rsid w:val="00CA7274"/>
    <w:rsid w:val="00CC425A"/>
    <w:rsid w:val="00CC4B2D"/>
    <w:rsid w:val="00CC61A5"/>
    <w:rsid w:val="00CF077F"/>
    <w:rsid w:val="00CF125E"/>
    <w:rsid w:val="00CF3468"/>
    <w:rsid w:val="00D06D55"/>
    <w:rsid w:val="00D072E0"/>
    <w:rsid w:val="00D33232"/>
    <w:rsid w:val="00D4143F"/>
    <w:rsid w:val="00D52B41"/>
    <w:rsid w:val="00D747B2"/>
    <w:rsid w:val="00D76581"/>
    <w:rsid w:val="00D80670"/>
    <w:rsid w:val="00D843BF"/>
    <w:rsid w:val="00D9373E"/>
    <w:rsid w:val="00D964D7"/>
    <w:rsid w:val="00DA5A46"/>
    <w:rsid w:val="00DB778C"/>
    <w:rsid w:val="00E215D8"/>
    <w:rsid w:val="00E239E5"/>
    <w:rsid w:val="00E24E57"/>
    <w:rsid w:val="00E30B4D"/>
    <w:rsid w:val="00E340C2"/>
    <w:rsid w:val="00E6509D"/>
    <w:rsid w:val="00E650B1"/>
    <w:rsid w:val="00E66145"/>
    <w:rsid w:val="00E93D4E"/>
    <w:rsid w:val="00EC3999"/>
    <w:rsid w:val="00ED19C4"/>
    <w:rsid w:val="00EF34C0"/>
    <w:rsid w:val="00F0282E"/>
    <w:rsid w:val="00F126A9"/>
    <w:rsid w:val="00F173FF"/>
    <w:rsid w:val="00F24157"/>
    <w:rsid w:val="00F26962"/>
    <w:rsid w:val="00F612CD"/>
    <w:rsid w:val="00F61F2A"/>
    <w:rsid w:val="00F62558"/>
    <w:rsid w:val="00F802A2"/>
    <w:rsid w:val="00FB2F8C"/>
    <w:rsid w:val="00FB6693"/>
    <w:rsid w:val="00FC7CE7"/>
    <w:rsid w:val="00FD5C48"/>
    <w:rsid w:val="00FE5C92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AC2B3A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2B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84AE1"/>
    <w:pPr>
      <w:ind w:left="720"/>
      <w:contextualSpacing/>
    </w:pPr>
  </w:style>
  <w:style w:type="paragraph" w:customStyle="1" w:styleId="Textbody">
    <w:name w:val="Text body"/>
    <w:basedOn w:val="Normalny"/>
    <w:rsid w:val="00822849"/>
    <w:pPr>
      <w:widowControl w:val="0"/>
      <w:suppressAutoHyphens w:val="0"/>
      <w:autoSpaceDN w:val="0"/>
      <w:spacing w:before="9" w:line="360" w:lineRule="atLeast"/>
      <w:jc w:val="both"/>
      <w:textAlignment w:val="baseline"/>
    </w:pPr>
    <w:rPr>
      <w:kern w:val="3"/>
      <w:sz w:val="28"/>
      <w:lang w:eastAsia="pl-PL" w:bidi="hi-IN"/>
    </w:rPr>
  </w:style>
  <w:style w:type="paragraph" w:customStyle="1" w:styleId="Standard">
    <w:name w:val="Standard"/>
    <w:rsid w:val="002A4B39"/>
    <w:pPr>
      <w:widowControl w:val="0"/>
      <w:suppressAutoHyphens/>
      <w:autoSpaceDN w:val="0"/>
      <w:spacing w:before="9" w:after="0" w:line="360" w:lineRule="atLeast"/>
      <w:textAlignment w:val="baseline"/>
    </w:pPr>
    <w:rPr>
      <w:rFonts w:ascii="Times New Roman" w:eastAsia="Times New Roman" w:hAnsi="Times New Roman" w:cs="Times New Roman"/>
      <w:kern w:val="3"/>
      <w:sz w:val="26"/>
      <w:szCs w:val="26"/>
      <w:lang w:eastAsia="pl-PL" w:bidi="hi-IN"/>
    </w:rPr>
  </w:style>
  <w:style w:type="numbering" w:customStyle="1" w:styleId="WWNum33">
    <w:name w:val="WWNum33"/>
    <w:basedOn w:val="Bezlisty"/>
    <w:rsid w:val="00150EB3"/>
    <w:pPr>
      <w:numPr>
        <w:numId w:val="2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727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72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727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0C318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C2B3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2B3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AC2B3A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2B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84AE1"/>
    <w:pPr>
      <w:ind w:left="720"/>
      <w:contextualSpacing/>
    </w:pPr>
  </w:style>
  <w:style w:type="paragraph" w:customStyle="1" w:styleId="Textbody">
    <w:name w:val="Text body"/>
    <w:basedOn w:val="Normalny"/>
    <w:rsid w:val="00822849"/>
    <w:pPr>
      <w:widowControl w:val="0"/>
      <w:suppressAutoHyphens w:val="0"/>
      <w:autoSpaceDN w:val="0"/>
      <w:spacing w:before="9" w:line="360" w:lineRule="atLeast"/>
      <w:jc w:val="both"/>
      <w:textAlignment w:val="baseline"/>
    </w:pPr>
    <w:rPr>
      <w:kern w:val="3"/>
      <w:sz w:val="28"/>
      <w:lang w:eastAsia="pl-PL" w:bidi="hi-IN"/>
    </w:rPr>
  </w:style>
  <w:style w:type="paragraph" w:customStyle="1" w:styleId="Standard">
    <w:name w:val="Standard"/>
    <w:rsid w:val="002A4B39"/>
    <w:pPr>
      <w:widowControl w:val="0"/>
      <w:suppressAutoHyphens/>
      <w:autoSpaceDN w:val="0"/>
      <w:spacing w:before="9" w:after="0" w:line="360" w:lineRule="atLeast"/>
      <w:textAlignment w:val="baseline"/>
    </w:pPr>
    <w:rPr>
      <w:rFonts w:ascii="Times New Roman" w:eastAsia="Times New Roman" w:hAnsi="Times New Roman" w:cs="Times New Roman"/>
      <w:kern w:val="3"/>
      <w:sz w:val="26"/>
      <w:szCs w:val="26"/>
      <w:lang w:eastAsia="pl-PL" w:bidi="hi-IN"/>
    </w:rPr>
  </w:style>
  <w:style w:type="numbering" w:customStyle="1" w:styleId="WWNum33">
    <w:name w:val="WWNum33"/>
    <w:basedOn w:val="Bezlisty"/>
    <w:rsid w:val="00150EB3"/>
    <w:pPr>
      <w:numPr>
        <w:numId w:val="2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727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72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727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0C318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C2B3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2B3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77CDD-40D4-48AC-A5BF-FAE670041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516</TotalTime>
  <Pages>5</Pages>
  <Words>1869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dc:description/>
  <cp:lastModifiedBy>Jolanta Ciepiela</cp:lastModifiedBy>
  <cp:revision>15</cp:revision>
  <cp:lastPrinted>2024-09-04T09:51:00Z</cp:lastPrinted>
  <dcterms:created xsi:type="dcterms:W3CDTF">2024-09-03T09:21:00Z</dcterms:created>
  <dcterms:modified xsi:type="dcterms:W3CDTF">2024-09-05T06:54:00Z</dcterms:modified>
</cp:coreProperties>
</file>