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82" w:rsidRPr="00653F3D" w:rsidRDefault="00D80082" w:rsidP="00A014A9">
      <w:pPr>
        <w:spacing w:after="0" w:line="240" w:lineRule="exact"/>
        <w:ind w:left="617" w:right="0" w:firstLine="0"/>
        <w:jc w:val="righ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Warszawa, dn.</w:t>
      </w:r>
      <w:r w:rsidR="00AD17DC">
        <w:rPr>
          <w:rFonts w:asciiTheme="minorHAnsi" w:hAnsiTheme="minorHAnsi"/>
          <w:sz w:val="22"/>
        </w:rPr>
        <w:t xml:space="preserve"> </w:t>
      </w:r>
      <w:r w:rsidR="00A03557">
        <w:rPr>
          <w:rFonts w:asciiTheme="minorHAnsi" w:hAnsiTheme="minorHAnsi"/>
          <w:sz w:val="22"/>
        </w:rPr>
        <w:t>10</w:t>
      </w:r>
      <w:r w:rsidR="0064117B">
        <w:rPr>
          <w:rFonts w:asciiTheme="minorHAnsi" w:hAnsiTheme="minorHAnsi"/>
          <w:sz w:val="22"/>
        </w:rPr>
        <w:t xml:space="preserve"> czerwca</w:t>
      </w:r>
      <w:r w:rsidRPr="00653F3D">
        <w:rPr>
          <w:rFonts w:asciiTheme="minorHAnsi" w:hAnsiTheme="minorHAnsi"/>
          <w:sz w:val="22"/>
        </w:rPr>
        <w:t xml:space="preserve"> 202</w:t>
      </w:r>
      <w:r w:rsidR="0064117B">
        <w:rPr>
          <w:rFonts w:asciiTheme="minorHAnsi" w:hAnsiTheme="minorHAnsi"/>
          <w:sz w:val="22"/>
        </w:rPr>
        <w:t>4</w:t>
      </w:r>
      <w:r w:rsidRPr="00653F3D">
        <w:rPr>
          <w:rFonts w:asciiTheme="minorHAnsi" w:hAnsiTheme="minorHAnsi"/>
          <w:sz w:val="22"/>
        </w:rPr>
        <w:t xml:space="preserve"> r.</w:t>
      </w:r>
    </w:p>
    <w:p w:rsidR="00D80082" w:rsidRPr="00653F3D" w:rsidRDefault="00D80082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D80082" w:rsidRPr="00653F3D" w:rsidRDefault="00D80082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Szczegółowe Warunki Konkursu Ofert</w:t>
      </w:r>
    </w:p>
    <w:p w:rsidR="00D80082" w:rsidRPr="00653F3D" w:rsidRDefault="00D80082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na udzielanie świadczeń zdrowotnych na rzecz osadzonych</w:t>
      </w:r>
      <w:r w:rsidR="006347F4">
        <w:rPr>
          <w:rFonts w:asciiTheme="minorHAnsi" w:hAnsiTheme="minorHAnsi"/>
          <w:sz w:val="22"/>
        </w:rPr>
        <w:t>.</w:t>
      </w:r>
    </w:p>
    <w:p w:rsidR="00CA027C" w:rsidRPr="00653F3D" w:rsidRDefault="00FA4D8F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Kod</w:t>
      </w:r>
      <w:r w:rsidR="00D80082" w:rsidRPr="00653F3D">
        <w:rPr>
          <w:rFonts w:asciiTheme="minorHAnsi" w:hAnsiTheme="minorHAnsi"/>
          <w:sz w:val="22"/>
        </w:rPr>
        <w:t xml:space="preserve">: </w:t>
      </w:r>
      <w:r w:rsidR="00D80082" w:rsidRPr="00653F3D">
        <w:rPr>
          <w:rFonts w:asciiTheme="minorHAnsi" w:hAnsiTheme="minorHAnsi"/>
          <w:color w:val="auto"/>
          <w:sz w:val="22"/>
        </w:rPr>
        <w:t>2233.</w:t>
      </w:r>
      <w:r w:rsidR="0064117B">
        <w:rPr>
          <w:rFonts w:asciiTheme="minorHAnsi" w:hAnsiTheme="minorHAnsi"/>
          <w:color w:val="auto"/>
          <w:sz w:val="22"/>
        </w:rPr>
        <w:t>27</w:t>
      </w:r>
      <w:r w:rsidR="00D80082" w:rsidRPr="00653F3D">
        <w:rPr>
          <w:rFonts w:asciiTheme="minorHAnsi" w:hAnsiTheme="minorHAnsi"/>
          <w:color w:val="auto"/>
          <w:sz w:val="22"/>
        </w:rPr>
        <w:t>.202</w:t>
      </w:r>
      <w:r w:rsidR="0064117B">
        <w:rPr>
          <w:rFonts w:asciiTheme="minorHAnsi" w:hAnsiTheme="minorHAnsi"/>
          <w:color w:val="auto"/>
          <w:sz w:val="22"/>
        </w:rPr>
        <w:t>4</w:t>
      </w:r>
    </w:p>
    <w:p w:rsidR="006347F4" w:rsidRPr="00653F3D" w:rsidRDefault="006347F4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653F3D" w:rsidTr="00CA027C">
        <w:tc>
          <w:tcPr>
            <w:tcW w:w="10201" w:type="dxa"/>
            <w:shd w:val="clear" w:color="auto" w:fill="auto"/>
          </w:tcPr>
          <w:p w:rsidR="00CA027C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0" w:name="_Toc85921959"/>
            <w:bookmarkStart w:id="1" w:name="_Hlk63514310"/>
            <w:r w:rsidRPr="00653F3D"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Nazwa oraz adres Organizatora konkursu, numer telefonu, adres poczty elektronicznej oraz strony internetowej</w:t>
            </w:r>
            <w:bookmarkEnd w:id="0"/>
            <w:r w:rsidRPr="00653F3D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bookmarkEnd w:id="1"/>
    <w:p w:rsidR="00CA027C" w:rsidRPr="00653F3D" w:rsidRDefault="00CA027C" w:rsidP="00A014A9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 w:rsidRPr="00653F3D">
        <w:rPr>
          <w:rFonts w:asciiTheme="minorHAnsi" w:eastAsia="Times New Roman" w:hAnsiTheme="minorHAnsi"/>
          <w:b/>
          <w:sz w:val="22"/>
          <w:lang w:bidi="hi-IN"/>
        </w:rPr>
        <w:t xml:space="preserve"> </w:t>
      </w:r>
    </w:p>
    <w:p w:rsidR="007C37DA" w:rsidRPr="00032515" w:rsidRDefault="007C37DA" w:rsidP="009F7809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b/>
        </w:rPr>
      </w:pPr>
      <w:r w:rsidRPr="00032515">
        <w:rPr>
          <w:rFonts w:eastAsia="Times New Roman"/>
          <w:bCs/>
          <w:lang w:bidi="hi-IN"/>
        </w:rPr>
        <w:t>Nazwa Organizatora konkursu:</w:t>
      </w:r>
      <w:r w:rsidRPr="00032515">
        <w:rPr>
          <w:rFonts w:eastAsia="Times New Roman"/>
          <w:b/>
          <w:lang w:bidi="hi-IN"/>
        </w:rPr>
        <w:tab/>
      </w:r>
      <w:r w:rsidRPr="00032515">
        <w:t>Areszt Śledczy w Warszawie-Białołęce</w:t>
      </w:r>
    </w:p>
    <w:p w:rsidR="007C37DA" w:rsidRPr="00032515" w:rsidRDefault="007C37DA" w:rsidP="009F7809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bCs/>
        </w:rPr>
      </w:pPr>
      <w:r w:rsidRPr="00032515">
        <w:rPr>
          <w:bCs/>
        </w:rPr>
        <w:t xml:space="preserve">Adres: </w:t>
      </w:r>
      <w:r w:rsidRPr="00032515">
        <w:rPr>
          <w:bCs/>
        </w:rPr>
        <w:tab/>
      </w:r>
      <w:r w:rsidRPr="00032515">
        <w:rPr>
          <w:bCs/>
        </w:rPr>
        <w:tab/>
      </w:r>
      <w:r w:rsidR="0064117B">
        <w:rPr>
          <w:bCs/>
        </w:rPr>
        <w:tab/>
      </w:r>
      <w:r w:rsidRPr="00032515">
        <w:rPr>
          <w:bCs/>
        </w:rPr>
        <w:t>ul. Ciupagi 1, 03-016 Warszawa</w:t>
      </w:r>
    </w:p>
    <w:p w:rsidR="007C37DA" w:rsidRPr="00032515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  <w:shd w:val="clear" w:color="auto" w:fill="FFFFFF"/>
        </w:rPr>
      </w:pPr>
      <w:r w:rsidRPr="00032515">
        <w:rPr>
          <w:bCs/>
          <w:shd w:val="clear" w:color="auto" w:fill="FFFFFF"/>
        </w:rPr>
        <w:t xml:space="preserve">Godziny urzędowania: </w:t>
      </w:r>
      <w:r w:rsidRPr="00032515">
        <w:rPr>
          <w:bCs/>
          <w:shd w:val="clear" w:color="auto" w:fill="FFFFFF"/>
        </w:rPr>
        <w:tab/>
      </w:r>
      <w:r w:rsidRPr="00032515">
        <w:rPr>
          <w:bCs/>
          <w:shd w:val="clear" w:color="auto" w:fill="FFFFFF"/>
        </w:rPr>
        <w:tab/>
      </w:r>
      <w:r w:rsidR="0064117B">
        <w:rPr>
          <w:bCs/>
          <w:shd w:val="clear" w:color="auto" w:fill="FFFFFF"/>
        </w:rPr>
        <w:tab/>
      </w:r>
      <w:r w:rsidRPr="00032515">
        <w:rPr>
          <w:bCs/>
          <w:shd w:val="clear" w:color="auto" w:fill="FFFFFF"/>
        </w:rPr>
        <w:t>dni robocze w godz. 8:00-16:00</w:t>
      </w:r>
    </w:p>
    <w:p w:rsidR="007C37DA" w:rsidRPr="00032515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</w:rPr>
      </w:pPr>
      <w:r w:rsidRPr="00032515">
        <w:rPr>
          <w:bCs/>
        </w:rPr>
        <w:t xml:space="preserve">NIP: </w:t>
      </w:r>
      <w:r w:rsidRPr="00032515">
        <w:rPr>
          <w:bCs/>
        </w:rPr>
        <w:tab/>
      </w:r>
      <w:r w:rsidRPr="00032515">
        <w:rPr>
          <w:bCs/>
        </w:rPr>
        <w:tab/>
      </w:r>
      <w:r w:rsidR="0064117B">
        <w:rPr>
          <w:bCs/>
        </w:rPr>
        <w:tab/>
      </w:r>
      <w:r w:rsidRPr="00032515">
        <w:rPr>
          <w:bCs/>
        </w:rPr>
        <w:t>5241065481</w:t>
      </w:r>
    </w:p>
    <w:p w:rsidR="007C37DA" w:rsidRPr="00032515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</w:rPr>
      </w:pPr>
      <w:r w:rsidRPr="00032515">
        <w:rPr>
          <w:bCs/>
        </w:rPr>
        <w:t xml:space="preserve">REGON: </w:t>
      </w:r>
      <w:r w:rsidRPr="00032515">
        <w:rPr>
          <w:bCs/>
        </w:rPr>
        <w:tab/>
      </w:r>
      <w:r w:rsidRPr="00032515">
        <w:rPr>
          <w:bCs/>
        </w:rPr>
        <w:tab/>
      </w:r>
      <w:r w:rsidR="0064117B">
        <w:rPr>
          <w:bCs/>
        </w:rPr>
        <w:tab/>
      </w:r>
      <w:r w:rsidRPr="00032515">
        <w:rPr>
          <w:bCs/>
        </w:rPr>
        <w:t>000320495</w:t>
      </w:r>
    </w:p>
    <w:p w:rsidR="007C37DA" w:rsidRPr="00032515" w:rsidRDefault="007C37DA" w:rsidP="009F7809">
      <w:pPr>
        <w:tabs>
          <w:tab w:val="left" w:pos="2268"/>
        </w:tabs>
        <w:spacing w:after="0" w:line="240" w:lineRule="exact"/>
        <w:ind w:left="0" w:right="0" w:firstLine="0"/>
        <w:rPr>
          <w:bCs/>
        </w:rPr>
      </w:pPr>
      <w:r w:rsidRPr="00032515">
        <w:rPr>
          <w:bCs/>
        </w:rPr>
        <w:t xml:space="preserve">Numer telefonu: </w:t>
      </w:r>
      <w:r w:rsidRPr="00032515">
        <w:rPr>
          <w:bCs/>
        </w:rPr>
        <w:tab/>
      </w:r>
      <w:r w:rsidRPr="00032515">
        <w:rPr>
          <w:bCs/>
        </w:rPr>
        <w:tab/>
      </w:r>
      <w:r w:rsidR="0064117B">
        <w:rPr>
          <w:bCs/>
        </w:rPr>
        <w:tab/>
      </w:r>
      <w:r w:rsidRPr="00032515">
        <w:rPr>
          <w:bCs/>
        </w:rPr>
        <w:t>22 32 17 601</w:t>
      </w:r>
    </w:p>
    <w:p w:rsidR="007C37DA" w:rsidRPr="00032515" w:rsidRDefault="007C37DA" w:rsidP="009F7809">
      <w:pPr>
        <w:widowControl w:val="0"/>
        <w:autoSpaceDE w:val="0"/>
        <w:spacing w:after="0" w:line="240" w:lineRule="exact"/>
        <w:ind w:left="0" w:right="0" w:firstLine="0"/>
        <w:rPr>
          <w:rStyle w:val="Hipercze"/>
          <w:color w:val="0070C0"/>
        </w:rPr>
      </w:pPr>
      <w:r w:rsidRPr="00032515">
        <w:t xml:space="preserve">Adres poczty elektronicznej: </w:t>
      </w:r>
      <w:r w:rsidR="0064117B">
        <w:tab/>
      </w:r>
      <w:r w:rsidRPr="00032515">
        <w:tab/>
      </w:r>
      <w:hyperlink r:id="rId7" w:history="1">
        <w:r w:rsidRPr="00CF7B5B">
          <w:rPr>
            <w:rStyle w:val="Hipercze"/>
            <w:color w:val="0070C0"/>
          </w:rPr>
          <w:t>przetargi_as_warszawa_bialoleka@sw.gov.pl</w:t>
        </w:r>
      </w:hyperlink>
      <w:r w:rsidRPr="00CF7B5B">
        <w:br/>
        <w:t xml:space="preserve">Adres strony internetowej: </w:t>
      </w:r>
      <w:r w:rsidRPr="00CF7B5B">
        <w:tab/>
      </w:r>
      <w:r w:rsidR="0064117B">
        <w:tab/>
      </w:r>
      <w:hyperlink r:id="rId8" w:history="1">
        <w:r w:rsidRPr="00CF7B5B">
          <w:rPr>
            <w:rStyle w:val="Hipercze"/>
            <w:color w:val="0070C0"/>
          </w:rPr>
          <w:t>www.sw.gov.pl</w:t>
        </w:r>
      </w:hyperlink>
      <w:r w:rsidRPr="00CF7B5B">
        <w:br/>
        <w:t xml:space="preserve">Adres strony internetowej prowadzonego postępowania, na której udostępniane będą zmiany i wyjaśnienia treści ogłoszenia oraz inne dokumenty zamówienia bezpośrednio związane z postępowaniem o udzielenie zamówienia: </w:t>
      </w:r>
      <w:hyperlink r:id="rId9" w:history="1">
        <w:r w:rsidR="0064117B" w:rsidRPr="00D72661">
          <w:rPr>
            <w:rStyle w:val="Hipercze"/>
            <w:color w:val="0070C0"/>
            <w:u w:val="none"/>
          </w:rPr>
          <w:t xml:space="preserve">https://platformazakupowa.pl/transakcja/938632 </w:t>
        </w:r>
      </w:hyperlink>
    </w:p>
    <w:p w:rsidR="00CA027C" w:rsidRPr="00653F3D" w:rsidRDefault="007C37DA" w:rsidP="007C37DA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 w:rsidRPr="00032515">
        <w:rPr>
          <w:rFonts w:eastAsia="Times New Roman"/>
          <w:lang w:eastAsia="hi-IN" w:bidi="hi-IN"/>
        </w:rPr>
        <w:t>Organizator konkursu</w:t>
      </w:r>
      <w:r w:rsidRPr="00032515">
        <w:t xml:space="preserve"> jest płatnikiem podatku VAT.</w:t>
      </w:r>
    </w:p>
    <w:p w:rsidR="00CA027C" w:rsidRPr="00653F3D" w:rsidRDefault="00CA027C" w:rsidP="00A014A9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653F3D" w:rsidTr="006624C2">
        <w:tc>
          <w:tcPr>
            <w:tcW w:w="10201" w:type="dxa"/>
            <w:shd w:val="clear" w:color="auto" w:fill="auto"/>
          </w:tcPr>
          <w:p w:rsidR="00CA027C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>Rozdział 2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Postanowienia ogólne.</w:t>
            </w:r>
          </w:p>
        </w:tc>
      </w:tr>
    </w:tbl>
    <w:p w:rsidR="00CA027C" w:rsidRPr="00653F3D" w:rsidRDefault="00CA027C" w:rsidP="00A014A9">
      <w:pPr>
        <w:spacing w:after="0" w:line="240" w:lineRule="exact"/>
        <w:ind w:left="0" w:right="0"/>
        <w:rPr>
          <w:rFonts w:asciiTheme="minorHAnsi" w:hAnsiTheme="minorHAnsi"/>
          <w:sz w:val="22"/>
        </w:rPr>
      </w:pPr>
    </w:p>
    <w:p w:rsidR="00774380" w:rsidRDefault="009F0D87" w:rsidP="009F0D87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  <w:r w:rsidRPr="009F0D87">
        <w:rPr>
          <w:rFonts w:asciiTheme="minorHAnsi" w:hAnsiTheme="minorHAnsi"/>
          <w:sz w:val="22"/>
        </w:rPr>
        <w:t>Konkurs ofert (zwany dalej „konkursem”) prowadzony jest na podstawie ustawy z dnia 15 kwietnia 2011 r. o działalności leczniczej (Dz.U. 2023 poz. 991 z późn. zm.), ustawy z dnia 27 sierpnia 2004 r. o świadczeniach opieki zdrowotnej finansowanych ze środków publicznych (Dz.U. 2022 poz. 2561, z późn. zm.).</w:t>
      </w:r>
    </w:p>
    <w:p w:rsidR="009F0D87" w:rsidRPr="00653F3D" w:rsidRDefault="009F0D87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653F3D" w:rsidTr="006624C2">
        <w:tc>
          <w:tcPr>
            <w:tcW w:w="10201" w:type="dxa"/>
            <w:shd w:val="clear" w:color="auto" w:fill="auto"/>
          </w:tcPr>
          <w:p w:rsidR="00CA027C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2" w:name="_Toc85921961"/>
            <w:r w:rsidRPr="00653F3D">
              <w:rPr>
                <w:rFonts w:asciiTheme="minorHAnsi" w:hAnsiTheme="minorHAnsi"/>
                <w:bCs/>
                <w:sz w:val="22"/>
              </w:rPr>
              <w:t>Rozdział 3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O</w:t>
            </w:r>
            <w:r w:rsidRPr="00653F3D">
              <w:rPr>
                <w:rFonts w:asciiTheme="minorHAnsi" w:hAnsiTheme="minorHAnsi"/>
                <w:sz w:val="22"/>
              </w:rPr>
              <w:t xml:space="preserve">kreślenie przedmiotu </w:t>
            </w:r>
            <w:r w:rsidRPr="00653F3D">
              <w:rPr>
                <w:rFonts w:asciiTheme="minorHAnsi" w:hAnsiTheme="minorHAnsi"/>
                <w:bCs/>
                <w:sz w:val="22"/>
              </w:rPr>
              <w:t>konkursu</w:t>
            </w:r>
            <w:bookmarkEnd w:id="2"/>
            <w:r w:rsidRPr="00653F3D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653F3D" w:rsidRPr="00653F3D" w:rsidRDefault="00653F3D" w:rsidP="00C91F46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53F3D">
        <w:rPr>
          <w:rFonts w:asciiTheme="minorHAnsi" w:hAnsiTheme="minorHAnsi"/>
          <w:sz w:val="22"/>
          <w:szCs w:val="22"/>
        </w:rPr>
        <w:t>Przedmiotem konkursu jest udzielanie świadczeń</w:t>
      </w:r>
      <w:r w:rsidR="0064117B">
        <w:rPr>
          <w:rFonts w:asciiTheme="minorHAnsi" w:hAnsiTheme="minorHAnsi"/>
          <w:sz w:val="22"/>
          <w:szCs w:val="22"/>
        </w:rPr>
        <w:t xml:space="preserve"> zdrowotnych w zawodzie</w:t>
      </w:r>
      <w:r w:rsidRPr="00653F3D">
        <w:rPr>
          <w:rFonts w:asciiTheme="minorHAnsi" w:hAnsiTheme="minorHAnsi"/>
          <w:sz w:val="22"/>
          <w:szCs w:val="22"/>
        </w:rPr>
        <w:t>:</w:t>
      </w:r>
    </w:p>
    <w:p w:rsidR="00364D42" w:rsidRPr="003329C0" w:rsidRDefault="00E71DD6" w:rsidP="003329C0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b/>
          <w:sz w:val="22"/>
          <w:szCs w:val="22"/>
        </w:rPr>
        <w:t>p</w:t>
      </w:r>
      <w:bookmarkStart w:id="3" w:name="_GoBack"/>
      <w:bookmarkEnd w:id="3"/>
      <w:r w:rsidR="00E25BE2">
        <w:rPr>
          <w:b/>
          <w:sz w:val="22"/>
          <w:szCs w:val="22"/>
        </w:rPr>
        <w:t xml:space="preserve">ielęgniarza / </w:t>
      </w:r>
      <w:r w:rsidR="0064117B" w:rsidRPr="0064117B">
        <w:rPr>
          <w:b/>
          <w:sz w:val="22"/>
          <w:szCs w:val="22"/>
        </w:rPr>
        <w:t>pielęgniarki podstawowej opieki zdrowotnej</w:t>
      </w:r>
      <w:r w:rsidR="00364D42" w:rsidRPr="001F2238">
        <w:rPr>
          <w:rFonts w:asciiTheme="minorHAnsi" w:hAnsiTheme="minorHAnsi"/>
          <w:b/>
          <w:sz w:val="22"/>
          <w:szCs w:val="22"/>
        </w:rPr>
        <w:t xml:space="preserve">: </w:t>
      </w:r>
      <w:r w:rsidR="00411489" w:rsidRPr="001F2238">
        <w:rPr>
          <w:rFonts w:asciiTheme="minorHAnsi" w:hAnsiTheme="minorHAnsi"/>
          <w:b/>
          <w:sz w:val="22"/>
          <w:szCs w:val="22"/>
        </w:rPr>
        <w:t>do</w:t>
      </w:r>
      <w:r w:rsidR="00364D42" w:rsidRPr="001F2238">
        <w:rPr>
          <w:rFonts w:asciiTheme="minorHAnsi" w:hAnsiTheme="minorHAnsi"/>
          <w:b/>
          <w:sz w:val="22"/>
          <w:szCs w:val="22"/>
        </w:rPr>
        <w:t xml:space="preserve"> </w:t>
      </w:r>
      <w:r w:rsidR="003329C0" w:rsidRPr="001F2238">
        <w:rPr>
          <w:rFonts w:asciiTheme="minorHAnsi" w:hAnsiTheme="minorHAnsi"/>
          <w:b/>
          <w:sz w:val="22"/>
          <w:szCs w:val="22"/>
        </w:rPr>
        <w:t>150 godzin miesięcznie / osoba.</w:t>
      </w:r>
    </w:p>
    <w:p w:rsidR="003329C0" w:rsidRDefault="003329C0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Organizator konkursu </w:t>
      </w:r>
      <w:r w:rsidR="00E20ABB">
        <w:rPr>
          <w:rFonts w:asciiTheme="minorHAnsi" w:hAnsiTheme="minorHAnsi"/>
          <w:sz w:val="22"/>
        </w:rPr>
        <w:t>przewiduje zawarcie umów w liczbie zabezpieczającej wykorzystanie zakresu godzinowego dla 4 osób.</w:t>
      </w:r>
    </w:p>
    <w:p w:rsidR="009E3641" w:rsidRPr="00653F3D" w:rsidRDefault="009E3641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zadań Oferenta należy w szczególności: </w:t>
      </w:r>
    </w:p>
    <w:p w:rsidR="003A0721" w:rsidRPr="003A0721" w:rsidRDefault="00976D99" w:rsidP="003A0721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bCs/>
          <w:sz w:val="22"/>
          <w:lang w:eastAsia="ar-SA"/>
        </w:rPr>
        <w:t>udzielanie</w:t>
      </w:r>
      <w:r w:rsidR="003A0721" w:rsidRPr="003A0721">
        <w:rPr>
          <w:bCs/>
          <w:sz w:val="22"/>
          <w:lang w:eastAsia="ar-SA"/>
        </w:rPr>
        <w:t xml:space="preserve"> świadczeń osobom pozbawionym wolności zgodnie z rozporządzeniem Ministra Sprawiedliwości z dnia 14 czerwca 2012 r. w sprawie udzielania świadczeń zdrowotnych przez podmioty lecznicze dla osób pozbawionych wolności (Dz. U. z 2017 poz. 2131 z późn. zm.),</w:t>
      </w:r>
    </w:p>
    <w:p w:rsidR="009E3641" w:rsidRPr="00653F3D" w:rsidRDefault="009E3641" w:rsidP="00C91F46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prowadzenia dokumentacji medycznej zgodnie z obowiązującymi przepisami w więziennej służbie zdrowia;</w:t>
      </w:r>
    </w:p>
    <w:p w:rsidR="009E3641" w:rsidRPr="00976D99" w:rsidRDefault="00976D99" w:rsidP="00976D99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przestrzeganie przepisów BHP.</w:t>
      </w:r>
    </w:p>
    <w:p w:rsidR="004B3F4D" w:rsidRDefault="00F73792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Udzielanie</w:t>
      </w:r>
      <w:r w:rsidR="00C27BC7" w:rsidRPr="00653F3D">
        <w:rPr>
          <w:rFonts w:asciiTheme="minorHAnsi" w:hAnsiTheme="minorHAnsi"/>
          <w:sz w:val="22"/>
        </w:rPr>
        <w:t xml:space="preserve"> świadczeń zdrowotnych odbywać </w:t>
      </w:r>
      <w:r w:rsidR="00234050" w:rsidRPr="00653F3D">
        <w:rPr>
          <w:rFonts w:asciiTheme="minorHAnsi" w:hAnsiTheme="minorHAnsi"/>
          <w:sz w:val="22"/>
        </w:rPr>
        <w:t xml:space="preserve">się będzie </w:t>
      </w:r>
      <w:r w:rsidR="009E3641" w:rsidRPr="00653F3D">
        <w:rPr>
          <w:rFonts w:asciiTheme="minorHAnsi" w:hAnsiTheme="minorHAnsi"/>
          <w:sz w:val="22"/>
        </w:rPr>
        <w:t xml:space="preserve">na terenie </w:t>
      </w:r>
      <w:r w:rsidR="00234050" w:rsidRPr="00653F3D">
        <w:rPr>
          <w:rFonts w:asciiTheme="minorHAnsi" w:hAnsiTheme="minorHAnsi"/>
          <w:sz w:val="22"/>
        </w:rPr>
        <w:t>Aresztu Śledczego w Warszawie-Białołęce</w:t>
      </w:r>
      <w:r w:rsidR="00CD4F66">
        <w:rPr>
          <w:rFonts w:asciiTheme="minorHAnsi" w:hAnsiTheme="minorHAnsi"/>
          <w:sz w:val="22"/>
        </w:rPr>
        <w:t>, w pawilonach mieszkalnych.</w:t>
      </w:r>
    </w:p>
    <w:p w:rsidR="00070E0C" w:rsidRPr="00A26F69" w:rsidRDefault="004B3F4D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CD4F66">
        <w:rPr>
          <w:lang w:eastAsia="en-US"/>
        </w:rPr>
        <w:t>Organizator konkursu przewiduje możliwość zawarcia więcej niż jednej umowy na ten sam zakres świadczeń - w liczbie zabezpieczającej wykorzystanie ilości wymaganych świadczeń.</w:t>
      </w:r>
      <w:r w:rsidR="00A26F69" w:rsidRPr="00CD4F66">
        <w:rPr>
          <w:lang w:eastAsia="en-US"/>
        </w:rPr>
        <w:t xml:space="preserve"> W związku z tym</w:t>
      </w:r>
      <w:r w:rsidR="00A26F69">
        <w:rPr>
          <w:lang w:eastAsia="en-US"/>
        </w:rPr>
        <w:t xml:space="preserve">, w przypadku gdy </w:t>
      </w:r>
      <w:r w:rsidR="00E378A6" w:rsidRPr="00A26F69">
        <w:rPr>
          <w:rFonts w:asciiTheme="minorHAnsi" w:hAnsiTheme="minorHAnsi"/>
          <w:sz w:val="22"/>
        </w:rPr>
        <w:t xml:space="preserve">Oferent </w:t>
      </w:r>
      <w:r w:rsidR="00A26F69">
        <w:rPr>
          <w:rFonts w:asciiTheme="minorHAnsi" w:hAnsiTheme="minorHAnsi"/>
          <w:sz w:val="22"/>
        </w:rPr>
        <w:t>nie posiada zdolności do złożenia oferty we wskazanym zakresie</w:t>
      </w:r>
      <w:r w:rsidR="007126EE">
        <w:rPr>
          <w:rFonts w:asciiTheme="minorHAnsi" w:hAnsiTheme="minorHAnsi"/>
          <w:sz w:val="22"/>
        </w:rPr>
        <w:t xml:space="preserve">, </w:t>
      </w:r>
      <w:r w:rsidR="00E378A6" w:rsidRPr="00A26F69">
        <w:rPr>
          <w:rFonts w:asciiTheme="minorHAnsi" w:hAnsiTheme="minorHAnsi"/>
          <w:sz w:val="22"/>
        </w:rPr>
        <w:t xml:space="preserve">zobowiązany jest określić w </w:t>
      </w:r>
      <w:r w:rsidR="00E378A6" w:rsidRPr="00A26F69">
        <w:rPr>
          <w:rFonts w:asciiTheme="minorHAnsi" w:hAnsiTheme="minorHAnsi"/>
          <w:b/>
          <w:sz w:val="22"/>
        </w:rPr>
        <w:t xml:space="preserve">formularzu </w:t>
      </w:r>
      <w:r w:rsidR="007126EE">
        <w:rPr>
          <w:rFonts w:asciiTheme="minorHAnsi" w:hAnsiTheme="minorHAnsi"/>
          <w:b/>
          <w:sz w:val="22"/>
        </w:rPr>
        <w:t xml:space="preserve">cenowym </w:t>
      </w:r>
      <w:r w:rsidR="00201734" w:rsidRPr="00A26F69">
        <w:rPr>
          <w:rFonts w:asciiTheme="minorHAnsi" w:hAnsiTheme="minorHAnsi"/>
          <w:sz w:val="22"/>
        </w:rPr>
        <w:t>proponowaną ilość</w:t>
      </w:r>
      <w:r w:rsidR="001F2238">
        <w:rPr>
          <w:rFonts w:asciiTheme="minorHAnsi" w:hAnsiTheme="minorHAnsi"/>
          <w:sz w:val="22"/>
        </w:rPr>
        <w:t xml:space="preserve"> </w:t>
      </w:r>
      <w:r w:rsidR="00201734" w:rsidRPr="00A26F69">
        <w:rPr>
          <w:rFonts w:asciiTheme="minorHAnsi" w:hAnsiTheme="minorHAnsi"/>
          <w:sz w:val="22"/>
        </w:rPr>
        <w:t>godzin udzielania świadczeń.</w:t>
      </w:r>
    </w:p>
    <w:p w:rsidR="00E378A6" w:rsidRPr="00653F3D" w:rsidRDefault="00E378A6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378A6" w:rsidRPr="00653F3D" w:rsidTr="00201734">
        <w:tc>
          <w:tcPr>
            <w:tcW w:w="10201" w:type="dxa"/>
            <w:shd w:val="clear" w:color="auto" w:fill="auto"/>
          </w:tcPr>
          <w:p w:rsidR="00E378A6" w:rsidRPr="00653F3D" w:rsidRDefault="00E378A6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9520A" w:rsidRPr="00653F3D">
              <w:rPr>
                <w:rFonts w:asciiTheme="minorHAnsi" w:hAnsiTheme="minorHAnsi"/>
                <w:bCs/>
                <w:sz w:val="22"/>
              </w:rPr>
              <w:t>4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Pr="00653F3D">
              <w:rPr>
                <w:rFonts w:asciiTheme="minorHAnsi" w:hAnsiTheme="minorHAnsi"/>
                <w:sz w:val="22"/>
              </w:rPr>
              <w:t>W</w:t>
            </w:r>
            <w:r w:rsidR="00D87430" w:rsidRPr="00653F3D">
              <w:rPr>
                <w:rFonts w:asciiTheme="minorHAnsi" w:hAnsiTheme="minorHAnsi"/>
                <w:sz w:val="22"/>
              </w:rPr>
              <w:t>arunki udziału w konkursie.</w:t>
            </w:r>
          </w:p>
        </w:tc>
      </w:tr>
    </w:tbl>
    <w:p w:rsidR="00E378A6" w:rsidRPr="00653F3D" w:rsidRDefault="00E378A6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E378A6" w:rsidRPr="00653F3D" w:rsidRDefault="00E378A6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Do konkursu mogą przystąpić:</w:t>
      </w:r>
    </w:p>
    <w:p w:rsidR="006B537F" w:rsidRPr="00F5279A" w:rsidRDefault="009C0B95" w:rsidP="00C91F46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p</w:t>
      </w:r>
      <w:r w:rsidR="00E378A6" w:rsidRPr="00653F3D">
        <w:rPr>
          <w:rFonts w:asciiTheme="minorHAnsi" w:hAnsiTheme="minorHAnsi"/>
          <w:sz w:val="22"/>
        </w:rPr>
        <w:t xml:space="preserve">odmioty lecznicze w rozumieniu art. 4 </w:t>
      </w:r>
      <w:r w:rsidR="006B537F" w:rsidRPr="00653F3D">
        <w:rPr>
          <w:rFonts w:asciiTheme="minorHAnsi" w:hAnsiTheme="minorHAnsi"/>
          <w:sz w:val="22"/>
        </w:rPr>
        <w:t xml:space="preserve">ustawy z dnia </w:t>
      </w:r>
      <w:r w:rsidR="00E378A6" w:rsidRPr="00653F3D">
        <w:rPr>
          <w:rFonts w:asciiTheme="minorHAnsi" w:hAnsiTheme="minorHAnsi"/>
          <w:sz w:val="22"/>
        </w:rPr>
        <w:t>15 kwietnia 2011 r. o działalności leczniczej (</w:t>
      </w:r>
      <w:r w:rsidR="00F5279A" w:rsidRPr="009F0D87">
        <w:rPr>
          <w:rFonts w:asciiTheme="minorHAnsi" w:hAnsiTheme="minorHAnsi"/>
          <w:sz w:val="22"/>
        </w:rPr>
        <w:t>Dz.U. 2023 poz. 991 z późn. zm.</w:t>
      </w:r>
      <w:r w:rsidR="00E378A6" w:rsidRPr="00653F3D">
        <w:rPr>
          <w:rFonts w:asciiTheme="minorHAnsi" w:hAnsiTheme="minorHAnsi"/>
          <w:sz w:val="22"/>
        </w:rPr>
        <w:t>)</w:t>
      </w:r>
      <w:r w:rsidR="006B537F" w:rsidRPr="00653F3D">
        <w:rPr>
          <w:rFonts w:asciiTheme="minorHAnsi" w:hAnsiTheme="minorHAnsi"/>
          <w:sz w:val="22"/>
        </w:rPr>
        <w:t xml:space="preserve"> prowadzące działalność leczniczą w zakresie zgodnym z p</w:t>
      </w:r>
      <w:r w:rsidR="00F5279A">
        <w:rPr>
          <w:rFonts w:asciiTheme="minorHAnsi" w:hAnsiTheme="minorHAnsi"/>
          <w:sz w:val="22"/>
        </w:rPr>
        <w:t>rzedmiotem niniejszego konkursu.</w:t>
      </w:r>
    </w:p>
    <w:p w:rsidR="006B537F" w:rsidRPr="00653F3D" w:rsidRDefault="006B537F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Warunkiem przystąpienia do konkursu jest złożenie przez oferenta oferty zgodnie z wymogami ustalonymi przez Organizatora konkursu.</w:t>
      </w:r>
    </w:p>
    <w:p w:rsidR="006B537F" w:rsidRPr="00653F3D" w:rsidRDefault="006B537F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B537F" w:rsidRPr="00653F3D" w:rsidTr="00201734">
        <w:tc>
          <w:tcPr>
            <w:tcW w:w="10201" w:type="dxa"/>
            <w:shd w:val="clear" w:color="auto" w:fill="auto"/>
          </w:tcPr>
          <w:p w:rsidR="006B537F" w:rsidRPr="00653F3D" w:rsidRDefault="006B537F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lastRenderedPageBreak/>
              <w:t xml:space="preserve">Rozdział </w:t>
            </w:r>
            <w:r w:rsidR="00C9520A" w:rsidRPr="00653F3D">
              <w:rPr>
                <w:rFonts w:asciiTheme="minorHAnsi" w:hAnsiTheme="minorHAnsi"/>
                <w:bCs/>
                <w:sz w:val="22"/>
              </w:rPr>
              <w:t>5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="004D5A3F" w:rsidRPr="004D5A3F"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:rsidR="00C9520A" w:rsidRPr="00653F3D" w:rsidRDefault="00C9520A" w:rsidP="00A014A9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C9520A" w:rsidRPr="00653F3D" w:rsidRDefault="00FC6434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Zaleca się wykorzystanie </w:t>
      </w:r>
      <w:r w:rsidR="007529D5" w:rsidRPr="00653F3D">
        <w:rPr>
          <w:rFonts w:asciiTheme="minorHAnsi" w:hAnsiTheme="minorHAnsi"/>
          <w:b/>
          <w:sz w:val="22"/>
        </w:rPr>
        <w:t xml:space="preserve">formularza </w:t>
      </w:r>
      <w:r w:rsidR="008D4C9E">
        <w:rPr>
          <w:rFonts w:asciiTheme="minorHAnsi" w:hAnsiTheme="minorHAnsi"/>
          <w:b/>
          <w:sz w:val="22"/>
        </w:rPr>
        <w:t>cenowego (załącznik nr 1)</w:t>
      </w:r>
      <w:r>
        <w:rPr>
          <w:rFonts w:asciiTheme="minorHAnsi" w:hAnsiTheme="minorHAnsi"/>
          <w:sz w:val="22"/>
        </w:rPr>
        <w:t xml:space="preserve"> przy sporządzaniu oferty</w:t>
      </w:r>
      <w:r w:rsidR="00C9520A" w:rsidRPr="00653F3D">
        <w:rPr>
          <w:rFonts w:asciiTheme="minorHAnsi" w:hAnsiTheme="minorHAnsi"/>
          <w:sz w:val="22"/>
        </w:rPr>
        <w:t>.</w:t>
      </w:r>
    </w:p>
    <w:p w:rsidR="009C0B95" w:rsidRPr="002E50DB" w:rsidRDefault="00B3426C" w:rsidP="00C91F46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oferty należy dołączyć </w:t>
      </w:r>
      <w:r w:rsidR="002E50DB">
        <w:rPr>
          <w:rFonts w:asciiTheme="minorHAnsi" w:hAnsiTheme="minorHAnsi"/>
          <w:sz w:val="22"/>
        </w:rPr>
        <w:t>k</w:t>
      </w:r>
      <w:r w:rsidR="009C0B95" w:rsidRPr="002E50DB">
        <w:rPr>
          <w:rFonts w:asciiTheme="minorHAnsi" w:hAnsiTheme="minorHAnsi"/>
          <w:sz w:val="22"/>
        </w:rPr>
        <w:t>opi</w:t>
      </w:r>
      <w:r w:rsidR="00C9520A" w:rsidRPr="002E50DB">
        <w:rPr>
          <w:rFonts w:asciiTheme="minorHAnsi" w:hAnsiTheme="minorHAnsi"/>
          <w:sz w:val="22"/>
        </w:rPr>
        <w:t>e</w:t>
      </w:r>
      <w:r w:rsidR="009C0B95" w:rsidRPr="002E50DB">
        <w:rPr>
          <w:rFonts w:asciiTheme="minorHAnsi" w:hAnsiTheme="minorHAnsi"/>
          <w:sz w:val="22"/>
        </w:rPr>
        <w:t xml:space="preserve"> dokumentów stwierdzających posiadanie wymaganych kwalifikacji i uprawnień do udzielania świadczeń zdrowotnych:</w:t>
      </w:r>
    </w:p>
    <w:p w:rsidR="009C0B95" w:rsidRPr="00653F3D" w:rsidRDefault="009C0B95" w:rsidP="00C91F46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>w przypadku osób fizycznych wykonujących zawód w ramach praktyki zawodowej w rozumieniu art. 5 ustawy z dnia 15 kwietnia 2011 r. o działalności leczniczej</w:t>
      </w:r>
      <w:r w:rsidRPr="003B48EF">
        <w:rPr>
          <w:rFonts w:asciiTheme="minorHAnsi" w:hAnsiTheme="minorHAnsi"/>
          <w:b/>
          <w:sz w:val="22"/>
        </w:rPr>
        <w:t xml:space="preserve"> (</w:t>
      </w:r>
      <w:r w:rsidR="003B48EF" w:rsidRPr="003B48EF">
        <w:rPr>
          <w:rFonts w:asciiTheme="minorHAnsi" w:hAnsiTheme="minorHAnsi"/>
          <w:b/>
          <w:sz w:val="22"/>
        </w:rPr>
        <w:t>Dz.U. 2023 poz. 991 z późn. zm.</w:t>
      </w:r>
      <w:r w:rsidRPr="00653F3D">
        <w:rPr>
          <w:rFonts w:asciiTheme="minorHAnsi" w:hAnsiTheme="minorHAnsi"/>
          <w:b/>
          <w:sz w:val="22"/>
        </w:rPr>
        <w:t>):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kserokopię dyplomu;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sz w:val="22"/>
        </w:rPr>
        <w:t>kserokopię prawa wykonywania zawodu,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sz w:val="22"/>
        </w:rPr>
        <w:t>kserokopię dyplomu specjalizacji</w:t>
      </w:r>
      <w:r w:rsidR="00865E1F">
        <w:rPr>
          <w:rFonts w:asciiTheme="minorHAnsi" w:hAnsiTheme="minorHAnsi"/>
          <w:sz w:val="22"/>
        </w:rPr>
        <w:t xml:space="preserve"> (jeśli występuje)</w:t>
      </w:r>
      <w:r w:rsidR="00602E4A" w:rsidRPr="002E50DB">
        <w:rPr>
          <w:rFonts w:asciiTheme="minorHAnsi" w:hAnsiTheme="minorHAnsi"/>
          <w:sz w:val="22"/>
        </w:rPr>
        <w:t>;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color w:val="auto"/>
          <w:sz w:val="22"/>
        </w:rPr>
        <w:t>kserokopię polisy OC;</w:t>
      </w:r>
    </w:p>
    <w:p w:rsidR="009C0B95" w:rsidRP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color w:val="auto"/>
          <w:sz w:val="22"/>
        </w:rPr>
        <w:t>aktualny wydruk wpisu do CEIDG lud aktualny odpis z KRS;</w:t>
      </w:r>
    </w:p>
    <w:p w:rsidR="009C0B95" w:rsidRPr="00653F3D" w:rsidRDefault="008C3742" w:rsidP="00C91F46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>w przypadku podmiotów leczniczych w rozumieniu art. 4 ustawy z dnia 15 kwietnia 2011 r. o działalności lecznicze</w:t>
      </w:r>
      <w:r w:rsidRPr="003B48EF">
        <w:rPr>
          <w:rFonts w:asciiTheme="minorHAnsi" w:hAnsiTheme="minorHAnsi"/>
          <w:b/>
          <w:sz w:val="22"/>
        </w:rPr>
        <w:t>j (</w:t>
      </w:r>
      <w:r w:rsidR="003B48EF" w:rsidRPr="003B48EF">
        <w:rPr>
          <w:rFonts w:asciiTheme="minorHAnsi" w:hAnsiTheme="minorHAnsi"/>
          <w:b/>
          <w:sz w:val="22"/>
        </w:rPr>
        <w:t>Dz.U. 2023 poz. 991 z późn. zm.</w:t>
      </w:r>
      <w:r w:rsidRPr="00653F3D">
        <w:rPr>
          <w:rFonts w:asciiTheme="minorHAnsi" w:hAnsiTheme="minorHAnsi"/>
          <w:b/>
          <w:sz w:val="22"/>
        </w:rPr>
        <w:t>)</w:t>
      </w:r>
      <w:r w:rsidR="00B3426C" w:rsidRPr="00653F3D">
        <w:rPr>
          <w:rFonts w:asciiTheme="minorHAnsi" w:hAnsiTheme="minorHAnsi"/>
          <w:b/>
          <w:sz w:val="22"/>
        </w:rPr>
        <w:t>:</w:t>
      </w:r>
    </w:p>
    <w:p w:rsidR="003B48EF" w:rsidRDefault="00422516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kserokopię aktualnego odpisu z rejestru przedsiębiorców KRS lub kserokopia wpisu do CEIDG oraz NIP i REGON;</w:t>
      </w:r>
    </w:p>
    <w:p w:rsidR="003B48EF" w:rsidRDefault="00422516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sz w:val="22"/>
        </w:rPr>
        <w:t>aktualny wyciąg z Rejestru Podmiotów prowadzących Działalność Leczniczą;</w:t>
      </w:r>
    </w:p>
    <w:p w:rsidR="003B48EF" w:rsidRDefault="00422516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color w:val="auto"/>
          <w:sz w:val="22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</w:t>
      </w:r>
      <w:r w:rsidR="00B3426C" w:rsidRPr="003B48EF">
        <w:rPr>
          <w:rFonts w:asciiTheme="minorHAnsi" w:hAnsiTheme="minorHAnsi"/>
          <w:color w:val="auto"/>
          <w:sz w:val="22"/>
        </w:rPr>
        <w:t>, poświadczoną „za zgodność z oryginałem” przez Oferenta lub notariusza</w:t>
      </w:r>
      <w:r w:rsidR="00602E4A" w:rsidRPr="003B48EF">
        <w:rPr>
          <w:rFonts w:asciiTheme="minorHAnsi" w:hAnsiTheme="minorHAnsi"/>
          <w:color w:val="auto"/>
          <w:sz w:val="22"/>
        </w:rPr>
        <w:t>;</w:t>
      </w:r>
    </w:p>
    <w:p w:rsidR="00602E4A" w:rsidRPr="003B48EF" w:rsidRDefault="00602E4A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color w:val="auto"/>
          <w:sz w:val="22"/>
        </w:rPr>
        <w:t>wykaz personelu, wraz z kserokopiami dokumentów potwierdzających</w:t>
      </w:r>
      <w:r w:rsidR="00B3426C" w:rsidRPr="003B48EF">
        <w:rPr>
          <w:rFonts w:asciiTheme="minorHAnsi" w:hAnsiTheme="minorHAnsi"/>
          <w:color w:val="auto"/>
          <w:sz w:val="22"/>
        </w:rPr>
        <w:t xml:space="preserve"> kwalifikacje, jakimi Oferent będzie posługiwał się przy udzielaniu świadczeń zdrowotnych;</w:t>
      </w:r>
    </w:p>
    <w:p w:rsidR="00DA63FC" w:rsidRPr="0043160A" w:rsidRDefault="00D87430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Wszystkie wyżej wymienione dokumenty mogą być złożone w formie oryginałów lub kopii potwierdzonych za zgodność na każdej ze stron przez osobę/y uprawnioną/e do podpisania oferty z dopisk</w:t>
      </w:r>
      <w:r w:rsidR="0043160A">
        <w:rPr>
          <w:rFonts w:asciiTheme="minorHAnsi" w:hAnsiTheme="minorHAnsi"/>
          <w:sz w:val="22"/>
        </w:rPr>
        <w:t>iem "Za zgodność z oryginałem".</w:t>
      </w:r>
    </w:p>
    <w:p w:rsidR="00D87430" w:rsidRPr="00653F3D" w:rsidRDefault="00D87430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0D86" w:rsidRPr="00653F3D" w:rsidTr="00A014A9">
        <w:tc>
          <w:tcPr>
            <w:tcW w:w="9054" w:type="dxa"/>
            <w:shd w:val="clear" w:color="auto" w:fill="auto"/>
          </w:tcPr>
          <w:p w:rsidR="005C0D86" w:rsidRPr="00653F3D" w:rsidRDefault="005C0D86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4" w:name="_Toc85921965"/>
            <w:r w:rsidRPr="00653F3D">
              <w:rPr>
                <w:rFonts w:asciiTheme="minorHAnsi" w:hAnsiTheme="minorHAnsi"/>
                <w:bCs/>
                <w:sz w:val="22"/>
              </w:rPr>
              <w:t>Rozdział 6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bookmarkEnd w:id="4"/>
            <w:r w:rsidRPr="00653F3D"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:rsidR="005C0D86" w:rsidRPr="00653F3D" w:rsidRDefault="005C0D86" w:rsidP="00A014A9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1"/>
          <w:sz w:val="22"/>
          <w:szCs w:val="22"/>
          <w:lang w:eastAsia="ar-SA"/>
        </w:rPr>
      </w:pPr>
    </w:p>
    <w:p w:rsidR="005C0D86" w:rsidRPr="00653F3D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Oferent może zwracać się do Organizatora konkursu o wyjaśnienia dotyczące wątpliwości związanych z warunkami konkursu, sposobem przygotowania oferty.</w:t>
      </w:r>
    </w:p>
    <w:p w:rsidR="005C0D86" w:rsidRPr="00653F3D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Osobą uprawnioną do kontaktu jest:</w:t>
      </w:r>
    </w:p>
    <w:p w:rsidR="005C0D86" w:rsidRPr="00653F3D" w:rsidRDefault="005C0D86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653F3D">
        <w:rPr>
          <w:rFonts w:asciiTheme="minorHAnsi" w:hAnsiTheme="minorHAnsi" w:cs="Calibri"/>
          <w:sz w:val="22"/>
          <w:szCs w:val="22"/>
        </w:rPr>
        <w:t xml:space="preserve">Piotr Laskus - w sprawach proceduralnych, tel. </w:t>
      </w:r>
      <w:r w:rsidRPr="00653F3D">
        <w:rPr>
          <w:rFonts w:asciiTheme="minorHAnsi" w:hAnsiTheme="minorHAnsi" w:cs="Calibri"/>
          <w:sz w:val="22"/>
          <w:szCs w:val="22"/>
          <w:lang w:val="en-US"/>
        </w:rPr>
        <w:t>(22) 32-17-560, e-mail: piotr.laskus@sw.gov.pl;</w:t>
      </w:r>
    </w:p>
    <w:p w:rsidR="005C0D86" w:rsidRPr="00653F3D" w:rsidRDefault="005C0D86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Jolanta Zielińska - w sprawach związanych z przedmiotem konkursu, tel. 507 181 066, e-mail: jolanta.zielinska@sw.gov.pl</w:t>
      </w:r>
    </w:p>
    <w:p w:rsidR="005C0D86" w:rsidRPr="00653F3D" w:rsidRDefault="005C0D86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653F3D" w:rsidTr="00070E0C">
        <w:tc>
          <w:tcPr>
            <w:tcW w:w="9054" w:type="dxa"/>
            <w:shd w:val="clear" w:color="auto" w:fill="auto"/>
          </w:tcPr>
          <w:p w:rsidR="00D87430" w:rsidRPr="00653F3D" w:rsidRDefault="00D87430" w:rsidP="00D468A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5C0D86" w:rsidRPr="00653F3D">
              <w:rPr>
                <w:rFonts w:asciiTheme="minorHAnsi" w:hAnsiTheme="minorHAnsi"/>
                <w:bCs/>
                <w:sz w:val="22"/>
              </w:rPr>
              <w:t>7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Sposób, m</w:t>
            </w:r>
            <w:r w:rsidRPr="00653F3D">
              <w:rPr>
                <w:rFonts w:asciiTheme="minorHAnsi" w:hAnsiTheme="minorHAnsi"/>
                <w:sz w:val="22"/>
              </w:rPr>
              <w:t>iejsce i termin składania ofert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 w:rsidRPr="00653F3D">
              <w:rPr>
                <w:rFonts w:asciiTheme="minorHAnsi" w:hAnsiTheme="minorHAnsi"/>
                <w:bCs/>
                <w:sz w:val="22"/>
              </w:rPr>
              <w:t xml:space="preserve">Termin </w:t>
            </w:r>
            <w:r w:rsidR="00D468AB">
              <w:rPr>
                <w:rFonts w:asciiTheme="minorHAnsi" w:hAnsiTheme="minorHAnsi"/>
                <w:bCs/>
                <w:sz w:val="22"/>
              </w:rPr>
              <w:t>z</w:t>
            </w:r>
            <w:r w:rsidRPr="00653F3D">
              <w:rPr>
                <w:rFonts w:asciiTheme="minorHAnsi" w:hAnsiTheme="minorHAnsi"/>
                <w:bCs/>
                <w:sz w:val="22"/>
              </w:rPr>
              <w:t>wiązania ofertą.</w:t>
            </w:r>
          </w:p>
        </w:tc>
      </w:tr>
    </w:tbl>
    <w:p w:rsidR="00774380" w:rsidRPr="00653F3D" w:rsidRDefault="00CA027C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 </w:t>
      </w:r>
    </w:p>
    <w:p w:rsidR="00215D72" w:rsidRPr="00032515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 xml:space="preserve">Ofertę </w:t>
      </w:r>
      <w:r>
        <w:t>n</w:t>
      </w:r>
      <w:r w:rsidRPr="00032515">
        <w:t>ależy sporządzić w jednej z postaci:</w:t>
      </w:r>
    </w:p>
    <w:p w:rsidR="00215D72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</w:pPr>
      <w:r w:rsidRPr="00DB6E33">
        <w:rPr>
          <w:b/>
        </w:rPr>
        <w:t>papierowej - podpisem własnoręcznym</w:t>
      </w:r>
      <w:r w:rsidRPr="00032515">
        <w:t>;</w:t>
      </w:r>
    </w:p>
    <w:p w:rsidR="00215D72" w:rsidRPr="00C057A8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</w:pPr>
      <w:r w:rsidRPr="00DB6E33">
        <w:rPr>
          <w:b/>
        </w:rPr>
        <w:t>elektronicznej - opatrzonej kwalifikowanym podpisem elektronicznym, podpisem zaufanym albo podpisem osobistym</w:t>
      </w:r>
      <w:r w:rsidR="00D30615">
        <w:rPr>
          <w:b/>
        </w:rPr>
        <w:t>,</w:t>
      </w:r>
      <w:r w:rsidRPr="00C057A8">
        <w:t xml:space="preserve"> </w:t>
      </w:r>
    </w:p>
    <w:p w:rsidR="0071333E" w:rsidRDefault="0071333E" w:rsidP="0071333E">
      <w:pPr>
        <w:pStyle w:val="Akapitzlist"/>
        <w:spacing w:after="0" w:line="240" w:lineRule="exact"/>
        <w:ind w:left="357" w:right="0" w:firstLine="0"/>
      </w:pPr>
      <w:r>
        <w:t xml:space="preserve">- </w:t>
      </w:r>
      <w:r w:rsidR="00EA0768" w:rsidRPr="00EA0768">
        <w:rPr>
          <w:b/>
        </w:rPr>
        <w:t xml:space="preserve">i dostarczyć / przesłać </w:t>
      </w:r>
      <w:r w:rsidRPr="00042A9B">
        <w:rPr>
          <w:b/>
        </w:rPr>
        <w:t xml:space="preserve">do dnia </w:t>
      </w:r>
      <w:r w:rsidR="0094301A">
        <w:rPr>
          <w:b/>
        </w:rPr>
        <w:t>25.06.2024 r</w:t>
      </w:r>
      <w:r w:rsidRPr="00042A9B">
        <w:rPr>
          <w:b/>
        </w:rPr>
        <w:t xml:space="preserve">. do godz. </w:t>
      </w:r>
      <w:r w:rsidR="0094301A">
        <w:rPr>
          <w:b/>
        </w:rPr>
        <w:t>10</w:t>
      </w:r>
      <w:r w:rsidRPr="00042A9B">
        <w:rPr>
          <w:b/>
        </w:rPr>
        <w:t>:0</w:t>
      </w:r>
      <w:r>
        <w:rPr>
          <w:b/>
        </w:rPr>
        <w:t>0</w:t>
      </w:r>
      <w:r w:rsidRPr="00042A9B">
        <w:rPr>
          <w:b/>
        </w:rPr>
        <w:t>.</w:t>
      </w:r>
    </w:p>
    <w:p w:rsidR="00215D72" w:rsidRPr="00032515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>Oferent ponosi wszelkie koszty związane z przygotowaniem i złożeniem oferty.</w:t>
      </w:r>
    </w:p>
    <w:p w:rsidR="00215D72" w:rsidRPr="00032515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>W przypadku składania oferty w postaci:</w:t>
      </w:r>
    </w:p>
    <w:p w:rsidR="00215D72" w:rsidRPr="00032515" w:rsidRDefault="00215D72" w:rsidP="00C91F46">
      <w:pPr>
        <w:pStyle w:val="Akapitzlist"/>
        <w:numPr>
          <w:ilvl w:val="0"/>
          <w:numId w:val="22"/>
        </w:numPr>
        <w:spacing w:after="0" w:line="240" w:lineRule="exact"/>
        <w:ind w:left="714" w:right="0" w:hanging="357"/>
      </w:pPr>
      <w:r w:rsidRPr="00032515">
        <w:rPr>
          <w:b/>
        </w:rPr>
        <w:t>papierowej</w:t>
      </w:r>
      <w:r w:rsidRPr="00032515">
        <w:t>: należy ją przysłać w zamkniętej kopercie w sposób gwarantujący zachowanie poufności jej treści oraz zabezpieczającej jej nienaruszalność do terminu otwarcia ofert, do siedziby Organizatora konkursu jak w rozdziale I</w:t>
      </w:r>
      <w:r w:rsidRPr="00032515">
        <w:rPr>
          <w:b/>
        </w:rPr>
        <w:t>.</w:t>
      </w:r>
      <w:r w:rsidRPr="00032515">
        <w:t xml:space="preserve"> W przypadku osobistego składania ofert</w:t>
      </w:r>
      <w:r w:rsidR="00D468AB">
        <w:t>y</w:t>
      </w:r>
      <w:r w:rsidRPr="00032515">
        <w:t>, należy j</w:t>
      </w:r>
      <w:r w:rsidR="00D468AB">
        <w:t>ą</w:t>
      </w:r>
      <w:r w:rsidRPr="00032515">
        <w:t xml:space="preserve"> złożyć w kancelarii jawnej w budynku administracji „A”. Opakowanie zawierające ofertę powinno być zaadresowane w następujący sposób: </w:t>
      </w:r>
    </w:p>
    <w:p w:rsidR="00215D72" w:rsidRPr="00032515" w:rsidRDefault="00215D72" w:rsidP="00215D72">
      <w:pPr>
        <w:tabs>
          <w:tab w:val="left" w:pos="0"/>
        </w:tabs>
        <w:spacing w:line="240" w:lineRule="exact"/>
        <w:ind w:left="714"/>
        <w:rPr>
          <w:sz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215D72" w:rsidRPr="00032515" w:rsidTr="006C0B4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72" w:rsidRPr="003E7AE0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sz w:val="22"/>
              </w:rPr>
            </w:pPr>
            <w:r w:rsidRPr="00032515">
              <w:t xml:space="preserve">Areszt </w:t>
            </w:r>
            <w:r w:rsidRPr="003E7AE0">
              <w:rPr>
                <w:sz w:val="22"/>
              </w:rPr>
              <w:t>Śledczy w Warszawie-Białołęce</w:t>
            </w:r>
          </w:p>
          <w:p w:rsidR="00215D72" w:rsidRPr="003E7AE0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sz w:val="22"/>
              </w:rPr>
            </w:pPr>
            <w:r w:rsidRPr="003E7AE0">
              <w:rPr>
                <w:sz w:val="22"/>
              </w:rPr>
              <w:t>ul. Ciupagi 1, 03-016 Warszawa</w:t>
            </w:r>
          </w:p>
          <w:p w:rsidR="00215D72" w:rsidRPr="00032515" w:rsidRDefault="00215D72" w:rsidP="00D468AB">
            <w:pPr>
              <w:pStyle w:val="Akapitzlist"/>
              <w:spacing w:after="0" w:line="240" w:lineRule="exact"/>
              <w:ind w:left="0" w:right="0"/>
              <w:jc w:val="center"/>
            </w:pPr>
            <w:r w:rsidRPr="003E7AE0">
              <w:rPr>
                <w:sz w:val="22"/>
              </w:rPr>
              <w:t>„</w:t>
            </w:r>
            <w:r w:rsidR="001E36E6" w:rsidRPr="003E7AE0">
              <w:rPr>
                <w:rFonts w:asciiTheme="minorHAnsi" w:hAnsiTheme="minorHAnsi"/>
                <w:color w:val="auto"/>
                <w:sz w:val="22"/>
              </w:rPr>
              <w:t>Konkurs ofert na udzielanie świadczeń zdrowotnych, nr sprawy 2233.</w:t>
            </w:r>
            <w:r w:rsidR="00D468AB">
              <w:rPr>
                <w:rFonts w:asciiTheme="minorHAnsi" w:hAnsiTheme="minorHAnsi"/>
                <w:color w:val="auto"/>
                <w:sz w:val="22"/>
              </w:rPr>
              <w:t>27</w:t>
            </w:r>
            <w:r w:rsidR="001E36E6" w:rsidRPr="003E7AE0">
              <w:rPr>
                <w:rFonts w:asciiTheme="minorHAnsi" w:hAnsiTheme="minorHAnsi"/>
                <w:color w:val="auto"/>
                <w:sz w:val="22"/>
              </w:rPr>
              <w:t>.20</w:t>
            </w:r>
            <w:r w:rsidR="003E7AE0" w:rsidRPr="003E7AE0">
              <w:rPr>
                <w:rFonts w:asciiTheme="minorHAnsi" w:hAnsiTheme="minorHAnsi"/>
                <w:color w:val="auto"/>
                <w:sz w:val="22"/>
              </w:rPr>
              <w:t>2</w:t>
            </w:r>
            <w:r w:rsidR="00D468AB">
              <w:rPr>
                <w:rFonts w:asciiTheme="minorHAnsi" w:hAnsiTheme="minorHAnsi"/>
                <w:color w:val="auto"/>
                <w:sz w:val="22"/>
              </w:rPr>
              <w:t>4</w:t>
            </w:r>
            <w:r w:rsidRPr="003E7AE0">
              <w:rPr>
                <w:sz w:val="22"/>
              </w:rPr>
              <w:t xml:space="preserve">. Nie otwierać przed </w:t>
            </w:r>
            <w:r w:rsidR="00D468AB">
              <w:rPr>
                <w:sz w:val="22"/>
              </w:rPr>
              <w:t>25</w:t>
            </w:r>
            <w:r w:rsidRPr="003E7AE0">
              <w:rPr>
                <w:sz w:val="22"/>
              </w:rPr>
              <w:t>.</w:t>
            </w:r>
            <w:r w:rsidR="00D468AB">
              <w:rPr>
                <w:sz w:val="22"/>
              </w:rPr>
              <w:t>06</w:t>
            </w:r>
            <w:r w:rsidRPr="003E7AE0">
              <w:rPr>
                <w:sz w:val="22"/>
              </w:rPr>
              <w:t>.202</w:t>
            </w:r>
            <w:r w:rsidR="00D468AB">
              <w:rPr>
                <w:sz w:val="22"/>
              </w:rPr>
              <w:t>4</w:t>
            </w:r>
            <w:r w:rsidRPr="003E7AE0">
              <w:rPr>
                <w:sz w:val="22"/>
              </w:rPr>
              <w:t xml:space="preserve"> r.</w:t>
            </w:r>
            <w:r w:rsidRPr="003E7AE0">
              <w:rPr>
                <w:b/>
                <w:bCs/>
                <w:sz w:val="22"/>
              </w:rPr>
              <w:t xml:space="preserve"> </w:t>
            </w:r>
            <w:r w:rsidRPr="003E7AE0">
              <w:rPr>
                <w:sz w:val="22"/>
              </w:rPr>
              <w:t xml:space="preserve"> przed godziną </w:t>
            </w:r>
            <w:r w:rsidR="00D468AB">
              <w:rPr>
                <w:sz w:val="22"/>
              </w:rPr>
              <w:t>10</w:t>
            </w:r>
            <w:r w:rsidRPr="003E7AE0">
              <w:rPr>
                <w:bCs/>
                <w:sz w:val="22"/>
              </w:rPr>
              <w:t>:</w:t>
            </w:r>
            <w:r w:rsidR="00D468AB">
              <w:rPr>
                <w:bCs/>
                <w:sz w:val="22"/>
              </w:rPr>
              <w:t>10</w:t>
            </w:r>
            <w:r w:rsidRPr="003E7AE0">
              <w:rPr>
                <w:sz w:val="22"/>
              </w:rPr>
              <w:t>”</w:t>
            </w:r>
          </w:p>
        </w:tc>
      </w:tr>
    </w:tbl>
    <w:p w:rsidR="00215D72" w:rsidRPr="00032515" w:rsidRDefault="00215D72" w:rsidP="00215D72">
      <w:pPr>
        <w:tabs>
          <w:tab w:val="left" w:pos="0"/>
        </w:tabs>
        <w:spacing w:line="240" w:lineRule="exact"/>
        <w:ind w:left="714"/>
        <w:rPr>
          <w:sz w:val="22"/>
        </w:rPr>
      </w:pPr>
    </w:p>
    <w:p w:rsidR="00DB6E33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sz w:val="22"/>
        </w:rPr>
      </w:pPr>
      <w:r w:rsidRPr="00032515">
        <w:rPr>
          <w:sz w:val="22"/>
        </w:rPr>
        <w:t>i opatrzone nazwą oraz dokładnym adresem Oferenta.</w:t>
      </w:r>
    </w:p>
    <w:p w:rsidR="003E7AE0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sz w:val="22"/>
        </w:rPr>
      </w:pPr>
      <w:r w:rsidRPr="00032515">
        <w:rPr>
          <w:sz w:val="22"/>
        </w:rPr>
        <w:lastRenderedPageBreak/>
        <w:t>Celem dokonania zmian, bądź poprawek - Oferent może wycofać wcześniej złożoną ofertę i złożyć ją ponownie, pod warunkiem zachowania wyznaczonego terminu i zachowania formy pisemnej.</w:t>
      </w:r>
    </w:p>
    <w:p w:rsidR="00215D72" w:rsidRPr="00032515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sz w:val="22"/>
        </w:rPr>
      </w:pPr>
      <w:r w:rsidRPr="00032515">
        <w:rPr>
          <w:sz w:val="22"/>
        </w:rPr>
        <w:t xml:space="preserve">Za moment wpłynięcia oferty uznaje się czas jej zarejestrowania w kancelarii jawnej.  </w:t>
      </w:r>
    </w:p>
    <w:p w:rsidR="00215D72" w:rsidRPr="00032515" w:rsidRDefault="00215D72" w:rsidP="00215D72">
      <w:pPr>
        <w:tabs>
          <w:tab w:val="left" w:pos="0"/>
        </w:tabs>
        <w:spacing w:after="0" w:line="240" w:lineRule="exact"/>
        <w:ind w:left="0" w:right="0" w:firstLine="0"/>
        <w:rPr>
          <w:sz w:val="22"/>
        </w:rPr>
      </w:pPr>
    </w:p>
    <w:p w:rsidR="00DB6E33" w:rsidRDefault="00215D72" w:rsidP="00C91F46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exact"/>
        <w:ind w:left="714" w:right="0" w:hanging="357"/>
        <w:rPr>
          <w:sz w:val="22"/>
        </w:rPr>
      </w:pPr>
      <w:r w:rsidRPr="00032515">
        <w:rPr>
          <w:b/>
          <w:sz w:val="22"/>
        </w:rPr>
        <w:t>elektronicznej:</w:t>
      </w:r>
      <w:r w:rsidRPr="00032515">
        <w:rPr>
          <w:sz w:val="22"/>
        </w:rPr>
        <w:t xml:space="preserve"> należy ją </w:t>
      </w:r>
      <w:r w:rsidRPr="0071333E">
        <w:rPr>
          <w:b/>
          <w:sz w:val="22"/>
        </w:rPr>
        <w:t xml:space="preserve">przesłać </w:t>
      </w:r>
      <w:r w:rsidRPr="00032515">
        <w:rPr>
          <w:sz w:val="22"/>
        </w:rPr>
        <w:t xml:space="preserve">poprzez </w:t>
      </w:r>
      <w:r w:rsidRPr="0071333E">
        <w:rPr>
          <w:b/>
          <w:sz w:val="22"/>
        </w:rPr>
        <w:t>stronę internetową prowadzonego postępowania</w:t>
      </w:r>
      <w:r w:rsidR="0071333E" w:rsidRPr="0071333E">
        <w:rPr>
          <w:b/>
          <w:sz w:val="22"/>
        </w:rPr>
        <w:t>.</w:t>
      </w:r>
    </w:p>
    <w:p w:rsidR="00215D72" w:rsidRPr="00DB6E33" w:rsidRDefault="00215D72" w:rsidP="00DB6E33">
      <w:pPr>
        <w:tabs>
          <w:tab w:val="left" w:pos="0"/>
        </w:tabs>
        <w:suppressAutoHyphens/>
        <w:spacing w:after="0" w:line="240" w:lineRule="exact"/>
        <w:ind w:left="714" w:right="0" w:firstLine="0"/>
        <w:rPr>
          <w:sz w:val="22"/>
        </w:rPr>
      </w:pPr>
      <w:r w:rsidRPr="00DB6E33">
        <w:rPr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 w:rsidRPr="00DB6E33">
          <w:rPr>
            <w:b/>
            <w:bCs/>
            <w:color w:val="0070C0"/>
            <w:sz w:val="22"/>
          </w:rPr>
          <w:t>Platformy zakupowej</w:t>
        </w:r>
      </w:hyperlink>
      <w:r w:rsidRPr="00DB6E33">
        <w:rPr>
          <w:sz w:val="22"/>
        </w:rPr>
        <w:t>, tj.: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032515">
        <w:rPr>
          <w:sz w:val="22"/>
        </w:rPr>
        <w:t>stały dostęp do sieci Internet o gwarantowanej przepustowości nie mniejszej niż 512 kb/s,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zainstalowana dowolna przeglądarka internetowa, w przypadku Internet Explorer minimalnie wersja 10 0.,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włączona obsługa JavaScript,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zainstalowany program Adobe Acrobat Reader lub inny obsługujący format plików .pdf,</w:t>
      </w:r>
    </w:p>
    <w:p w:rsidR="009E236A" w:rsidRDefault="00E71DD6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hyperlink r:id="rId11">
        <w:r w:rsidR="00215D72" w:rsidRPr="009E236A">
          <w:rPr>
            <w:b/>
            <w:bCs/>
            <w:color w:val="0070C0"/>
            <w:sz w:val="22"/>
          </w:rPr>
          <w:t>Platforma zakupowa</w:t>
        </w:r>
      </w:hyperlink>
      <w:r w:rsidR="00215D72" w:rsidRPr="009E236A">
        <w:rPr>
          <w:b/>
          <w:bCs/>
          <w:color w:val="0070C0"/>
          <w:sz w:val="22"/>
        </w:rPr>
        <w:t xml:space="preserve"> </w:t>
      </w:r>
      <w:r w:rsidR="00215D72" w:rsidRPr="009E236A">
        <w:rPr>
          <w:sz w:val="22"/>
        </w:rPr>
        <w:t>działa według standardu przyjętego w komunikacji sieciowej - kodowanie UTF8,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 xml:space="preserve">oznaczenie czasu odbioru danych przez </w:t>
      </w:r>
      <w:hyperlink r:id="rId12">
        <w:r w:rsidRPr="009E236A">
          <w:rPr>
            <w:b/>
            <w:bCs/>
            <w:color w:val="0070C0"/>
            <w:sz w:val="22"/>
          </w:rPr>
          <w:t>Platformę zakupową</w:t>
        </w:r>
      </w:hyperlink>
      <w:r w:rsidRPr="009E236A">
        <w:rPr>
          <w:sz w:val="22"/>
        </w:rPr>
        <w:t xml:space="preserve"> stanowi datę oraz dokładny czas (hh:mm:ss) generowany wg. czasu lokalnego serwera synchronizowanego z zegarem Głównego Urzędu Miar.</w:t>
      </w:r>
    </w:p>
    <w:p w:rsidR="00215D72" w:rsidRPr="009E236A" w:rsidRDefault="00215D72" w:rsidP="009E236A">
      <w:pPr>
        <w:spacing w:after="0" w:line="240" w:lineRule="exact"/>
        <w:ind w:left="714" w:right="0" w:firstLine="0"/>
        <w:jc w:val="left"/>
        <w:rPr>
          <w:sz w:val="22"/>
        </w:rPr>
      </w:pPr>
      <w:r w:rsidRPr="009E236A">
        <w:rPr>
          <w:sz w:val="22"/>
        </w:rPr>
        <w:t>Wykonawca, przystępując do niniejszego postępowania o udzielenie zamówienia publicznego:</w:t>
      </w:r>
    </w:p>
    <w:p w:rsidR="009E236A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sz w:val="22"/>
        </w:rPr>
      </w:pPr>
      <w:r w:rsidRPr="00032515">
        <w:rPr>
          <w:sz w:val="22"/>
        </w:rPr>
        <w:t xml:space="preserve">akceptuje warunki korzystania z </w:t>
      </w:r>
      <w:hyperlink r:id="rId13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sz w:val="22"/>
        </w:rPr>
        <w:t xml:space="preserve"> określone w zakładce </w:t>
      </w:r>
      <w:hyperlink r:id="rId14">
        <w:r w:rsidRPr="00032515">
          <w:rPr>
            <w:b/>
            <w:bCs/>
            <w:color w:val="0070C0"/>
            <w:sz w:val="22"/>
          </w:rPr>
          <w:t>Regulamin</w:t>
        </w:r>
      </w:hyperlink>
      <w:r w:rsidRPr="00032515">
        <w:rPr>
          <w:sz w:val="22"/>
        </w:rPr>
        <w:t xml:space="preserve"> oraz uznaje go za wiążący,</w:t>
      </w:r>
    </w:p>
    <w:p w:rsidR="00215D72" w:rsidRPr="009E236A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 xml:space="preserve">zapoznał i stosuje się do </w:t>
      </w:r>
      <w:hyperlink r:id="rId15">
        <w:r w:rsidRPr="009E236A">
          <w:rPr>
            <w:b/>
            <w:bCs/>
            <w:color w:val="0070C0"/>
            <w:sz w:val="22"/>
          </w:rPr>
          <w:t>Instrukcji składania ofert</w:t>
        </w:r>
      </w:hyperlink>
      <w:r w:rsidRPr="009E236A">
        <w:rPr>
          <w:sz w:val="22"/>
        </w:rPr>
        <w:t xml:space="preserve">. 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sz w:val="22"/>
        </w:rPr>
        <w:t xml:space="preserve">Zamawiający nie ponosi odpowiedzialności za złożenie oferty w sposób niezgodny z Instrukcją korzystania z </w:t>
      </w:r>
      <w:hyperlink r:id="rId16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bCs/>
          <w:sz w:val="22"/>
        </w:rPr>
        <w:t xml:space="preserve">Zamawiający informuje, że instrukcje korzystania z </w:t>
      </w:r>
      <w:hyperlink r:id="rId17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 w:rsidRPr="00032515">
        <w:rPr>
          <w:sz w:val="22"/>
        </w:rPr>
        <w:t xml:space="preserve">znajdują się w zakładce </w:t>
      </w:r>
      <w:hyperlink r:id="rId18">
        <w:r w:rsidRPr="00032515">
          <w:rPr>
            <w:b/>
            <w:bCs/>
            <w:color w:val="0070C0"/>
            <w:sz w:val="22"/>
          </w:rPr>
          <w:t>Instrukcje dla wykonawców</w:t>
        </w:r>
      </w:hyperlink>
      <w:r>
        <w:rPr>
          <w:b/>
          <w:bCs/>
          <w:color w:val="0070C0"/>
          <w:sz w:val="22"/>
        </w:rPr>
        <w:t>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 xml:space="preserve">Wykonawca, za pośrednictwem </w:t>
      </w:r>
      <w:hyperlink r:id="rId19">
        <w:r w:rsidRPr="00032515">
          <w:rPr>
            <w:color w:val="0070C0"/>
            <w:sz w:val="22"/>
          </w:rPr>
          <w:t>Platformy Zakupowej</w:t>
        </w:r>
      </w:hyperlink>
      <w:r w:rsidRPr="00032515">
        <w:rPr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 w:rsidRPr="00032515">
          <w:rPr>
            <w:color w:val="0070C0"/>
            <w:sz w:val="22"/>
          </w:rPr>
          <w:t>Instrukcji dla wykonawców</w:t>
        </w:r>
      </w:hyperlink>
      <w:r w:rsidRPr="00032515">
        <w:rPr>
          <w:sz w:val="22"/>
        </w:rPr>
        <w:t>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215D72" w:rsidRPr="00032515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 xml:space="preserve">W celu ewentualnej kompresji danych zamawiający </w:t>
      </w:r>
      <w:r w:rsidRPr="00032515">
        <w:rPr>
          <w:b/>
          <w:bCs/>
          <w:sz w:val="22"/>
        </w:rPr>
        <w:t>rekomenduje</w:t>
      </w:r>
      <w:r w:rsidRPr="00032515">
        <w:rPr>
          <w:sz w:val="22"/>
        </w:rPr>
        <w:t xml:space="preserve"> wykorzystanie jednego z formatów:</w:t>
      </w:r>
    </w:p>
    <w:p w:rsidR="00BA3C06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b/>
          <w:bCs/>
          <w:sz w:val="22"/>
        </w:rPr>
      </w:pPr>
      <w:r w:rsidRPr="00032515">
        <w:rPr>
          <w:b/>
          <w:bCs/>
          <w:sz w:val="22"/>
        </w:rPr>
        <w:t xml:space="preserve">.zip </w:t>
      </w:r>
    </w:p>
    <w:p w:rsidR="00215D72" w:rsidRPr="00BA3C06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b/>
          <w:bCs/>
          <w:sz w:val="22"/>
        </w:rPr>
      </w:pPr>
      <w:r w:rsidRPr="00BA3C06">
        <w:rPr>
          <w:b/>
          <w:bCs/>
          <w:sz w:val="22"/>
        </w:rPr>
        <w:t>.7Z</w:t>
      </w:r>
    </w:p>
    <w:p w:rsidR="00215D72" w:rsidRPr="00032515" w:rsidRDefault="00215D72" w:rsidP="00BA3C06">
      <w:pP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W przypadku stosowania przez wykonawcę kwalifikowanego podpisu elektronicznego: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032515">
        <w:rPr>
          <w:sz w:val="22"/>
        </w:rPr>
        <w:t xml:space="preserve">ze względu na niskie ryzyko naruszenia integralności pliku oraz łatwiejszą weryfikację podpisu zamawiający zaleca, w miarę możliwości, </w:t>
      </w:r>
      <w:r w:rsidRPr="00032515">
        <w:rPr>
          <w:b/>
          <w:sz w:val="22"/>
        </w:rPr>
        <w:t>przekonwertowanie plików składających się na ofertę na rozszerzenie .pdf</w:t>
      </w:r>
      <w:r w:rsidRPr="00032515">
        <w:rPr>
          <w:b/>
          <w:color w:val="0070C0"/>
          <w:sz w:val="22"/>
        </w:rPr>
        <w:t xml:space="preserve">  i opatrzenie ich podpisem kwalifikowanym w formacie PAdES;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b/>
          <w:sz w:val="22"/>
        </w:rPr>
        <w:t>pliki w innych formatach niż PDF</w:t>
      </w:r>
      <w:r w:rsidRPr="00BA3C06">
        <w:rPr>
          <w:sz w:val="22"/>
        </w:rPr>
        <w:t xml:space="preserve"> </w:t>
      </w:r>
      <w:r w:rsidRPr="00BA3C06">
        <w:rPr>
          <w:b/>
          <w:sz w:val="22"/>
        </w:rPr>
        <w:t>zaleca się opatrzyć podpisem w formacie XAdES o typie zewnętrznym</w:t>
      </w:r>
      <w:r w:rsidRPr="00BA3C06">
        <w:rPr>
          <w:sz w:val="22"/>
        </w:rPr>
        <w:t xml:space="preserve">. </w:t>
      </w:r>
      <w:r w:rsidRPr="00BA3C06">
        <w:rPr>
          <w:b/>
          <w:bCs/>
          <w:color w:val="0070C0"/>
          <w:sz w:val="22"/>
        </w:rPr>
        <w:t>Wykonawca powinien pamiętać, aby plik z podpisem XADES przekazywać łącznie z dokumentem podpisywanym</w:t>
      </w:r>
      <w:r w:rsidRPr="00BA3C06">
        <w:rPr>
          <w:b/>
          <w:bCs/>
          <w:sz w:val="22"/>
        </w:rPr>
        <w:t>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 xml:space="preserve">zamawiający rekomenduje wykorzystanie podpisu </w:t>
      </w:r>
      <w:r w:rsidRPr="00BA3C06">
        <w:rPr>
          <w:b/>
          <w:sz w:val="22"/>
        </w:rPr>
        <w:t>z kwalifikowanym znacznikiem czasu w przypadku podpisywania plików z rozszerzeniem PDF podpisem w formacie PADES</w:t>
      </w:r>
      <w:r w:rsidRPr="00BA3C06">
        <w:rPr>
          <w:sz w:val="22"/>
        </w:rPr>
        <w:t>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lastRenderedPageBreak/>
        <w:t xml:space="preserve">podczas podpisywania plików zaleca się stosowanie algorytmu skrótu </w:t>
      </w:r>
      <w:r w:rsidRPr="00BA3C06">
        <w:rPr>
          <w:b/>
          <w:bCs/>
          <w:sz w:val="22"/>
        </w:rPr>
        <w:t>SHA2</w:t>
      </w:r>
      <w:r w:rsidRPr="00BA3C06">
        <w:rPr>
          <w:sz w:val="22"/>
        </w:rPr>
        <w:t xml:space="preserve"> zamiast SHA1;</w:t>
      </w:r>
    </w:p>
    <w:p w:rsidR="00215D72" w:rsidRP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>zamawiający zaleca, aby wykonawca z odpowiednim wyprzedzeniem przetestował możliwość prawidłowego wykorzystania wybranej metody podpisania plików oferty.</w:t>
      </w:r>
      <w:bookmarkStart w:id="5" w:name="_Hlk96266519"/>
    </w:p>
    <w:p w:rsidR="001E36E6" w:rsidRDefault="00215D72" w:rsidP="001E36E6">
      <w:pPr>
        <w:spacing w:after="0" w:line="240" w:lineRule="exact"/>
        <w:ind w:left="357" w:right="0" w:firstLine="0"/>
        <w:rPr>
          <w:sz w:val="22"/>
        </w:rPr>
      </w:pPr>
      <w:r w:rsidRPr="00B86DC2">
        <w:rPr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5"/>
    </w:p>
    <w:p w:rsidR="00215D72" w:rsidRPr="00032515" w:rsidRDefault="00215D72" w:rsidP="001E36E6">
      <w:pP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1E36E6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1E36E6">
        <w:rPr>
          <w:b/>
          <w:bCs/>
          <w:sz w:val="22"/>
        </w:rPr>
        <w:t>Dokumenty i oświadczenia składane przez wykonawcę powinny być w języku polskim.</w:t>
      </w:r>
      <w:r w:rsidRPr="001E36E6">
        <w:rPr>
          <w:sz w:val="22"/>
        </w:rPr>
        <w:t xml:space="preserve"> W przypadku złożenia dokumentów lub oświadczeń sporządzonych w języku obcym - przekazuje się je wraz z tłumaczeniem na język polski.</w:t>
      </w:r>
    </w:p>
    <w:p w:rsidR="00ED7BF2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1E36E6">
        <w:rPr>
          <w:sz w:val="22"/>
        </w:rPr>
        <w:t>Oferent jest związany złożoną ofertą przez okres 30 dni od upływu terminu składania ofert.</w:t>
      </w:r>
    </w:p>
    <w:p w:rsidR="00D87430" w:rsidRPr="00ED7BF2" w:rsidRDefault="00D87430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ED7BF2">
        <w:rPr>
          <w:rFonts w:asciiTheme="minorHAnsi" w:hAnsiTheme="minorHAnsi"/>
          <w:sz w:val="22"/>
        </w:rPr>
        <w:t>Oferta złożona po terminie zostanie odrzucona.</w:t>
      </w: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A4D8F" w:rsidRPr="00653F3D" w:rsidTr="005C0D86">
        <w:tc>
          <w:tcPr>
            <w:tcW w:w="9054" w:type="dxa"/>
            <w:shd w:val="clear" w:color="auto" w:fill="auto"/>
          </w:tcPr>
          <w:p w:rsidR="00FA4D8F" w:rsidRPr="00653F3D" w:rsidRDefault="00FA4D8F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8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="00CB4F7F" w:rsidRPr="00653F3D">
              <w:rPr>
                <w:rFonts w:asciiTheme="minorHAnsi" w:hAnsiTheme="minorHAnsi"/>
                <w:bCs/>
                <w:sz w:val="22"/>
              </w:rPr>
              <w:t>K</w:t>
            </w:r>
            <w:r w:rsidRPr="00653F3D">
              <w:rPr>
                <w:rFonts w:asciiTheme="minorHAnsi" w:hAnsiTheme="minorHAnsi"/>
                <w:bCs/>
                <w:sz w:val="22"/>
              </w:rPr>
              <w:t>ryteria oceny ofert.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167221" w:rsidRPr="00653F3D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Przy wyborze najkorzystniejszej oferty </w:t>
      </w:r>
      <w:r w:rsidR="00FE3A1C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będzie się kierował następującymi kryteriami oceny ofert: </w:t>
      </w:r>
    </w:p>
    <w:p w:rsidR="00167221" w:rsidRPr="00653F3D" w:rsidRDefault="00167221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cena;</w:t>
      </w:r>
    </w:p>
    <w:p w:rsidR="00167221" w:rsidRPr="00653F3D" w:rsidRDefault="00CB4F7F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doświadczenie.</w:t>
      </w:r>
    </w:p>
    <w:p w:rsidR="00167221" w:rsidRPr="00653F3D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Zasady oceny ofert w poszczególnych kryteriach.</w:t>
      </w:r>
    </w:p>
    <w:p w:rsidR="00167221" w:rsidRPr="00653F3D" w:rsidRDefault="00167221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 xml:space="preserve">cena - waga </w:t>
      </w:r>
      <w:r w:rsidR="00CB4F7F" w:rsidRPr="00653F3D">
        <w:rPr>
          <w:rFonts w:asciiTheme="minorHAnsi" w:hAnsiTheme="minorHAnsi"/>
          <w:b/>
          <w:sz w:val="22"/>
        </w:rPr>
        <w:t>9</w:t>
      </w:r>
      <w:r w:rsidRPr="00653F3D">
        <w:rPr>
          <w:rFonts w:asciiTheme="minorHAnsi" w:hAnsiTheme="minorHAnsi"/>
          <w:b/>
          <w:sz w:val="22"/>
        </w:rPr>
        <w:t>0%</w:t>
      </w:r>
    </w:p>
    <w:p w:rsidR="0037655C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="0037655C" w:rsidRPr="00653F3D">
        <w:rPr>
          <w:rFonts w:asciiTheme="minorHAnsi" w:hAnsiTheme="minorHAnsi"/>
          <w:b/>
          <w:sz w:val="22"/>
        </w:rPr>
        <w:tab/>
      </w:r>
    </w:p>
    <w:p w:rsidR="00167221" w:rsidRPr="00653F3D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  <w:t>cena najniższa brutto*</w:t>
      </w:r>
      <w:r w:rsidR="00167221" w:rsidRPr="00653F3D">
        <w:rPr>
          <w:rFonts w:asciiTheme="minorHAnsi" w:hAnsiTheme="minorHAnsi"/>
          <w:b/>
          <w:sz w:val="22"/>
        </w:rPr>
        <w:t xml:space="preserve">  </w:t>
      </w: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="002A3710" w:rsidRPr="00653F3D">
        <w:rPr>
          <w:rFonts w:asciiTheme="minorHAnsi" w:hAnsiTheme="minorHAnsi"/>
          <w:b/>
          <w:sz w:val="22"/>
        </w:rPr>
        <w:t>cena</w:t>
      </w:r>
      <w:r w:rsidRPr="00653F3D">
        <w:rPr>
          <w:rFonts w:asciiTheme="minorHAnsi" w:hAnsiTheme="minorHAnsi"/>
          <w:b/>
          <w:sz w:val="22"/>
        </w:rPr>
        <w:t xml:space="preserve"> = </w:t>
      </w:r>
      <w:r w:rsidR="0037655C" w:rsidRPr="00653F3D">
        <w:rPr>
          <w:rFonts w:asciiTheme="minorHAnsi" w:hAnsiTheme="minorHAnsi"/>
          <w:b/>
          <w:sz w:val="22"/>
        </w:rPr>
        <w:t xml:space="preserve">---------------------------------------- </w:t>
      </w:r>
      <w:r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b/>
          <w:sz w:val="22"/>
        </w:rPr>
        <w:t xml:space="preserve">x </w:t>
      </w:r>
      <w:r w:rsidR="00CB4F7F" w:rsidRPr="00653F3D">
        <w:rPr>
          <w:rFonts w:asciiTheme="minorHAnsi" w:hAnsiTheme="minorHAnsi"/>
          <w:b/>
          <w:sz w:val="22"/>
        </w:rPr>
        <w:t>90</w:t>
      </w: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sz w:val="22"/>
        </w:rPr>
        <w:tab/>
      </w:r>
      <w:r w:rsidR="0037655C" w:rsidRPr="00653F3D">
        <w:rPr>
          <w:rFonts w:asciiTheme="minorHAnsi" w:hAnsiTheme="minorHAnsi"/>
          <w:sz w:val="22"/>
        </w:rPr>
        <w:tab/>
      </w:r>
      <w:r w:rsidR="0037655C" w:rsidRPr="00653F3D">
        <w:rPr>
          <w:rFonts w:asciiTheme="minorHAnsi" w:hAnsiTheme="minorHAnsi"/>
          <w:b/>
          <w:sz w:val="22"/>
        </w:rPr>
        <w:t xml:space="preserve">cena oferty ocenianej brutto  </w:t>
      </w:r>
    </w:p>
    <w:p w:rsidR="0037655C" w:rsidRPr="00653F3D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i/>
          <w:sz w:val="22"/>
        </w:rPr>
        <w:t>* spośród wszystkich złożonych ofert niepodlegających odrzuceniu</w:t>
      </w:r>
    </w:p>
    <w:p w:rsidR="00167221" w:rsidRPr="00653F3D" w:rsidRDefault="00167221" w:rsidP="00A014A9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:rsidR="00167221" w:rsidRPr="00653F3D" w:rsidRDefault="00167221" w:rsidP="00A014A9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 w:rsidRPr="00653F3D">
        <w:rPr>
          <w:rFonts w:asciiTheme="minorHAnsi" w:hAnsiTheme="minorHAnsi"/>
          <w:sz w:val="22"/>
        </w:rPr>
        <w:tab/>
        <w:t xml:space="preserve">Podstawą przyznania punktów w kryterium „cena” będzie cena brutto zaoferowana przez Oferenta w </w:t>
      </w:r>
      <w:r w:rsidRPr="00653F3D">
        <w:rPr>
          <w:rFonts w:asciiTheme="minorHAnsi" w:hAnsiTheme="minorHAnsi"/>
          <w:b/>
          <w:sz w:val="22"/>
        </w:rPr>
        <w:t xml:space="preserve">formularzu </w:t>
      </w:r>
      <w:r w:rsidR="00FA4728">
        <w:rPr>
          <w:rFonts w:asciiTheme="minorHAnsi" w:hAnsiTheme="minorHAnsi"/>
          <w:b/>
          <w:sz w:val="22"/>
        </w:rPr>
        <w:t>cenowym</w:t>
      </w:r>
      <w:r w:rsidRPr="00653F3D">
        <w:rPr>
          <w:rFonts w:asciiTheme="minorHAnsi" w:hAnsiTheme="minorHAnsi"/>
          <w:sz w:val="22"/>
        </w:rPr>
        <w:t xml:space="preserve"> </w:t>
      </w:r>
      <w:r w:rsidR="007529D5" w:rsidRPr="00653F3D">
        <w:rPr>
          <w:rFonts w:asciiTheme="minorHAnsi" w:hAnsiTheme="minorHAnsi"/>
          <w:sz w:val="22"/>
        </w:rPr>
        <w:t>i</w:t>
      </w:r>
      <w:r w:rsidRPr="00653F3D">
        <w:rPr>
          <w:rFonts w:asciiTheme="minorHAnsi" w:hAnsiTheme="minorHAnsi"/>
          <w:sz w:val="22"/>
        </w:rPr>
        <w:t>ndywidualnie dla każdej części.</w:t>
      </w:r>
    </w:p>
    <w:p w:rsidR="00167221" w:rsidRPr="00653F3D" w:rsidRDefault="00167221" w:rsidP="00A014A9">
      <w:pPr>
        <w:spacing w:after="0" w:line="240" w:lineRule="exact"/>
        <w:rPr>
          <w:rFonts w:asciiTheme="minorHAnsi" w:hAnsiTheme="minorHAnsi"/>
          <w:sz w:val="22"/>
        </w:rPr>
      </w:pPr>
    </w:p>
    <w:p w:rsidR="002A3710" w:rsidRPr="00653F3D" w:rsidRDefault="002A3710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 w:rsidRPr="00653F3D">
        <w:rPr>
          <w:rFonts w:asciiTheme="minorHAnsi" w:hAnsiTheme="minorHAnsi"/>
          <w:b/>
          <w:bCs/>
          <w:sz w:val="22"/>
        </w:rPr>
        <w:t xml:space="preserve">doświadczenie - waga </w:t>
      </w:r>
      <w:r w:rsidR="00CB4F7F" w:rsidRPr="00653F3D">
        <w:rPr>
          <w:rFonts w:asciiTheme="minorHAnsi" w:hAnsiTheme="minorHAnsi"/>
          <w:b/>
          <w:bCs/>
          <w:sz w:val="22"/>
        </w:rPr>
        <w:t>10</w:t>
      </w:r>
      <w:r w:rsidRPr="00653F3D">
        <w:rPr>
          <w:rFonts w:asciiTheme="minorHAnsi" w:hAnsiTheme="minorHAnsi"/>
          <w:b/>
          <w:bCs/>
          <w:sz w:val="22"/>
        </w:rPr>
        <w:t>%:</w:t>
      </w:r>
    </w:p>
    <w:p w:rsidR="002A3710" w:rsidRPr="00653F3D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 w:rsidRPr="00653F3D">
        <w:rPr>
          <w:rFonts w:asciiTheme="minorHAnsi" w:hAnsiTheme="minorHAnsi"/>
          <w:bCs/>
          <w:sz w:val="22"/>
        </w:rPr>
        <w:t xml:space="preserve">do 2 lat pracy w zawodzie - </w:t>
      </w:r>
      <w:r w:rsidR="005642D6">
        <w:rPr>
          <w:rFonts w:asciiTheme="minorHAnsi" w:hAnsiTheme="minorHAnsi"/>
          <w:bCs/>
          <w:sz w:val="22"/>
        </w:rPr>
        <w:t>2</w:t>
      </w:r>
      <w:r w:rsidR="005F54E7">
        <w:rPr>
          <w:rFonts w:asciiTheme="minorHAnsi" w:hAnsiTheme="minorHAnsi"/>
          <w:bCs/>
          <w:sz w:val="22"/>
        </w:rPr>
        <w:t xml:space="preserve"> </w:t>
      </w:r>
      <w:r w:rsidRPr="00653F3D">
        <w:rPr>
          <w:rFonts w:asciiTheme="minorHAnsi" w:hAnsiTheme="minorHAnsi"/>
          <w:bCs/>
          <w:sz w:val="22"/>
        </w:rPr>
        <w:t>pkt</w:t>
      </w:r>
    </w:p>
    <w:p w:rsidR="002A3710" w:rsidRPr="00653F3D" w:rsidRDefault="0043160A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powyżej </w:t>
      </w:r>
      <w:r w:rsidR="002A3710" w:rsidRPr="00653F3D">
        <w:rPr>
          <w:rFonts w:asciiTheme="minorHAnsi" w:hAnsiTheme="minorHAnsi"/>
          <w:bCs/>
          <w:sz w:val="22"/>
        </w:rPr>
        <w:t xml:space="preserve">2 lat do 5 lat pracy w zawodzie - </w:t>
      </w:r>
      <w:r w:rsidR="00CB4F7F" w:rsidRPr="00653F3D">
        <w:rPr>
          <w:rFonts w:asciiTheme="minorHAnsi" w:hAnsiTheme="minorHAnsi"/>
          <w:bCs/>
          <w:sz w:val="22"/>
        </w:rPr>
        <w:t>5</w:t>
      </w:r>
      <w:r w:rsidR="002A3710" w:rsidRPr="00653F3D">
        <w:rPr>
          <w:rFonts w:asciiTheme="minorHAnsi" w:hAnsiTheme="minorHAnsi"/>
          <w:bCs/>
          <w:sz w:val="22"/>
        </w:rPr>
        <w:t xml:space="preserve"> pkt</w:t>
      </w:r>
    </w:p>
    <w:p w:rsidR="002A3710" w:rsidRPr="00653F3D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 w:rsidRPr="00653F3D">
        <w:rPr>
          <w:rFonts w:asciiTheme="minorHAnsi" w:hAnsiTheme="minorHAnsi"/>
          <w:bCs/>
          <w:sz w:val="22"/>
        </w:rPr>
        <w:t xml:space="preserve">powyżej 5 lat pracy w zawodzie - </w:t>
      </w:r>
      <w:r w:rsidR="00CB4F7F" w:rsidRPr="00653F3D">
        <w:rPr>
          <w:rFonts w:asciiTheme="minorHAnsi" w:hAnsiTheme="minorHAnsi"/>
          <w:bCs/>
          <w:sz w:val="22"/>
        </w:rPr>
        <w:t>10</w:t>
      </w:r>
      <w:r w:rsidRPr="00653F3D">
        <w:rPr>
          <w:rFonts w:asciiTheme="minorHAnsi" w:hAnsiTheme="minorHAnsi"/>
          <w:bCs/>
          <w:sz w:val="22"/>
        </w:rPr>
        <w:t xml:space="preserve"> pkt</w:t>
      </w:r>
    </w:p>
    <w:p w:rsidR="002A3710" w:rsidRPr="00653F3D" w:rsidRDefault="002A3710" w:rsidP="00A014A9">
      <w:pPr>
        <w:spacing w:after="0" w:line="240" w:lineRule="exact"/>
        <w:ind w:right="0"/>
        <w:rPr>
          <w:rFonts w:asciiTheme="minorHAnsi" w:hAnsiTheme="minorHAnsi"/>
          <w:b/>
          <w:bCs/>
          <w:sz w:val="22"/>
        </w:rPr>
      </w:pPr>
    </w:p>
    <w:p w:rsidR="0037655C" w:rsidRPr="00653F3D" w:rsidRDefault="00167221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 toku badania i oceny ofert </w:t>
      </w:r>
      <w:r w:rsidR="0037655C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może żądać od </w:t>
      </w:r>
      <w:r w:rsidR="0037655C" w:rsidRPr="00653F3D">
        <w:rPr>
          <w:rFonts w:asciiTheme="minorHAnsi" w:hAnsiTheme="minorHAnsi"/>
          <w:sz w:val="22"/>
        </w:rPr>
        <w:t>Oferentów</w:t>
      </w:r>
      <w:r w:rsidRPr="00653F3D">
        <w:rPr>
          <w:rFonts w:asciiTheme="minorHAnsi" w:hAnsiTheme="minorHAnsi"/>
          <w:sz w:val="22"/>
        </w:rPr>
        <w:t xml:space="preserve"> wyjaśnień dotyczących treści złożonej oferty</w:t>
      </w:r>
      <w:r w:rsidR="00773C51">
        <w:rPr>
          <w:rFonts w:asciiTheme="minorHAnsi" w:hAnsiTheme="minorHAnsi"/>
          <w:sz w:val="22"/>
        </w:rPr>
        <w:t>.</w:t>
      </w:r>
    </w:p>
    <w:p w:rsidR="0037655C" w:rsidRPr="00653F3D" w:rsidRDefault="00167221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Punktacja przyznawana ofertom w poszczególnych kryteriach oceny ofert b</w:t>
      </w:r>
      <w:r w:rsidR="0037655C" w:rsidRPr="00653F3D">
        <w:rPr>
          <w:rFonts w:asciiTheme="minorHAnsi" w:hAnsiTheme="minorHAnsi"/>
          <w:sz w:val="22"/>
        </w:rPr>
        <w:t xml:space="preserve">ędzie liczona z dokładnością do </w:t>
      </w:r>
      <w:r w:rsidRPr="00653F3D">
        <w:rPr>
          <w:rFonts w:asciiTheme="minorHAnsi" w:hAnsiTheme="minorHAnsi"/>
          <w:sz w:val="22"/>
        </w:rPr>
        <w:t>dwóch miejsc po przecinku, zgodnie z zasadami arytmetyki.</w:t>
      </w:r>
    </w:p>
    <w:p w:rsidR="00774380" w:rsidRDefault="0037655C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Organizator konkursu</w:t>
      </w:r>
      <w:r w:rsidR="00167221" w:rsidRPr="00653F3D">
        <w:rPr>
          <w:rFonts w:asciiTheme="minorHAnsi" w:hAnsiTheme="minorHAnsi"/>
          <w:sz w:val="22"/>
        </w:rPr>
        <w:t xml:space="preserve"> udzieli zamówienia </w:t>
      </w:r>
      <w:r w:rsidRPr="00653F3D">
        <w:rPr>
          <w:rFonts w:asciiTheme="minorHAnsi" w:hAnsiTheme="minorHAnsi"/>
          <w:sz w:val="22"/>
        </w:rPr>
        <w:t>Oferentom</w:t>
      </w:r>
      <w:r w:rsidR="00167221" w:rsidRPr="00653F3D">
        <w:rPr>
          <w:rFonts w:asciiTheme="minorHAnsi" w:hAnsiTheme="minorHAnsi"/>
          <w:sz w:val="22"/>
        </w:rPr>
        <w:t>, któr</w:t>
      </w:r>
      <w:r w:rsidRPr="00653F3D">
        <w:rPr>
          <w:rFonts w:asciiTheme="minorHAnsi" w:hAnsiTheme="minorHAnsi"/>
          <w:sz w:val="22"/>
        </w:rPr>
        <w:t>z</w:t>
      </w:r>
      <w:r w:rsidR="00167221" w:rsidRPr="00653F3D">
        <w:rPr>
          <w:rFonts w:asciiTheme="minorHAnsi" w:hAnsiTheme="minorHAnsi"/>
          <w:sz w:val="22"/>
        </w:rPr>
        <w:t>y spełnia</w:t>
      </w:r>
      <w:r w:rsidRPr="00653F3D">
        <w:rPr>
          <w:rFonts w:asciiTheme="minorHAnsi" w:hAnsiTheme="minorHAnsi"/>
          <w:sz w:val="22"/>
        </w:rPr>
        <w:t>ją</w:t>
      </w:r>
      <w:r w:rsidR="00167221" w:rsidRPr="00653F3D">
        <w:rPr>
          <w:rFonts w:asciiTheme="minorHAnsi" w:hAnsiTheme="minorHAnsi"/>
          <w:sz w:val="22"/>
        </w:rPr>
        <w:t xml:space="preserve"> warunki udziału w </w:t>
      </w:r>
      <w:r w:rsidRPr="00653F3D">
        <w:rPr>
          <w:rFonts w:asciiTheme="minorHAnsi" w:hAnsiTheme="minorHAnsi"/>
          <w:sz w:val="22"/>
        </w:rPr>
        <w:t>konkursie</w:t>
      </w:r>
      <w:r w:rsidR="00167221" w:rsidRPr="00653F3D">
        <w:rPr>
          <w:rFonts w:asciiTheme="minorHAnsi" w:hAnsiTheme="minorHAnsi"/>
          <w:sz w:val="22"/>
        </w:rPr>
        <w:t xml:space="preserve"> oraz któr</w:t>
      </w:r>
      <w:r w:rsidRPr="00653F3D">
        <w:rPr>
          <w:rFonts w:asciiTheme="minorHAnsi" w:hAnsiTheme="minorHAnsi"/>
          <w:sz w:val="22"/>
        </w:rPr>
        <w:t>ych</w:t>
      </w:r>
      <w:r w:rsidR="00167221" w:rsidRPr="00653F3D">
        <w:rPr>
          <w:rFonts w:asciiTheme="minorHAnsi" w:hAnsiTheme="minorHAnsi"/>
          <w:sz w:val="22"/>
        </w:rPr>
        <w:t xml:space="preserve"> oferta zostanie uznana za najkorzystniejszą tzn. uzyska największą łączna ilość punktów przyznaną w kryterium oceny ofert.</w:t>
      </w:r>
    </w:p>
    <w:p w:rsidR="0043160A" w:rsidRPr="00653F3D" w:rsidRDefault="0043160A" w:rsidP="0043160A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1EC4" w:rsidRPr="00653F3D" w:rsidTr="005C0D86">
        <w:tc>
          <w:tcPr>
            <w:tcW w:w="9054" w:type="dxa"/>
            <w:shd w:val="clear" w:color="auto" w:fill="auto"/>
          </w:tcPr>
          <w:p w:rsidR="00411EC4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6" w:name="_Toc85921967"/>
            <w:bookmarkStart w:id="7" w:name="_Hlk63524208"/>
            <w:r w:rsidR="00411EC4" w:rsidRPr="00653F3D">
              <w:rPr>
                <w:rFonts w:asciiTheme="minorHAnsi" w:hAnsiTheme="minorHAnsi"/>
                <w:bCs/>
                <w:sz w:val="22"/>
              </w:rPr>
              <w:t>Rozdział 9</w:t>
            </w:r>
            <w:r w:rsidR="00411EC4" w:rsidRPr="00653F3D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411EC4" w:rsidRPr="00653F3D">
              <w:rPr>
                <w:rFonts w:asciiTheme="minorHAnsi" w:hAnsiTheme="minorHAnsi"/>
                <w:sz w:val="22"/>
              </w:rPr>
              <w:t>iejsce i termin otwarcia ofert</w:t>
            </w:r>
            <w:r w:rsidR="00411EC4" w:rsidRPr="00653F3D">
              <w:rPr>
                <w:rFonts w:asciiTheme="minorHAnsi" w:hAnsiTheme="minorHAnsi"/>
                <w:bCs/>
                <w:sz w:val="22"/>
              </w:rPr>
              <w:t>.</w:t>
            </w:r>
            <w:bookmarkEnd w:id="6"/>
          </w:p>
        </w:tc>
      </w:tr>
      <w:bookmarkEnd w:id="7"/>
    </w:tbl>
    <w:p w:rsidR="00411EC4" w:rsidRPr="00653F3D" w:rsidRDefault="00411EC4" w:rsidP="00A014A9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:rsidR="00411EC4" w:rsidRPr="00653F3D" w:rsidRDefault="00411EC4" w:rsidP="00A014A9">
      <w:pPr>
        <w:shd w:val="clear" w:color="auto" w:fill="FFFFFF"/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Otwarcie ofert następuje w dniu </w:t>
      </w:r>
      <w:r w:rsidRPr="00653F3D">
        <w:rPr>
          <w:rFonts w:asciiTheme="minorHAnsi" w:eastAsia="Times New Roman" w:hAnsiTheme="minorHAnsi" w:cs="Times New Roman"/>
          <w:sz w:val="22"/>
        </w:rPr>
        <w:t>składania ofert</w:t>
      </w:r>
      <w:r w:rsidRPr="00653F3D">
        <w:rPr>
          <w:rFonts w:asciiTheme="minorHAnsi" w:hAnsiTheme="minorHAnsi"/>
          <w:sz w:val="22"/>
        </w:rPr>
        <w:t xml:space="preserve"> tj. w dniu </w:t>
      </w:r>
      <w:r w:rsidR="002A6A26">
        <w:rPr>
          <w:rFonts w:asciiTheme="minorHAnsi" w:hAnsiTheme="minorHAnsi"/>
          <w:b/>
          <w:color w:val="auto"/>
          <w:sz w:val="22"/>
        </w:rPr>
        <w:t>25</w:t>
      </w:r>
      <w:r w:rsidRPr="00653F3D">
        <w:rPr>
          <w:rFonts w:asciiTheme="minorHAnsi" w:hAnsiTheme="minorHAnsi"/>
          <w:b/>
          <w:color w:val="auto"/>
          <w:sz w:val="22"/>
        </w:rPr>
        <w:t>.</w:t>
      </w:r>
      <w:r w:rsidR="002A6A26">
        <w:rPr>
          <w:rFonts w:asciiTheme="minorHAnsi" w:hAnsiTheme="minorHAnsi"/>
          <w:b/>
          <w:color w:val="auto"/>
          <w:sz w:val="22"/>
        </w:rPr>
        <w:t>06</w:t>
      </w:r>
      <w:r w:rsidRPr="00653F3D">
        <w:rPr>
          <w:rFonts w:asciiTheme="minorHAnsi" w:hAnsiTheme="minorHAnsi"/>
          <w:b/>
          <w:color w:val="auto"/>
          <w:sz w:val="22"/>
        </w:rPr>
        <w:t>.202</w:t>
      </w:r>
      <w:r w:rsidR="002A6A26">
        <w:rPr>
          <w:rFonts w:asciiTheme="minorHAnsi" w:hAnsiTheme="minorHAnsi"/>
          <w:b/>
          <w:color w:val="auto"/>
          <w:sz w:val="22"/>
        </w:rPr>
        <w:t>4</w:t>
      </w:r>
      <w:r w:rsidRPr="00653F3D">
        <w:rPr>
          <w:rFonts w:asciiTheme="minorHAnsi" w:hAnsiTheme="minorHAnsi"/>
          <w:b/>
          <w:color w:val="auto"/>
          <w:sz w:val="22"/>
        </w:rPr>
        <w:t xml:space="preserve"> r.</w:t>
      </w:r>
      <w:r w:rsidRPr="00653F3D">
        <w:rPr>
          <w:rFonts w:asciiTheme="minorHAnsi" w:hAnsiTheme="minorHAnsi"/>
          <w:sz w:val="22"/>
        </w:rPr>
        <w:t xml:space="preserve">, </w:t>
      </w:r>
      <w:r w:rsidRPr="00653F3D">
        <w:rPr>
          <w:rFonts w:asciiTheme="minorHAnsi" w:hAnsiTheme="minorHAnsi"/>
          <w:b/>
          <w:sz w:val="22"/>
        </w:rPr>
        <w:t xml:space="preserve">o godzinie </w:t>
      </w:r>
      <w:r w:rsidR="002A6A26">
        <w:rPr>
          <w:rFonts w:asciiTheme="minorHAnsi" w:hAnsiTheme="minorHAnsi"/>
          <w:b/>
          <w:sz w:val="22"/>
        </w:rPr>
        <w:t>10</w:t>
      </w:r>
      <w:r w:rsidRPr="00653F3D">
        <w:rPr>
          <w:rFonts w:asciiTheme="minorHAnsi" w:hAnsiTheme="minorHAnsi"/>
          <w:b/>
          <w:sz w:val="22"/>
        </w:rPr>
        <w:t>:</w:t>
      </w:r>
      <w:r w:rsidR="002A6A26">
        <w:rPr>
          <w:rFonts w:asciiTheme="minorHAnsi" w:hAnsiTheme="minorHAnsi"/>
          <w:b/>
          <w:sz w:val="22"/>
        </w:rPr>
        <w:t>10</w:t>
      </w:r>
      <w:r w:rsidR="00CE63F9" w:rsidRPr="00653F3D">
        <w:rPr>
          <w:rFonts w:asciiTheme="minorHAnsi" w:hAnsiTheme="minorHAnsi"/>
          <w:sz w:val="22"/>
        </w:rPr>
        <w:t>.</w:t>
      </w:r>
    </w:p>
    <w:p w:rsidR="00774380" w:rsidRPr="00653F3D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133A5" w:rsidRPr="00653F3D" w:rsidTr="00411EC4">
        <w:tc>
          <w:tcPr>
            <w:tcW w:w="9054" w:type="dxa"/>
            <w:shd w:val="clear" w:color="auto" w:fill="auto"/>
          </w:tcPr>
          <w:p w:rsidR="005133A5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8" w:name="_Toc85921968"/>
            <w:r w:rsidR="005133A5" w:rsidRPr="00653F3D">
              <w:rPr>
                <w:rFonts w:asciiTheme="minorHAnsi" w:hAnsiTheme="minorHAnsi"/>
                <w:bCs/>
                <w:sz w:val="22"/>
              </w:rPr>
              <w:t>Rozdział 10</w:t>
            </w:r>
            <w:r w:rsidR="005133A5" w:rsidRPr="00653F3D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5133A5" w:rsidRPr="00653F3D">
              <w:rPr>
                <w:rFonts w:asciiTheme="minorHAnsi" w:hAnsiTheme="minorHAnsi"/>
                <w:sz w:val="22"/>
              </w:rPr>
              <w:t xml:space="preserve">iejsce i termin ogłoszenia rozstrzygnięcia </w:t>
            </w:r>
            <w:r w:rsidR="005133A5" w:rsidRPr="00653F3D">
              <w:rPr>
                <w:rFonts w:asciiTheme="minorHAnsi" w:hAnsiTheme="minorHAnsi"/>
                <w:bCs/>
                <w:sz w:val="22"/>
              </w:rPr>
              <w:t>konkursu.</w:t>
            </w:r>
            <w:bookmarkEnd w:id="8"/>
          </w:p>
        </w:tc>
      </w:tr>
    </w:tbl>
    <w:p w:rsidR="005133A5" w:rsidRPr="00653F3D" w:rsidRDefault="005133A5" w:rsidP="00A014A9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:rsidR="005133A5" w:rsidRPr="000B71D9" w:rsidRDefault="000B71D9" w:rsidP="000B71D9">
      <w:pPr>
        <w:suppressAutoHyphens/>
        <w:spacing w:after="0" w:line="240" w:lineRule="exact"/>
        <w:ind w:left="0" w:right="0" w:firstLine="0"/>
        <w:rPr>
          <w:sz w:val="22"/>
        </w:rPr>
      </w:pPr>
      <w:r w:rsidRPr="00AF3186">
        <w:rPr>
          <w:sz w:val="22"/>
        </w:rPr>
        <w:t>Ogłoszenie o wyniku konkursu zostanie zamieszczone na stronie internet</w:t>
      </w:r>
      <w:r>
        <w:rPr>
          <w:sz w:val="22"/>
        </w:rPr>
        <w:t xml:space="preserve">owej prowadzonego postępowania. </w:t>
      </w:r>
      <w:r w:rsidR="00897AB5" w:rsidRPr="000B71D9">
        <w:rPr>
          <w:rFonts w:asciiTheme="minorHAnsi" w:hAnsiTheme="minorHAnsi"/>
          <w:sz w:val="22"/>
        </w:rPr>
        <w:t>Ponadto o wyborze najkorzystniejszej oferty Oferenci zostaną poinformowani drogą e-mail</w:t>
      </w:r>
      <w:r>
        <w:rPr>
          <w:rFonts w:asciiTheme="minorHAnsi" w:hAnsiTheme="minorHAnsi"/>
          <w:sz w:val="22"/>
        </w:rPr>
        <w:t xml:space="preserve"> (w przypadku posiadania adresu e-mail)</w:t>
      </w:r>
      <w:r w:rsidR="00897AB5" w:rsidRPr="000B71D9">
        <w:rPr>
          <w:rFonts w:asciiTheme="minorHAnsi" w:hAnsiTheme="minorHAnsi"/>
          <w:sz w:val="22"/>
        </w:rPr>
        <w:t>.</w:t>
      </w:r>
    </w:p>
    <w:p w:rsidR="00774380" w:rsidRDefault="00CA027C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2A6A26" w:rsidRPr="00653F3D" w:rsidRDefault="002A6A26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653F3D" w:rsidTr="003408FD">
        <w:tc>
          <w:tcPr>
            <w:tcW w:w="9054" w:type="dxa"/>
            <w:shd w:val="clear" w:color="auto" w:fill="auto"/>
          </w:tcPr>
          <w:p w:rsidR="00D87430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lastRenderedPageBreak/>
              <w:t xml:space="preserve"> </w:t>
            </w:r>
            <w:bookmarkStart w:id="9" w:name="_Toc85921969"/>
            <w:r w:rsidR="00D87430" w:rsidRPr="00653F3D">
              <w:rPr>
                <w:rFonts w:asciiTheme="minorHAnsi" w:hAnsiTheme="minorHAnsi"/>
                <w:bCs/>
                <w:sz w:val="22"/>
              </w:rPr>
              <w:t>Rozdział 11</w:t>
            </w:r>
            <w:r w:rsidR="00D87430" w:rsidRPr="00653F3D">
              <w:rPr>
                <w:rFonts w:asciiTheme="minorHAnsi" w:hAnsiTheme="minorHAnsi"/>
                <w:bCs/>
                <w:sz w:val="22"/>
              </w:rPr>
              <w:tab/>
              <w:t>Z</w:t>
            </w:r>
            <w:r w:rsidR="00D87430" w:rsidRPr="00653F3D">
              <w:rPr>
                <w:rFonts w:asciiTheme="minorHAnsi" w:hAnsiTheme="minorHAnsi"/>
                <w:sz w:val="22"/>
              </w:rPr>
              <w:t>astrzeżenie o prawie do: odwołania postępowania do dnia składania ofert, przedłużenia terminu składania ofert, zmiany terminu otwarcia ofert lub zmiany terminu ogłoszenia rozstrzygnięcia postępowania</w:t>
            </w:r>
            <w:r w:rsidR="00D87430" w:rsidRPr="00653F3D">
              <w:rPr>
                <w:rFonts w:asciiTheme="minorHAnsi" w:hAnsiTheme="minorHAnsi"/>
                <w:bCs/>
                <w:sz w:val="22"/>
              </w:rPr>
              <w:t>.</w:t>
            </w:r>
            <w:bookmarkEnd w:id="9"/>
          </w:p>
        </w:tc>
      </w:tr>
    </w:tbl>
    <w:p w:rsidR="00D87430" w:rsidRPr="00653F3D" w:rsidRDefault="00D87430" w:rsidP="00A014A9">
      <w:pPr>
        <w:spacing w:after="0" w:line="240" w:lineRule="exact"/>
        <w:ind w:left="714"/>
        <w:rPr>
          <w:rFonts w:asciiTheme="minorHAnsi" w:hAnsiTheme="minorHAnsi"/>
          <w:sz w:val="22"/>
        </w:rPr>
      </w:pPr>
    </w:p>
    <w:p w:rsidR="00D87430" w:rsidRPr="00653F3D" w:rsidRDefault="00D87430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Organizator konkursu zastrzega sobie prawo do: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 o konkursie oraz SWKO;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zmiany terminów zawartych w niniejszym ogłoszeniu o konkursie, w tym przedłużenia terminu składania ofert;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zmiany terminu rozstrzygnięcia postępowania konkursowego;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wyjaśniania treści ogłoszenia konkursowego w odpowiedzi na pytania Oferentów, pod warunkiem, że wniosek o wyjaśnienie treści ogłoszenia wpłynął do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odwołania konkursu, unieważnienia go w całości lub w części w każdym czasie bez dokonania wyboru oferty oraz bez podania przyczyny;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 przypadku, gdy Oferent, którego oferta została wybrana, uchyla się od zawarcia umowy, </w:t>
      </w:r>
      <w:r w:rsidR="00CE63F9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może dokonać wyboru oferty najkorzystniejszej spośród pozostałych ważnych ofert;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żądania szczegółowych informacji i wyjaśnień od Oferentów na każdym etapie postępowania;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nieudzielenia zamówienia Oferentowi, którego oferta nie spełnia wymagań określonych  w o</w:t>
      </w:r>
      <w:r w:rsidR="00CE63F9" w:rsidRPr="00653F3D">
        <w:rPr>
          <w:rFonts w:asciiTheme="minorHAnsi" w:hAnsiTheme="minorHAnsi"/>
          <w:sz w:val="22"/>
        </w:rPr>
        <w:t>głoszeniu konkursowym;</w:t>
      </w:r>
    </w:p>
    <w:p w:rsidR="00B451EB" w:rsidRDefault="00D87430" w:rsidP="00B451EB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poprawienia w treści oferty oczywistych omyłek pisarskich, rachunkowych oraz innych omyłek polegających na niezgodności oferty z wymaganiami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, niepowodujących istotnych zmian w treści oferty – niezwłocznie zawiadamiając o tym Oferenta, którego oferta została poprawiona. W przypadku poprawienia innej omyłki polegającej na niezgodności z wymaganiami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>, niepowodującej istotnych zmian w treści oferty, oferta Oferenta podlega odrzuceniu, jeżeli Oferent nie wyrazi zgody na poprawienie oferty w terminie 2 dni roboczych od dnia przesłani</w:t>
      </w:r>
      <w:r w:rsidR="00B451EB">
        <w:rPr>
          <w:rFonts w:asciiTheme="minorHAnsi" w:hAnsiTheme="minorHAnsi"/>
          <w:sz w:val="22"/>
        </w:rPr>
        <w:t>a zawiadomienia o poprawieniu;</w:t>
      </w:r>
    </w:p>
    <w:p w:rsidR="00D87430" w:rsidRPr="00B451EB" w:rsidRDefault="00D87430" w:rsidP="00B451EB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B451EB">
        <w:rPr>
          <w:rFonts w:asciiTheme="minorHAnsi" w:hAnsiTheme="minorHAnsi"/>
          <w:sz w:val="22"/>
        </w:rPr>
        <w:t xml:space="preserve">przeprowadzenia negocjacji </w:t>
      </w:r>
      <w:r w:rsidR="00CE63F9" w:rsidRPr="00B451EB">
        <w:rPr>
          <w:rFonts w:asciiTheme="minorHAnsi" w:hAnsiTheme="minorHAnsi"/>
          <w:sz w:val="22"/>
        </w:rPr>
        <w:t xml:space="preserve">z </w:t>
      </w:r>
      <w:r w:rsidR="0074210E" w:rsidRPr="00B451EB">
        <w:rPr>
          <w:sz w:val="22"/>
        </w:rPr>
        <w:t>Oferentami,</w:t>
      </w:r>
      <w:r w:rsidR="0074210E" w:rsidRPr="00B451EB">
        <w:rPr>
          <w:rFonts w:asciiTheme="minorHAnsi" w:hAnsiTheme="minorHAnsi"/>
          <w:sz w:val="22"/>
        </w:rPr>
        <w:t xml:space="preserve"> </w:t>
      </w:r>
      <w:r w:rsidR="0074210E" w:rsidRPr="00B451EB">
        <w:rPr>
          <w:sz w:val="22"/>
        </w:rPr>
        <w:t xml:space="preserve">których oferty zostaną ocenione </w:t>
      </w:r>
      <w:r w:rsidR="00D261F4" w:rsidRPr="00B451EB">
        <w:rPr>
          <w:sz w:val="22"/>
        </w:rPr>
        <w:t xml:space="preserve">jako najkorzystniejsze </w:t>
      </w:r>
      <w:r w:rsidR="0074210E" w:rsidRPr="00B451EB">
        <w:rPr>
          <w:sz w:val="22"/>
        </w:rPr>
        <w:t>w zakresie liczby planowanych do udzielenia świadczeń i/lub ceny za udzielane świadczenia</w:t>
      </w:r>
      <w:r w:rsidRPr="00B451EB">
        <w:rPr>
          <w:rFonts w:asciiTheme="minorHAnsi" w:hAnsiTheme="minorHAnsi"/>
          <w:sz w:val="22"/>
        </w:rPr>
        <w:t>.</w:t>
      </w:r>
    </w:p>
    <w:p w:rsidR="00D87430" w:rsidRPr="00653F3D" w:rsidRDefault="00D87430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408FD" w:rsidRPr="00653F3D" w:rsidTr="00A26FD9">
        <w:tc>
          <w:tcPr>
            <w:tcW w:w="9212" w:type="dxa"/>
            <w:shd w:val="clear" w:color="auto" w:fill="auto"/>
          </w:tcPr>
          <w:p w:rsidR="003408FD" w:rsidRPr="00653F3D" w:rsidRDefault="003408FD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10" w:name="_Toc85921964"/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12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bookmarkEnd w:id="10"/>
            <w:r w:rsidRPr="00653F3D">
              <w:rPr>
                <w:rFonts w:asciiTheme="minorHAnsi" w:hAnsiTheme="minorHAnsi"/>
                <w:bCs/>
                <w:sz w:val="22"/>
              </w:rPr>
              <w:t>W</w:t>
            </w:r>
            <w:r w:rsidRPr="00653F3D"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3408FD" w:rsidRPr="00653F3D" w:rsidRDefault="003408FD" w:rsidP="00A014A9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:rsidR="003408FD" w:rsidRPr="00FA4728" w:rsidRDefault="003408FD" w:rsidP="00FA4728">
      <w:pPr>
        <w:suppressAutoHyphens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D261F4">
        <w:rPr>
          <w:rFonts w:asciiTheme="minorHAnsi" w:hAnsiTheme="minorHAnsi"/>
          <w:sz w:val="22"/>
        </w:rPr>
        <w:t xml:space="preserve">Umowa o świadczeniu usług medycznych stanowiąca przedmiot konkursu </w:t>
      </w:r>
      <w:r w:rsidR="00653F3D" w:rsidRPr="00D261F4">
        <w:rPr>
          <w:rFonts w:asciiTheme="minorHAnsi" w:hAnsiTheme="minorHAnsi"/>
          <w:sz w:val="22"/>
        </w:rPr>
        <w:t xml:space="preserve">obowiązywać będzie </w:t>
      </w:r>
      <w:r w:rsidR="00FA4728" w:rsidRPr="00FA4728">
        <w:rPr>
          <w:rFonts w:asciiTheme="minorHAnsi" w:hAnsiTheme="minorHAnsi"/>
          <w:b/>
          <w:sz w:val="22"/>
        </w:rPr>
        <w:t>od dnia zawarcia umowy</w:t>
      </w:r>
      <w:r w:rsidR="00D261F4" w:rsidRPr="00D261F4">
        <w:rPr>
          <w:b/>
          <w:sz w:val="22"/>
        </w:rPr>
        <w:t xml:space="preserve"> i nie później niż do dnia 31.12.2024 r.</w:t>
      </w:r>
    </w:p>
    <w:p w:rsidR="003408FD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408FD" w:rsidRPr="00653F3D" w:rsidTr="00A26FD9">
        <w:tc>
          <w:tcPr>
            <w:tcW w:w="9212" w:type="dxa"/>
            <w:shd w:val="clear" w:color="auto" w:fill="auto"/>
          </w:tcPr>
          <w:p w:rsidR="003408FD" w:rsidRPr="00653F3D" w:rsidRDefault="003408FD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11" w:name="_Toc85921970"/>
            <w:r w:rsidRPr="00653F3D">
              <w:rPr>
                <w:rFonts w:asciiTheme="minorHAnsi" w:hAnsiTheme="minorHAnsi"/>
                <w:bCs/>
                <w:sz w:val="22"/>
              </w:rPr>
              <w:t>Rozdział 1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3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Środki odwoławcze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  <w:bookmarkEnd w:id="11"/>
          </w:p>
        </w:tc>
      </w:tr>
    </w:tbl>
    <w:p w:rsidR="003408FD" w:rsidRPr="00653F3D" w:rsidRDefault="003408FD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</w:p>
    <w:p w:rsidR="003408FD" w:rsidRPr="00653F3D" w:rsidRDefault="00CE63F9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Oferent</w:t>
      </w:r>
      <w:r w:rsidR="003408FD" w:rsidRPr="00653F3D">
        <w:rPr>
          <w:rFonts w:asciiTheme="minorHAnsi" w:hAnsiTheme="minorHAnsi"/>
          <w:sz w:val="22"/>
        </w:rPr>
        <w:t xml:space="preserve">, którego interes prawny doznał uszczerbku w wyniku naruszenia przez </w:t>
      </w:r>
      <w:r w:rsidRPr="00653F3D">
        <w:rPr>
          <w:rFonts w:asciiTheme="minorHAnsi" w:hAnsiTheme="minorHAnsi"/>
          <w:sz w:val="22"/>
        </w:rPr>
        <w:t xml:space="preserve">Organizatora konkursu </w:t>
      </w:r>
      <w:r w:rsidR="003408FD" w:rsidRPr="00653F3D">
        <w:rPr>
          <w:rFonts w:asciiTheme="minorHAnsi" w:hAnsiTheme="minorHAnsi"/>
          <w:sz w:val="22"/>
        </w:rPr>
        <w:t xml:space="preserve">zasad prowadzenia </w:t>
      </w:r>
      <w:r w:rsidRPr="00653F3D">
        <w:rPr>
          <w:rFonts w:asciiTheme="minorHAnsi" w:hAnsiTheme="minorHAnsi"/>
          <w:sz w:val="22"/>
        </w:rPr>
        <w:t>konkursu,</w:t>
      </w:r>
      <w:r w:rsidR="003408FD" w:rsidRPr="00653F3D">
        <w:rPr>
          <w:rFonts w:asciiTheme="minorHAnsi" w:hAnsiTheme="minorHAnsi"/>
          <w:sz w:val="22"/>
        </w:rPr>
        <w:t xml:space="preserve"> przysługują środki odwoławcze i skarga na zasadach określonych w art. 153 i 154 ust. 1-2 ustawy o świadczeniach opieki zdrowotnej finansowanych ze środków publicznych.</w:t>
      </w:r>
    </w:p>
    <w:p w:rsidR="00F34076" w:rsidRPr="00653F3D" w:rsidRDefault="003408FD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Środki odwoławcze nie przysługują na wybór trybu postępowania, niedokonanie wyboru Oferenta, unieważnienie</w:t>
      </w:r>
      <w:r w:rsidR="00F34076" w:rsidRPr="00653F3D">
        <w:rPr>
          <w:rFonts w:asciiTheme="minorHAnsi" w:hAnsiTheme="minorHAnsi"/>
          <w:sz w:val="22"/>
        </w:rPr>
        <w:t xml:space="preserve"> postępowania.</w:t>
      </w:r>
    </w:p>
    <w:p w:rsidR="00F34076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 toku postępowania, do czasu zakończenia postępowania Oferent może złożyć na piśmie, umotywowany protest w terminie 7 dni roboczych od dnia dokonania zaskarżonej czynności. Protest wniesiony po terminie nie podlega rozpatrzeniu.</w:t>
      </w:r>
    </w:p>
    <w:p w:rsidR="00F34076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</w:t>
      </w:r>
      <w:r w:rsidR="003408FD" w:rsidRPr="00653F3D">
        <w:rPr>
          <w:rFonts w:asciiTheme="minorHAnsi" w:hAnsiTheme="minorHAnsi"/>
          <w:sz w:val="22"/>
        </w:rPr>
        <w:t xml:space="preserve">czasu </w:t>
      </w:r>
      <w:r w:rsidRPr="00653F3D">
        <w:rPr>
          <w:rFonts w:asciiTheme="minorHAnsi" w:hAnsiTheme="minorHAnsi"/>
          <w:sz w:val="22"/>
        </w:rPr>
        <w:t>rozpatrzenia</w:t>
      </w:r>
      <w:r w:rsidR="003408FD" w:rsidRPr="00653F3D">
        <w:rPr>
          <w:rFonts w:asciiTheme="minorHAnsi" w:hAnsiTheme="minorHAnsi"/>
          <w:sz w:val="22"/>
        </w:rPr>
        <w:t xml:space="preserve"> protestu postępowanie </w:t>
      </w:r>
      <w:r w:rsidRPr="00653F3D">
        <w:rPr>
          <w:rFonts w:asciiTheme="minorHAnsi" w:hAnsiTheme="minorHAnsi"/>
          <w:sz w:val="22"/>
        </w:rPr>
        <w:t xml:space="preserve">ulega zawieszeniu, chyba że z treści protestu wynika, że jest on </w:t>
      </w:r>
      <w:r w:rsidR="003408FD" w:rsidRPr="00653F3D">
        <w:rPr>
          <w:rFonts w:asciiTheme="minorHAnsi" w:hAnsiTheme="minorHAnsi"/>
          <w:sz w:val="22"/>
        </w:rPr>
        <w:t>bezzasadny.</w:t>
      </w:r>
    </w:p>
    <w:p w:rsidR="00F34076" w:rsidRPr="00653F3D" w:rsidRDefault="003408FD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Komisja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 xml:space="preserve">onkursowa rozpatruje i rozstrzyga protest w </w:t>
      </w:r>
      <w:r w:rsidR="00F34076" w:rsidRPr="00653F3D">
        <w:rPr>
          <w:rFonts w:asciiTheme="minorHAnsi" w:hAnsiTheme="minorHAnsi"/>
          <w:sz w:val="22"/>
        </w:rPr>
        <w:t>terminie</w:t>
      </w:r>
      <w:r w:rsidRPr="00653F3D">
        <w:rPr>
          <w:rFonts w:asciiTheme="minorHAnsi" w:hAnsiTheme="minorHAnsi"/>
          <w:sz w:val="22"/>
        </w:rPr>
        <w:t xml:space="preserve"> 7 dni od dnia jego otrzymania i udziela pisemnej</w:t>
      </w:r>
      <w:r w:rsidR="00F34076"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t>odpowiedzi składającemu protest. Nieuwzględnienie protestu wymaga uzasadni</w:t>
      </w:r>
      <w:r w:rsidR="00F34076" w:rsidRPr="00653F3D">
        <w:rPr>
          <w:rFonts w:asciiTheme="minorHAnsi" w:hAnsiTheme="minorHAnsi"/>
          <w:sz w:val="22"/>
        </w:rPr>
        <w:t>enia podjętej decyzji.</w:t>
      </w:r>
    </w:p>
    <w:p w:rsidR="00F34076" w:rsidRPr="00653F3D" w:rsidRDefault="003408FD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 przypadku uwzględnienia</w:t>
      </w:r>
      <w:r w:rsidR="00F34076"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t xml:space="preserve">protestu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 xml:space="preserve">omisja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>onkursowa powtarza zaskarżoną czynność.</w:t>
      </w:r>
    </w:p>
    <w:p w:rsidR="00F34076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Oferent biorący udział w postępowaniu może wnieść do Dyrektora Aresztu Śledczego w Warszawie-Białołęce, w terminie 7 dni od dnia ogłoszenia o rozstrzygnięciu postępowania, odwołanie dotyczące przedmiotowego rozstrzygnięcia.</w:t>
      </w:r>
    </w:p>
    <w:p w:rsidR="003408FD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Odwołanie rozpatrywane jest w terminie 7 dni od dnia jego otrzymania. Wniesienie odwołania wstrzymuje zawarcie umowy do czasu jego rozpatrzenia</w:t>
      </w:r>
      <w:r w:rsidR="003408FD" w:rsidRPr="00653F3D">
        <w:rPr>
          <w:rFonts w:asciiTheme="minorHAnsi" w:hAnsiTheme="minorHAnsi"/>
          <w:sz w:val="22"/>
        </w:rPr>
        <w:t xml:space="preserve">. </w:t>
      </w:r>
    </w:p>
    <w:p w:rsidR="00774380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B71D9" w:rsidRPr="00032515" w:rsidTr="006C0B4C">
        <w:tc>
          <w:tcPr>
            <w:tcW w:w="9212" w:type="dxa"/>
            <w:shd w:val="clear" w:color="auto" w:fill="auto"/>
          </w:tcPr>
          <w:p w:rsidR="000B71D9" w:rsidRPr="000B71D9" w:rsidRDefault="000B71D9" w:rsidP="000B71D9">
            <w:pPr>
              <w:pStyle w:val="Nagwek1"/>
              <w:keepLines w:val="0"/>
              <w:tabs>
                <w:tab w:val="num" w:pos="0"/>
              </w:tabs>
              <w:suppressAutoHyphens/>
              <w:spacing w:after="0" w:line="240" w:lineRule="exact"/>
              <w:ind w:left="1134" w:hanging="1134"/>
              <w:rPr>
                <w:sz w:val="22"/>
              </w:rPr>
            </w:pPr>
            <w:r w:rsidRPr="000B71D9">
              <w:rPr>
                <w:sz w:val="22"/>
              </w:rPr>
              <w:lastRenderedPageBreak/>
              <w:t>Rozdział 15</w:t>
            </w:r>
            <w:r w:rsidRPr="000B71D9">
              <w:rPr>
                <w:sz w:val="22"/>
              </w:rPr>
              <w:tab/>
              <w:t>Informacje dodatkowe.</w:t>
            </w:r>
          </w:p>
        </w:tc>
      </w:tr>
    </w:tbl>
    <w:p w:rsidR="000B71D9" w:rsidRPr="00032515" w:rsidRDefault="000B71D9" w:rsidP="000B71D9">
      <w:pPr>
        <w:spacing w:line="240" w:lineRule="exact"/>
        <w:rPr>
          <w:sz w:val="22"/>
        </w:rPr>
      </w:pPr>
    </w:p>
    <w:p w:rsidR="000B71D9" w:rsidRPr="00032515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 xml:space="preserve">We wszelkiej korespondencji należy powoływać się na nr sprawy: </w:t>
      </w:r>
      <w:r w:rsidRPr="00D61320">
        <w:rPr>
          <w:b/>
          <w:sz w:val="22"/>
        </w:rPr>
        <w:t>2233.</w:t>
      </w:r>
      <w:r w:rsidR="00FA4728">
        <w:rPr>
          <w:b/>
          <w:sz w:val="22"/>
        </w:rPr>
        <w:t>27</w:t>
      </w:r>
      <w:r w:rsidRPr="00D61320">
        <w:rPr>
          <w:b/>
          <w:sz w:val="22"/>
        </w:rPr>
        <w:t>.202</w:t>
      </w:r>
      <w:r w:rsidR="00FA4728">
        <w:rPr>
          <w:b/>
          <w:sz w:val="22"/>
        </w:rPr>
        <w:t>4</w:t>
      </w:r>
      <w:r w:rsidRPr="00032515">
        <w:rPr>
          <w:sz w:val="22"/>
        </w:rPr>
        <w:t>.</w:t>
      </w:r>
    </w:p>
    <w:p w:rsidR="000B71D9" w:rsidRPr="00032515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>Rozliczenia między Organizatorem konkursu a Oferentem prowadzone będą w walucie polski złoty (PLN).</w:t>
      </w:r>
    </w:p>
    <w:p w:rsidR="000B71D9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>Organizator konkursu nie przewiduje zwr</w:t>
      </w:r>
      <w:r>
        <w:rPr>
          <w:sz w:val="22"/>
        </w:rPr>
        <w:t>otu kosztów udziału w konkursie.</w:t>
      </w:r>
    </w:p>
    <w:p w:rsidR="000B71D9" w:rsidRPr="000B71D9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B71D9">
        <w:rPr>
          <w:sz w:val="22"/>
        </w:rPr>
        <w:t>Oferent zobowiązany jest do przestrzegania przepisów o ochronie danych osobowych.</w:t>
      </w:r>
    </w:p>
    <w:p w:rsidR="000B71D9" w:rsidRPr="00653F3D" w:rsidRDefault="000B71D9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E454A" w:rsidRPr="00653F3D" w:rsidTr="005417B2">
        <w:tc>
          <w:tcPr>
            <w:tcW w:w="9212" w:type="dxa"/>
            <w:shd w:val="clear" w:color="auto" w:fill="auto"/>
          </w:tcPr>
          <w:p w:rsidR="008E454A" w:rsidRPr="00653F3D" w:rsidRDefault="008E454A" w:rsidP="008E454A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>Rozdział 1</w:t>
            </w:r>
            <w:r>
              <w:rPr>
                <w:rFonts w:asciiTheme="minorHAnsi" w:hAnsiTheme="minorHAnsi"/>
                <w:bCs/>
                <w:sz w:val="22"/>
              </w:rPr>
              <w:t>4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bCs/>
                <w:sz w:val="22"/>
              </w:rPr>
              <w:t>Załączniki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:rsidR="00070E0C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1 - formularz cenowy.</w:t>
      </w:r>
    </w:p>
    <w:p w:rsidR="008E454A" w:rsidRPr="00653F3D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2 - projekt umowy.</w:t>
      </w:r>
    </w:p>
    <w:p w:rsidR="00774380" w:rsidRPr="00653F3D" w:rsidRDefault="00774380" w:rsidP="00A014A9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1D56DB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DYREKTOR</w:t>
      </w:r>
    </w:p>
    <w:p w:rsidR="00A03557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Aresztu Śledczego w Warszawie-Białołęce</w:t>
      </w:r>
    </w:p>
    <w:p w:rsidR="00A03557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A03557" w:rsidRPr="001D56DB" w:rsidRDefault="00A03557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ppłk Łukasz Pieńkos</w:t>
      </w:r>
    </w:p>
    <w:p w:rsidR="00774380" w:rsidRPr="00653F3D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  </w:t>
      </w:r>
      <w:r w:rsidR="0037528A">
        <w:rPr>
          <w:rFonts w:asciiTheme="minorHAnsi" w:hAnsiTheme="minorHAnsi"/>
          <w:sz w:val="22"/>
        </w:rPr>
        <w:t xml:space="preserve">  </w:t>
      </w:r>
    </w:p>
    <w:sectPr w:rsidR="00774380" w:rsidRPr="00653F3D" w:rsidSect="00302C5C">
      <w:footerReference w:type="even" r:id="rId21"/>
      <w:footerReference w:type="default" r:id="rId22"/>
      <w:footerReference w:type="first" r:id="rId23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AD" w:rsidRDefault="00196FAD">
      <w:pPr>
        <w:spacing w:after="0" w:line="240" w:lineRule="auto"/>
      </w:pPr>
      <w:r>
        <w:separator/>
      </w:r>
    </w:p>
  </w:endnote>
  <w:endnote w:type="continuationSeparator" w:id="0">
    <w:p w:rsidR="00196FAD" w:rsidRDefault="001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71DD6">
      <w:rPr>
        <w:noProof/>
        <w:sz w:val="20"/>
      </w:rPr>
      <w:t>6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AD" w:rsidRDefault="00196FAD">
      <w:pPr>
        <w:spacing w:after="0" w:line="240" w:lineRule="auto"/>
      </w:pPr>
      <w:r>
        <w:separator/>
      </w:r>
    </w:p>
  </w:footnote>
  <w:footnote w:type="continuationSeparator" w:id="0">
    <w:p w:rsidR="00196FAD" w:rsidRDefault="001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133"/>
    <w:multiLevelType w:val="hybridMultilevel"/>
    <w:tmpl w:val="536A9F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F78EF"/>
    <w:multiLevelType w:val="hybridMultilevel"/>
    <w:tmpl w:val="A69C469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691"/>
    <w:multiLevelType w:val="hybridMultilevel"/>
    <w:tmpl w:val="F704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2B61628B"/>
    <w:multiLevelType w:val="hybridMultilevel"/>
    <w:tmpl w:val="38600ADA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 w15:restartNumberingAfterBreak="0">
    <w:nsid w:val="2CA16605"/>
    <w:multiLevelType w:val="hybridMultilevel"/>
    <w:tmpl w:val="143A649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316522A4"/>
    <w:multiLevelType w:val="hybridMultilevel"/>
    <w:tmpl w:val="647071F0"/>
    <w:lvl w:ilvl="0" w:tplc="6A06076E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5A95408"/>
    <w:multiLevelType w:val="hybridMultilevel"/>
    <w:tmpl w:val="9782C3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5616"/>
    <w:multiLevelType w:val="hybridMultilevel"/>
    <w:tmpl w:val="C5E69A70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E107A90"/>
    <w:multiLevelType w:val="hybridMultilevel"/>
    <w:tmpl w:val="80E2EC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1284"/>
    <w:multiLevelType w:val="hybridMultilevel"/>
    <w:tmpl w:val="20327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0" w15:restartNumberingAfterBreak="0">
    <w:nsid w:val="67A917BE"/>
    <w:multiLevelType w:val="hybridMultilevel"/>
    <w:tmpl w:val="906C1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B04"/>
    <w:multiLevelType w:val="hybridMultilevel"/>
    <w:tmpl w:val="DF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BD01B8"/>
    <w:multiLevelType w:val="multilevel"/>
    <w:tmpl w:val="46C68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695710"/>
    <w:multiLevelType w:val="hybridMultilevel"/>
    <w:tmpl w:val="B2EEC432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 w15:restartNumberingAfterBreak="0">
    <w:nsid w:val="79685E3E"/>
    <w:multiLevelType w:val="hybridMultilevel"/>
    <w:tmpl w:val="7166C8D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6"/>
  </w:num>
  <w:num w:numId="7">
    <w:abstractNumId w:val="13"/>
  </w:num>
  <w:num w:numId="8">
    <w:abstractNumId w:val="25"/>
  </w:num>
  <w:num w:numId="9">
    <w:abstractNumId w:val="22"/>
  </w:num>
  <w:num w:numId="10">
    <w:abstractNumId w:val="23"/>
  </w:num>
  <w:num w:numId="11">
    <w:abstractNumId w:val="11"/>
  </w:num>
  <w:num w:numId="12">
    <w:abstractNumId w:val="16"/>
  </w:num>
  <w:num w:numId="13">
    <w:abstractNumId w:val="19"/>
  </w:num>
  <w:num w:numId="14">
    <w:abstractNumId w:val="12"/>
  </w:num>
  <w:num w:numId="15">
    <w:abstractNumId w:val="6"/>
  </w:num>
  <w:num w:numId="16">
    <w:abstractNumId w:val="5"/>
  </w:num>
  <w:num w:numId="17">
    <w:abstractNumId w:val="3"/>
  </w:num>
  <w:num w:numId="18">
    <w:abstractNumId w:val="2"/>
  </w:num>
  <w:num w:numId="19">
    <w:abstractNumId w:val="27"/>
  </w:num>
  <w:num w:numId="20">
    <w:abstractNumId w:val="20"/>
  </w:num>
  <w:num w:numId="21">
    <w:abstractNumId w:val="0"/>
  </w:num>
  <w:num w:numId="22">
    <w:abstractNumId w:val="10"/>
  </w:num>
  <w:num w:numId="23">
    <w:abstractNumId w:val="24"/>
  </w:num>
  <w:num w:numId="24">
    <w:abstractNumId w:val="15"/>
  </w:num>
  <w:num w:numId="25">
    <w:abstractNumId w:val="14"/>
  </w:num>
  <w:num w:numId="26">
    <w:abstractNumId w:val="1"/>
  </w:num>
  <w:num w:numId="27">
    <w:abstractNumId w:val="18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80"/>
    <w:rsid w:val="00005854"/>
    <w:rsid w:val="00070E0C"/>
    <w:rsid w:val="000B66A5"/>
    <w:rsid w:val="000B71D9"/>
    <w:rsid w:val="000E0C6D"/>
    <w:rsid w:val="000F16EE"/>
    <w:rsid w:val="001526DD"/>
    <w:rsid w:val="001620B8"/>
    <w:rsid w:val="00164544"/>
    <w:rsid w:val="00167221"/>
    <w:rsid w:val="00186C04"/>
    <w:rsid w:val="00196FAD"/>
    <w:rsid w:val="001C6FAA"/>
    <w:rsid w:val="001D56DB"/>
    <w:rsid w:val="001E36E6"/>
    <w:rsid w:val="001F2238"/>
    <w:rsid w:val="00201734"/>
    <w:rsid w:val="002131BE"/>
    <w:rsid w:val="00215D72"/>
    <w:rsid w:val="00234050"/>
    <w:rsid w:val="002968D4"/>
    <w:rsid w:val="002A3710"/>
    <w:rsid w:val="002A6A26"/>
    <w:rsid w:val="002B517E"/>
    <w:rsid w:val="002E50DB"/>
    <w:rsid w:val="003015EB"/>
    <w:rsid w:val="00302C5C"/>
    <w:rsid w:val="0032534B"/>
    <w:rsid w:val="003329C0"/>
    <w:rsid w:val="003408FD"/>
    <w:rsid w:val="00364D42"/>
    <w:rsid w:val="0037528A"/>
    <w:rsid w:val="0037655C"/>
    <w:rsid w:val="003A0721"/>
    <w:rsid w:val="003B48EF"/>
    <w:rsid w:val="003C7E34"/>
    <w:rsid w:val="003E7AE0"/>
    <w:rsid w:val="003F43AE"/>
    <w:rsid w:val="00411489"/>
    <w:rsid w:val="00411EC4"/>
    <w:rsid w:val="00422516"/>
    <w:rsid w:val="0043160A"/>
    <w:rsid w:val="004321DD"/>
    <w:rsid w:val="00466121"/>
    <w:rsid w:val="00480BC9"/>
    <w:rsid w:val="00483FAD"/>
    <w:rsid w:val="00494823"/>
    <w:rsid w:val="004A1EBB"/>
    <w:rsid w:val="004B3F4D"/>
    <w:rsid w:val="004D5A3F"/>
    <w:rsid w:val="004E37CB"/>
    <w:rsid w:val="00503391"/>
    <w:rsid w:val="005132F6"/>
    <w:rsid w:val="005133A5"/>
    <w:rsid w:val="005642D6"/>
    <w:rsid w:val="0057051C"/>
    <w:rsid w:val="005A04C1"/>
    <w:rsid w:val="005C0D86"/>
    <w:rsid w:val="005F54E7"/>
    <w:rsid w:val="00602E4A"/>
    <w:rsid w:val="00611AE5"/>
    <w:rsid w:val="006347F4"/>
    <w:rsid w:val="0064117B"/>
    <w:rsid w:val="00653F3D"/>
    <w:rsid w:val="006624C2"/>
    <w:rsid w:val="00687574"/>
    <w:rsid w:val="006B537F"/>
    <w:rsid w:val="007126EE"/>
    <w:rsid w:val="0071333E"/>
    <w:rsid w:val="0074210E"/>
    <w:rsid w:val="00746B2A"/>
    <w:rsid w:val="007529D5"/>
    <w:rsid w:val="00773C51"/>
    <w:rsid w:val="00774380"/>
    <w:rsid w:val="007C37DA"/>
    <w:rsid w:val="007E3F6E"/>
    <w:rsid w:val="00811A03"/>
    <w:rsid w:val="008218D8"/>
    <w:rsid w:val="008274F7"/>
    <w:rsid w:val="0083187C"/>
    <w:rsid w:val="008524A5"/>
    <w:rsid w:val="008565D8"/>
    <w:rsid w:val="00862437"/>
    <w:rsid w:val="00865E1F"/>
    <w:rsid w:val="008809EE"/>
    <w:rsid w:val="00897AB5"/>
    <w:rsid w:val="008C3742"/>
    <w:rsid w:val="008D4C9E"/>
    <w:rsid w:val="008E454A"/>
    <w:rsid w:val="008F0F85"/>
    <w:rsid w:val="0094301A"/>
    <w:rsid w:val="009507EF"/>
    <w:rsid w:val="00953882"/>
    <w:rsid w:val="00976D99"/>
    <w:rsid w:val="009A3036"/>
    <w:rsid w:val="009C0111"/>
    <w:rsid w:val="009C0B95"/>
    <w:rsid w:val="009D6190"/>
    <w:rsid w:val="009E236A"/>
    <w:rsid w:val="009E3641"/>
    <w:rsid w:val="009F0D87"/>
    <w:rsid w:val="009F1952"/>
    <w:rsid w:val="009F31BD"/>
    <w:rsid w:val="009F7809"/>
    <w:rsid w:val="00A014A9"/>
    <w:rsid w:val="00A03557"/>
    <w:rsid w:val="00A076F4"/>
    <w:rsid w:val="00A26F69"/>
    <w:rsid w:val="00A6668D"/>
    <w:rsid w:val="00A8648D"/>
    <w:rsid w:val="00AD17DC"/>
    <w:rsid w:val="00B3426C"/>
    <w:rsid w:val="00B451EB"/>
    <w:rsid w:val="00B50988"/>
    <w:rsid w:val="00BA3C06"/>
    <w:rsid w:val="00BC2122"/>
    <w:rsid w:val="00C27BC7"/>
    <w:rsid w:val="00C6783E"/>
    <w:rsid w:val="00C91F46"/>
    <w:rsid w:val="00C9520A"/>
    <w:rsid w:val="00CA027C"/>
    <w:rsid w:val="00CB4F7F"/>
    <w:rsid w:val="00CD4F66"/>
    <w:rsid w:val="00CE63F9"/>
    <w:rsid w:val="00D06CAB"/>
    <w:rsid w:val="00D261F4"/>
    <w:rsid w:val="00D30615"/>
    <w:rsid w:val="00D31001"/>
    <w:rsid w:val="00D468AB"/>
    <w:rsid w:val="00D52823"/>
    <w:rsid w:val="00D71093"/>
    <w:rsid w:val="00D80082"/>
    <w:rsid w:val="00D87430"/>
    <w:rsid w:val="00DA329F"/>
    <w:rsid w:val="00DA63FC"/>
    <w:rsid w:val="00DB0050"/>
    <w:rsid w:val="00DB6E33"/>
    <w:rsid w:val="00DF5E20"/>
    <w:rsid w:val="00E20807"/>
    <w:rsid w:val="00E20ABB"/>
    <w:rsid w:val="00E25BE2"/>
    <w:rsid w:val="00E378A6"/>
    <w:rsid w:val="00E71DD6"/>
    <w:rsid w:val="00E74767"/>
    <w:rsid w:val="00EA0768"/>
    <w:rsid w:val="00ED7BF2"/>
    <w:rsid w:val="00EF1FF4"/>
    <w:rsid w:val="00F34076"/>
    <w:rsid w:val="00F5279A"/>
    <w:rsid w:val="00F73792"/>
    <w:rsid w:val="00FA4728"/>
    <w:rsid w:val="00FA4BBE"/>
    <w:rsid w:val="00FA4D8F"/>
    <w:rsid w:val="00FA543F"/>
    <w:rsid w:val="00FC1847"/>
    <w:rsid w:val="00FC6434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568F-1C6D-43D1-A15E-1714AA1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50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CA027C"/>
    <w:rPr>
      <w:color w:val="000080"/>
      <w:u w:val="single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027C"/>
    <w:rPr>
      <w:rFonts w:ascii="Calibri" w:eastAsia="Calibri" w:hAnsi="Calibri" w:cs="Calibri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B9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B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64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6783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1E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rsid w:val="00653F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3F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38632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2589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cp:keywords/>
  <cp:lastModifiedBy>Piotr Laskus</cp:lastModifiedBy>
  <cp:revision>62</cp:revision>
  <cp:lastPrinted>2024-06-10T11:01:00Z</cp:lastPrinted>
  <dcterms:created xsi:type="dcterms:W3CDTF">2021-11-26T17:07:00Z</dcterms:created>
  <dcterms:modified xsi:type="dcterms:W3CDTF">2024-06-10T11:05:00Z</dcterms:modified>
</cp:coreProperties>
</file>